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E0" w:rsidRDefault="005E7FE0">
      <w:pPr>
        <w:bidi w:val="0"/>
      </w:pPr>
      <w:bookmarkStart w:id="0" w:name="_GoBack"/>
      <w:bookmarkEnd w:id="0"/>
    </w:p>
    <w:tbl>
      <w:tblPr>
        <w:tblW w:w="0" w:type="auto"/>
        <w:tblInd w:w="2943" w:type="dxa"/>
        <w:tblBorders>
          <w:left w:val="single" w:sz="4" w:space="0" w:color="auto"/>
        </w:tblBorders>
        <w:tblLook w:val="04A0" w:firstRow="1" w:lastRow="0" w:firstColumn="1" w:lastColumn="0" w:noHBand="0" w:noVBand="1"/>
      </w:tblPr>
      <w:tblGrid>
        <w:gridCol w:w="6728"/>
      </w:tblGrid>
      <w:tr w:rsidR="005E7FE0" w:rsidRPr="00F8170D" w:rsidTr="00391B6B">
        <w:trPr>
          <w:trHeight w:val="4179"/>
        </w:trPr>
        <w:tc>
          <w:tcPr>
            <w:tcW w:w="6728" w:type="dxa"/>
          </w:tcPr>
          <w:p w:rsidR="00391B6B" w:rsidRPr="0018276E" w:rsidRDefault="001A0BAE" w:rsidP="005E7FE0">
            <w:pPr>
              <w:bidi w:val="0"/>
              <w:jc w:val="center"/>
              <w:rPr>
                <w:rFonts w:asciiTheme="majorBidi" w:hAnsiTheme="majorBidi" w:cstheme="majorBidi"/>
                <w:b/>
                <w:bCs/>
                <w:sz w:val="28"/>
                <w:szCs w:val="28"/>
              </w:rPr>
            </w:pPr>
            <w:r>
              <w:rPr>
                <w:rFonts w:asciiTheme="majorBidi" w:hAnsiTheme="majorBidi" w:cstheme="majorBidi"/>
                <w:b/>
                <w:bCs/>
                <w:noProof/>
                <w:sz w:val="32"/>
                <w:szCs w:val="32"/>
                <w:lang w:val="es-CO" w:eastAsia="es-CO" w:bidi="ar-SA"/>
              </w:rPr>
              <mc:AlternateContent>
                <mc:Choice Requires="wps">
                  <w:drawing>
                    <wp:anchor distT="0" distB="0" distL="114300" distR="114300" simplePos="0" relativeHeight="251703296" behindDoc="0" locked="0" layoutInCell="1" allowOverlap="1">
                      <wp:simplePos x="0" y="0"/>
                      <wp:positionH relativeFrom="column">
                        <wp:posOffset>-2213610</wp:posOffset>
                      </wp:positionH>
                      <wp:positionV relativeFrom="paragraph">
                        <wp:posOffset>7620</wp:posOffset>
                      </wp:positionV>
                      <wp:extent cx="2105025" cy="9081770"/>
                      <wp:effectExtent l="0" t="0" r="0"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081770"/>
                              </a:xfrm>
                              <a:prstGeom prst="rect">
                                <a:avLst/>
                              </a:prstGeom>
                              <a:noFill/>
                              <a:ln>
                                <a:noFill/>
                              </a:ln>
                              <a:extLst>
                                <a:ext uri="{909E8E84-426E-40DD-AFC4-6F175D3DCCD1}">
                                  <a14:hiddenFill xmlns:a14="http://schemas.microsoft.com/office/drawing/2010/main">
                                    <a:solidFill>
                                      <a:schemeClr val="accent3">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DE" w:rsidRDefault="00673FDE" w:rsidP="00124700">
                                  <w:pPr>
                                    <w:bidi w:val="0"/>
                                    <w:jc w:val="center"/>
                                    <w:rPr>
                                      <w:i/>
                                      <w:iCs/>
                                    </w:rPr>
                                  </w:pPr>
                                </w:p>
                                <w:p w:rsidR="00673FDE" w:rsidRDefault="00673FDE" w:rsidP="00124700">
                                  <w:pPr>
                                    <w:bidi w:val="0"/>
                                    <w:jc w:val="center"/>
                                    <w:rPr>
                                      <w:i/>
                                      <w:iCs/>
                                    </w:rPr>
                                  </w:pPr>
                                </w:p>
                                <w:p w:rsidR="00673FDE" w:rsidRPr="001D690E" w:rsidRDefault="00673FDE" w:rsidP="00124700">
                                  <w:pPr>
                                    <w:bidi w:val="0"/>
                                    <w:jc w:val="center"/>
                                    <w:rPr>
                                      <w:i/>
                                      <w:iCs/>
                                    </w:rPr>
                                  </w:pPr>
                                  <w:r w:rsidRPr="00FB274D">
                                    <w:rPr>
                                      <w:rFonts w:ascii="Cambria" w:hAnsi="Cambria"/>
                                      <w:b/>
                                      <w:bCs/>
                                      <w:noProof/>
                                      <w:sz w:val="32"/>
                                      <w:szCs w:val="32"/>
                                      <w:lang w:val="es-CO" w:eastAsia="es-CO" w:bidi="ar-SA"/>
                                    </w:rPr>
                                    <w:drawing>
                                      <wp:inline distT="0" distB="0" distL="0" distR="0">
                                        <wp:extent cx="762000" cy="861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סמל המדינה"/>
                                                <pic:cNvPicPr>
                                                  <a:picLocks noChangeAspect="1" noChangeArrowheads="1"/>
                                                </pic:cNvPicPr>
                                              </pic:nvPicPr>
                                              <pic:blipFill>
                                                <a:blip r:embed="rId8" cstate="print">
                                                  <a:clrChange>
                                                    <a:clrFrom>
                                                      <a:srgbClr val="FEFEFE"/>
                                                    </a:clrFrom>
                                                    <a:clrTo>
                                                      <a:srgbClr val="FEFEFE">
                                                        <a:alpha val="0"/>
                                                      </a:srgbClr>
                                                    </a:clrTo>
                                                  </a:clrChange>
                                                  <a:lum bright="20000"/>
                                                </a:blip>
                                                <a:srcRect/>
                                                <a:stretch>
                                                  <a:fillRect/>
                                                </a:stretch>
                                              </pic:blipFill>
                                              <pic:spPr bwMode="auto">
                                                <a:xfrm>
                                                  <a:off x="0" y="0"/>
                                                  <a:ext cx="762876" cy="862724"/>
                                                </a:xfrm>
                                                <a:prstGeom prst="rect">
                                                  <a:avLst/>
                                                </a:prstGeom>
                                                <a:noFill/>
                                                <a:ln w="9525">
                                                  <a:noFill/>
                                                  <a:miter lim="800000"/>
                                                  <a:headEnd/>
                                                  <a:tailEnd/>
                                                </a:ln>
                                              </pic:spPr>
                                            </pic:pic>
                                          </a:graphicData>
                                        </a:graphic>
                                      </wp:inline>
                                    </w:drawing>
                                  </w:r>
                                </w:p>
                                <w:p w:rsidR="00673FDE" w:rsidRDefault="00673FDE" w:rsidP="00124700">
                                  <w:pPr>
                                    <w:bidi w:val="0"/>
                                    <w:jc w:val="center"/>
                                  </w:pPr>
                                  <w:r w:rsidRPr="00B32254">
                                    <w:rPr>
                                      <w:rFonts w:ascii="Times New Roman" w:hAnsi="Times New Roman" w:cs="Times New Roman"/>
                                      <w:b/>
                                      <w:bCs/>
                                      <w:color w:val="365F91" w:themeColor="accent1" w:themeShade="BF"/>
                                      <w:sz w:val="18"/>
                                      <w:szCs w:val="18"/>
                                    </w:rPr>
                                    <w:t>STATE OF ISRAEL</w:t>
                                  </w:r>
                                </w:p>
                                <w:tbl>
                                  <w:tblPr>
                                    <w:tblW w:w="3346" w:type="dxa"/>
                                    <w:tblBorders>
                                      <w:right w:val="single" w:sz="4" w:space="0" w:color="auto"/>
                                    </w:tblBorders>
                                    <w:tblLook w:val="04A0" w:firstRow="1" w:lastRow="0" w:firstColumn="1" w:lastColumn="0" w:noHBand="0" w:noVBand="1"/>
                                  </w:tblPr>
                                  <w:tblGrid>
                                    <w:gridCol w:w="3346"/>
                                  </w:tblGrid>
                                  <w:tr w:rsidR="00673FDE" w:rsidRPr="00420D84" w:rsidTr="00CC76F8">
                                    <w:trPr>
                                      <w:trHeight w:val="993"/>
                                    </w:trPr>
                                    <w:tc>
                                      <w:tcPr>
                                        <w:tcW w:w="3346" w:type="dxa"/>
                                      </w:tcPr>
                                      <w:p w:rsidR="00673FDE" w:rsidRDefault="00CC50D0" w:rsidP="00B32254">
                                        <w:pPr>
                                          <w:bidi w:val="0"/>
                                          <w:jc w:val="center"/>
                                          <w:rPr>
                                            <w:rFonts w:ascii="Cambria" w:hAnsi="Cambria"/>
                                            <w:b/>
                                            <w:bCs/>
                                            <w:noProof/>
                                            <w:sz w:val="32"/>
                                            <w:szCs w:val="32"/>
                                          </w:rPr>
                                        </w:pPr>
                                        <w:r>
                                          <w:rPr>
                                            <w:rFonts w:ascii="Cambria" w:hAnsi="Cambria"/>
                                            <w:b/>
                                            <w:bCs/>
                                            <w:noProof/>
                                            <w:sz w:val="32"/>
                                            <w:szCs w:val="32"/>
                                            <w:lang w:val="es-CO" w:eastAsia="es-CO" w:bidi="ar-SA"/>
                                          </w:rPr>
                                          <w:drawing>
                                            <wp:inline distT="0" distB="0" distL="0" distR="0" wp14:anchorId="30A043DD" wp14:editId="0F585007">
                                              <wp:extent cx="1809286" cy="628650"/>
                                              <wp:effectExtent l="0" t="0" r="63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SHAV-60-Ti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302" cy="631435"/>
                                                      </a:xfrm>
                                                      <a:prstGeom prst="rect">
                                                        <a:avLst/>
                                                      </a:prstGeom>
                                                    </pic:spPr>
                                                  </pic:pic>
                                                </a:graphicData>
                                              </a:graphic>
                                            </wp:inline>
                                          </w:drawing>
                                        </w:r>
                                      </w:p>
                                      <w:p w:rsidR="00673FDE" w:rsidRPr="00B6386C" w:rsidRDefault="00FF0D7D" w:rsidP="00327E94">
                                        <w:pPr>
                                          <w:bidi w:val="0"/>
                                          <w:rPr>
                                            <w:rFonts w:ascii="Times New Roman" w:hAnsi="Times New Roman" w:cs="Times New Roman"/>
                                            <w:b/>
                                            <w:bCs/>
                                            <w:noProof/>
                                            <w:color w:val="0F243E" w:themeColor="text2" w:themeShade="80"/>
                                            <w:sz w:val="18"/>
                                            <w:szCs w:val="18"/>
                                          </w:rPr>
                                        </w:pPr>
                                        <w:r>
                                          <w:rPr>
                                            <w:rFonts w:ascii="Cambria" w:hAnsi="Cambria"/>
                                            <w:b/>
                                            <w:bCs/>
                                            <w:noProof/>
                                            <w:sz w:val="32"/>
                                            <w:szCs w:val="32"/>
                                          </w:rPr>
                                          <w:t xml:space="preserve">          </w:t>
                                        </w:r>
                                        <w:r w:rsidR="00673FDE" w:rsidRPr="00B6386C">
                                          <w:rPr>
                                            <w:rFonts w:ascii="Times New Roman" w:hAnsi="Times New Roman" w:cs="Times New Roman"/>
                                            <w:b/>
                                            <w:bCs/>
                                            <w:noProof/>
                                            <w:color w:val="0F243E" w:themeColor="text2" w:themeShade="80"/>
                                            <w:sz w:val="18"/>
                                            <w:szCs w:val="18"/>
                                          </w:rPr>
                                          <w:t>Israel's Agency for International</w:t>
                                        </w:r>
                                        <w:r w:rsidR="00327E94">
                                          <w:rPr>
                                            <w:rFonts w:ascii="Times New Roman" w:hAnsi="Times New Roman" w:cs="Times New Roman"/>
                                            <w:b/>
                                            <w:bCs/>
                                            <w:noProof/>
                                            <w:color w:val="0F243E" w:themeColor="text2" w:themeShade="80"/>
                                            <w:sz w:val="18"/>
                                            <w:szCs w:val="18"/>
                                          </w:rPr>
                                          <w:t xml:space="preserve"> </w:t>
                                        </w:r>
                                        <w:r w:rsidR="00673FDE" w:rsidRPr="00B6386C">
                                          <w:rPr>
                                            <w:rFonts w:ascii="Times New Roman" w:hAnsi="Times New Roman" w:cs="Times New Roman"/>
                                            <w:b/>
                                            <w:bCs/>
                                            <w:noProof/>
                                            <w:color w:val="0F243E" w:themeColor="text2" w:themeShade="80"/>
                                            <w:sz w:val="18"/>
                                            <w:szCs w:val="18"/>
                                          </w:rPr>
                                          <w:t>Development Cooperation</w:t>
                                        </w:r>
                                      </w:p>
                                      <w:p w:rsidR="00327E94" w:rsidRDefault="00673FDE" w:rsidP="00327E94">
                                        <w:pPr>
                                          <w:bidi w:val="0"/>
                                          <w:jc w:val="center"/>
                                          <w:rPr>
                                            <w:rFonts w:ascii="Times New Roman" w:hAnsi="Times New Roman" w:cs="Times New Roman"/>
                                            <w:b/>
                                            <w:bCs/>
                                            <w:noProof/>
                                            <w:color w:val="002060"/>
                                            <w:sz w:val="18"/>
                                            <w:szCs w:val="18"/>
                                          </w:rPr>
                                        </w:pPr>
                                        <w:r w:rsidRPr="00B6386C">
                                          <w:rPr>
                                            <w:rFonts w:ascii="Times New Roman" w:hAnsi="Times New Roman" w:cs="Times New Roman"/>
                                            <w:b/>
                                            <w:bCs/>
                                            <w:noProof/>
                                            <w:color w:val="0F243E" w:themeColor="text2" w:themeShade="80"/>
                                            <w:sz w:val="18"/>
                                            <w:szCs w:val="18"/>
                                          </w:rPr>
                                          <w:t>Ministry of Foreign Affairs</w:t>
                                        </w:r>
                                        <w:r w:rsidR="00FF0D7D">
                                          <w:rPr>
                                            <w:rFonts w:ascii="Times New Roman" w:hAnsi="Times New Roman" w:cs="Times New Roman"/>
                                            <w:b/>
                                            <w:bCs/>
                                            <w:noProof/>
                                            <w:color w:val="002060"/>
                                            <w:sz w:val="18"/>
                                            <w:szCs w:val="18"/>
                                          </w:rPr>
                                          <w:br/>
                                        </w:r>
                                      </w:p>
                                      <w:p w:rsidR="00327E94" w:rsidRDefault="00327E94" w:rsidP="00327E94">
                                        <w:pPr>
                                          <w:bidi w:val="0"/>
                                          <w:jc w:val="center"/>
                                          <w:rPr>
                                            <w:rFonts w:ascii="Times New Roman" w:hAnsi="Times New Roman" w:cs="Times New Roman"/>
                                            <w:b/>
                                            <w:bCs/>
                                            <w:noProof/>
                                            <w:color w:val="002060"/>
                                            <w:sz w:val="18"/>
                                            <w:szCs w:val="18"/>
                                          </w:rPr>
                                        </w:pPr>
                                      </w:p>
                                      <w:p w:rsidR="00FF0D7D" w:rsidRDefault="00CC50D0" w:rsidP="00327E94">
                                        <w:pPr>
                                          <w:bidi w:val="0"/>
                                          <w:jc w:val="center"/>
                                          <w:rPr>
                                            <w:rFonts w:ascii="Times New Roman" w:hAnsi="Times New Roman" w:cs="Times New Roman"/>
                                            <w:b/>
                                            <w:bCs/>
                                            <w:noProof/>
                                            <w:color w:val="002060"/>
                                            <w:sz w:val="18"/>
                                            <w:szCs w:val="18"/>
                                          </w:rPr>
                                        </w:pPr>
                                        <w:r>
                                          <w:rPr>
                                            <w:rFonts w:asciiTheme="majorBidi" w:hAnsiTheme="majorBidi" w:cstheme="majorBidi"/>
                                            <w:b/>
                                            <w:bCs/>
                                            <w:noProof/>
                                            <w:sz w:val="18"/>
                                            <w:szCs w:val="18"/>
                                            <w:lang w:val="es-CO" w:eastAsia="es-CO" w:bidi="ar-SA"/>
                                          </w:rPr>
                                          <w:drawing>
                                            <wp:inline distT="0" distB="0" distL="0" distR="0" wp14:anchorId="69DEB9B5" wp14:editId="20875602">
                                              <wp:extent cx="1160780" cy="1164911"/>
                                              <wp:effectExtent l="0" t="0" r="127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M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4335" cy="1168479"/>
                                                      </a:xfrm>
                                                      <a:prstGeom prst="rect">
                                                        <a:avLst/>
                                                      </a:prstGeom>
                                                    </pic:spPr>
                                                  </pic:pic>
                                                </a:graphicData>
                                              </a:graphic>
                                            </wp:inline>
                                          </w:drawing>
                                        </w:r>
                                      </w:p>
                                      <w:p w:rsidR="00327E94" w:rsidRPr="00327E94" w:rsidRDefault="00327E94" w:rsidP="00327E94">
                                        <w:pPr>
                                          <w:bidi w:val="0"/>
                                          <w:jc w:val="center"/>
                                          <w:rPr>
                                            <w:rFonts w:asciiTheme="majorBidi" w:hAnsiTheme="majorBidi" w:cstheme="majorBidi"/>
                                            <w:b/>
                                            <w:bCs/>
                                          </w:rPr>
                                        </w:pPr>
                                        <w:r w:rsidRPr="00327E94">
                                          <w:rPr>
                                            <w:rFonts w:asciiTheme="majorBidi" w:hAnsiTheme="majorBidi" w:cstheme="majorBidi"/>
                                            <w:b/>
                                            <w:bCs/>
                                          </w:rPr>
                                          <w:t>Israel's National Emergency Management Authority</w:t>
                                        </w:r>
                                      </w:p>
                                      <w:p w:rsidR="00327E94" w:rsidRPr="00FF0D7D" w:rsidRDefault="00327E94" w:rsidP="00327E94">
                                        <w:pPr>
                                          <w:bidi w:val="0"/>
                                          <w:jc w:val="center"/>
                                          <w:rPr>
                                            <w:rFonts w:ascii="Times New Roman" w:hAnsi="Times New Roman" w:cs="Times New Roman"/>
                                            <w:b/>
                                            <w:bCs/>
                                            <w:noProof/>
                                            <w:color w:val="002060"/>
                                            <w:sz w:val="18"/>
                                            <w:szCs w:val="18"/>
                                          </w:rPr>
                                        </w:pPr>
                                      </w:p>
                                      <w:p w:rsidR="00334394" w:rsidRDefault="00334394" w:rsidP="00FF0D7D">
                                        <w:pPr>
                                          <w:bidi w:val="0"/>
                                          <w:rPr>
                                            <w:rFonts w:ascii="Cambria" w:hAnsi="Cambria"/>
                                            <w:b/>
                                            <w:bCs/>
                                            <w:noProof/>
                                            <w:sz w:val="32"/>
                                            <w:szCs w:val="32"/>
                                          </w:rPr>
                                        </w:pPr>
                                      </w:p>
                                      <w:p w:rsidR="00327E94" w:rsidRPr="00FF0D7D" w:rsidRDefault="00327E94" w:rsidP="00327E94">
                                        <w:pPr>
                                          <w:bidi w:val="0"/>
                                          <w:rPr>
                                            <w:rFonts w:ascii="Cambria" w:hAnsi="Cambria"/>
                                            <w:b/>
                                            <w:bCs/>
                                            <w:noProof/>
                                            <w:sz w:val="32"/>
                                            <w:szCs w:val="32"/>
                                          </w:rPr>
                                        </w:pPr>
                                        <w:r>
                                          <w:rPr>
                                            <w:rFonts w:ascii="Cambria" w:hAnsi="Cambria"/>
                                            <w:b/>
                                            <w:bCs/>
                                            <w:noProof/>
                                            <w:sz w:val="32"/>
                                            <w:szCs w:val="32"/>
                                            <w:lang w:val="es-CO" w:eastAsia="es-CO" w:bidi="ar-SA"/>
                                          </w:rPr>
                                          <w:drawing>
                                            <wp:inline distT="0" distB="0" distL="0" distR="0" wp14:anchorId="1EA9925F" wp14:editId="6A60FA96">
                                              <wp:extent cx="1922145" cy="522605"/>
                                              <wp:effectExtent l="0" t="0" r="1905"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לוגו מכון שקוף אנגלית.png"/>
                                                      <pic:cNvPicPr/>
                                                    </pic:nvPicPr>
                                                    <pic:blipFill>
                                                      <a:blip r:embed="rId11">
                                                        <a:extLst>
                                                          <a:ext uri="{28A0092B-C50C-407E-A947-70E740481C1C}">
                                                            <a14:useLocalDpi xmlns:a14="http://schemas.microsoft.com/office/drawing/2010/main" val="0"/>
                                                          </a:ext>
                                                        </a:extLst>
                                                      </a:blip>
                                                      <a:stretch>
                                                        <a:fillRect/>
                                                      </a:stretch>
                                                    </pic:blipFill>
                                                    <pic:spPr>
                                                      <a:xfrm>
                                                        <a:off x="0" y="0"/>
                                                        <a:ext cx="1922145" cy="522605"/>
                                                      </a:xfrm>
                                                      <a:prstGeom prst="rect">
                                                        <a:avLst/>
                                                      </a:prstGeom>
                                                    </pic:spPr>
                                                  </pic:pic>
                                                </a:graphicData>
                                              </a:graphic>
                                            </wp:inline>
                                          </w:drawing>
                                        </w:r>
                                      </w:p>
                                    </w:tc>
                                  </w:tr>
                                  <w:tr w:rsidR="00673FDE" w:rsidRPr="00FB274D" w:rsidTr="00CC76F8">
                                    <w:trPr>
                                      <w:trHeight w:val="716"/>
                                    </w:trPr>
                                    <w:tc>
                                      <w:tcPr>
                                        <w:tcW w:w="3346" w:type="dxa"/>
                                      </w:tcPr>
                                      <w:p w:rsidR="00FF0D7D" w:rsidRDefault="00FF0D7D" w:rsidP="00B32254">
                                        <w:pPr>
                                          <w:bidi w:val="0"/>
                                          <w:spacing w:after="0" w:line="240" w:lineRule="auto"/>
                                          <w:jc w:val="center"/>
                                          <w:rPr>
                                            <w:rFonts w:asciiTheme="majorBidi" w:hAnsiTheme="majorBidi" w:cstheme="majorBidi"/>
                                            <w:b/>
                                            <w:bCs/>
                                            <w:noProof/>
                                            <w:color w:val="002060"/>
                                            <w:sz w:val="18"/>
                                            <w:szCs w:val="18"/>
                                          </w:rPr>
                                        </w:pPr>
                                      </w:p>
                                      <w:p w:rsidR="00673FDE" w:rsidRPr="00B6386C" w:rsidRDefault="00B426D7" w:rsidP="00FF0D7D">
                                        <w:pPr>
                                          <w:bidi w:val="0"/>
                                          <w:spacing w:after="0" w:line="240" w:lineRule="auto"/>
                                          <w:jc w:val="center"/>
                                          <w:rPr>
                                            <w:rFonts w:asciiTheme="majorBidi" w:hAnsiTheme="majorBidi" w:cstheme="majorBidi"/>
                                            <w:b/>
                                            <w:bCs/>
                                            <w:noProof/>
                                            <w:color w:val="0F243E" w:themeColor="text2" w:themeShade="80"/>
                                            <w:sz w:val="18"/>
                                            <w:szCs w:val="18"/>
                                          </w:rPr>
                                        </w:pPr>
                                        <w:r w:rsidRPr="00B6386C">
                                          <w:rPr>
                                            <w:rFonts w:asciiTheme="majorBidi" w:hAnsiTheme="majorBidi" w:cstheme="majorBidi"/>
                                            <w:b/>
                                            <w:bCs/>
                                            <w:noProof/>
                                            <w:color w:val="0F243E" w:themeColor="text2" w:themeShade="80"/>
                                            <w:sz w:val="18"/>
                                            <w:szCs w:val="18"/>
                                          </w:rPr>
                                          <w:t>The International Institute of Leadership – Histadrut</w:t>
                                        </w:r>
                                      </w:p>
                                      <w:p w:rsidR="006B6E77" w:rsidRDefault="006B6E77" w:rsidP="006B6E77">
                                        <w:pPr>
                                          <w:bidi w:val="0"/>
                                          <w:spacing w:after="0" w:line="240" w:lineRule="auto"/>
                                          <w:jc w:val="center"/>
                                          <w:rPr>
                                            <w:rFonts w:asciiTheme="majorBidi" w:hAnsiTheme="majorBidi" w:cstheme="majorBidi"/>
                                            <w:b/>
                                            <w:bCs/>
                                            <w:noProof/>
                                            <w:sz w:val="18"/>
                                            <w:szCs w:val="18"/>
                                          </w:rPr>
                                        </w:pPr>
                                      </w:p>
                                      <w:p w:rsidR="006B6E77" w:rsidRDefault="006B6E77" w:rsidP="006B6E77">
                                        <w:pPr>
                                          <w:bidi w:val="0"/>
                                          <w:spacing w:after="0" w:line="240" w:lineRule="auto"/>
                                          <w:jc w:val="center"/>
                                          <w:rPr>
                                            <w:rFonts w:asciiTheme="majorBidi" w:hAnsiTheme="majorBidi" w:cstheme="majorBidi"/>
                                            <w:b/>
                                            <w:bCs/>
                                            <w:noProof/>
                                            <w:sz w:val="18"/>
                                            <w:szCs w:val="18"/>
                                          </w:rPr>
                                        </w:pPr>
                                      </w:p>
                                      <w:p w:rsidR="006B6E77" w:rsidRDefault="006B6E77" w:rsidP="006B6E77">
                                        <w:pPr>
                                          <w:bidi w:val="0"/>
                                          <w:spacing w:after="0" w:line="240" w:lineRule="auto"/>
                                          <w:jc w:val="center"/>
                                          <w:rPr>
                                            <w:rFonts w:asciiTheme="majorBidi" w:hAnsiTheme="majorBidi" w:cstheme="majorBidi"/>
                                            <w:b/>
                                            <w:bCs/>
                                            <w:noProof/>
                                            <w:sz w:val="18"/>
                                            <w:szCs w:val="18"/>
                                          </w:rPr>
                                        </w:pPr>
                                      </w:p>
                                      <w:p w:rsidR="006B6E77" w:rsidRDefault="006B6E77" w:rsidP="006B6E77">
                                        <w:pPr>
                                          <w:bidi w:val="0"/>
                                          <w:spacing w:after="0" w:line="240" w:lineRule="auto"/>
                                          <w:jc w:val="center"/>
                                          <w:rPr>
                                            <w:rFonts w:asciiTheme="majorBidi" w:hAnsiTheme="majorBidi" w:cstheme="majorBidi"/>
                                            <w:b/>
                                            <w:bCs/>
                                            <w:noProof/>
                                            <w:sz w:val="18"/>
                                            <w:szCs w:val="18"/>
                                          </w:rPr>
                                        </w:pPr>
                                      </w:p>
                                      <w:p w:rsidR="00B426D7" w:rsidRDefault="00B426D7" w:rsidP="00B426D7">
                                        <w:pPr>
                                          <w:bidi w:val="0"/>
                                          <w:spacing w:after="0" w:line="240" w:lineRule="auto"/>
                                          <w:jc w:val="center"/>
                                          <w:rPr>
                                            <w:rFonts w:asciiTheme="majorBidi" w:hAnsiTheme="majorBidi" w:cstheme="majorBidi"/>
                                            <w:b/>
                                            <w:bCs/>
                                            <w:noProof/>
                                            <w:sz w:val="18"/>
                                            <w:szCs w:val="18"/>
                                          </w:rPr>
                                        </w:pPr>
                                      </w:p>
                                      <w:p w:rsidR="00B426D7" w:rsidRPr="00B426D7" w:rsidRDefault="00B426D7" w:rsidP="00B426D7">
                                        <w:pPr>
                                          <w:bidi w:val="0"/>
                                          <w:spacing w:after="0" w:line="240" w:lineRule="auto"/>
                                          <w:jc w:val="center"/>
                                          <w:rPr>
                                            <w:rFonts w:asciiTheme="majorBidi" w:hAnsiTheme="majorBidi" w:cstheme="majorBidi"/>
                                            <w:b/>
                                            <w:bCs/>
                                            <w:noProof/>
                                            <w:sz w:val="18"/>
                                            <w:szCs w:val="18"/>
                                          </w:rPr>
                                        </w:pPr>
                                      </w:p>
                                    </w:tc>
                                  </w:tr>
                                </w:tbl>
                                <w:p w:rsidR="00FF0D7D" w:rsidRDefault="00FF0D7D" w:rsidP="00B426D7">
                                  <w:pPr>
                                    <w:bidi w:val="0"/>
                                    <w:jc w:val="center"/>
                                    <w:rPr>
                                      <w:rFonts w:asciiTheme="majorBidi" w:hAnsiTheme="majorBidi" w:cstheme="majorBidi"/>
                                      <w:b/>
                                      <w:bCs/>
                                      <w:noProof/>
                                      <w:color w:val="002060"/>
                                      <w:sz w:val="18"/>
                                      <w:szCs w:val="18"/>
                                    </w:rPr>
                                  </w:pPr>
                                </w:p>
                                <w:p w:rsidR="00673FDE" w:rsidRPr="00B426D7" w:rsidRDefault="00673FDE" w:rsidP="00FF0D7D">
                                  <w:pPr>
                                    <w:bidi w:val="0"/>
                                    <w:jc w:val="center"/>
                                    <w:rPr>
                                      <w:rFonts w:asciiTheme="majorBidi" w:hAnsiTheme="majorBidi" w:cstheme="majorBidi"/>
                                      <w:b/>
                                      <w:bCs/>
                                      <w:noProof/>
                                      <w:color w:val="00206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3pt;margin-top:.6pt;width:165.75pt;height:71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" filled="f" fillcolor="#eaf1dd [662]" stroked="f">
                      <v:textbox>
                        <w:txbxContent>
                          <w:p w:rsidR="00673FDE" w:rsidRDefault="00673FDE" w:rsidP="00124700">
                            <w:pPr>
                              <w:bidi w:val="0"/>
                              <w:jc w:val="center"/>
                              <w:rPr>
                                <w:i/>
                                <w:iCs/>
                              </w:rPr>
                            </w:pPr>
                          </w:p>
                          <w:p w:rsidR="00673FDE" w:rsidRDefault="00673FDE" w:rsidP="00124700">
                            <w:pPr>
                              <w:bidi w:val="0"/>
                              <w:jc w:val="center"/>
                              <w:rPr>
                                <w:i/>
                                <w:iCs/>
                              </w:rPr>
                            </w:pPr>
                          </w:p>
                          <w:p w:rsidR="00673FDE" w:rsidRPr="001D690E" w:rsidRDefault="00673FDE" w:rsidP="00124700">
                            <w:pPr>
                              <w:bidi w:val="0"/>
                              <w:jc w:val="center"/>
                              <w:rPr>
                                <w:i/>
                                <w:iCs/>
                              </w:rPr>
                            </w:pPr>
                            <w:r w:rsidRPr="00FB274D">
                              <w:rPr>
                                <w:rFonts w:ascii="Cambria" w:hAnsi="Cambria"/>
                                <w:b/>
                                <w:bCs/>
                                <w:noProof/>
                                <w:sz w:val="32"/>
                                <w:szCs w:val="32"/>
                                <w:lang w:val="es-CO" w:eastAsia="es-CO" w:bidi="ar-SA"/>
                              </w:rPr>
                              <w:drawing>
                                <wp:inline distT="0" distB="0" distL="0" distR="0">
                                  <wp:extent cx="762000" cy="861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סמל המדינה"/>
                                          <pic:cNvPicPr>
                                            <a:picLocks noChangeAspect="1" noChangeArrowheads="1"/>
                                          </pic:cNvPicPr>
                                        </pic:nvPicPr>
                                        <pic:blipFill>
                                          <a:blip r:embed="rId8" cstate="print">
                                            <a:clrChange>
                                              <a:clrFrom>
                                                <a:srgbClr val="FEFEFE"/>
                                              </a:clrFrom>
                                              <a:clrTo>
                                                <a:srgbClr val="FEFEFE">
                                                  <a:alpha val="0"/>
                                                </a:srgbClr>
                                              </a:clrTo>
                                            </a:clrChange>
                                            <a:lum bright="20000"/>
                                          </a:blip>
                                          <a:srcRect/>
                                          <a:stretch>
                                            <a:fillRect/>
                                          </a:stretch>
                                        </pic:blipFill>
                                        <pic:spPr bwMode="auto">
                                          <a:xfrm>
                                            <a:off x="0" y="0"/>
                                            <a:ext cx="762876" cy="862724"/>
                                          </a:xfrm>
                                          <a:prstGeom prst="rect">
                                            <a:avLst/>
                                          </a:prstGeom>
                                          <a:noFill/>
                                          <a:ln w="9525">
                                            <a:noFill/>
                                            <a:miter lim="800000"/>
                                            <a:headEnd/>
                                            <a:tailEnd/>
                                          </a:ln>
                                        </pic:spPr>
                                      </pic:pic>
                                    </a:graphicData>
                                  </a:graphic>
                                </wp:inline>
                              </w:drawing>
                            </w:r>
                          </w:p>
                          <w:p w:rsidR="00673FDE" w:rsidRDefault="00673FDE" w:rsidP="00124700">
                            <w:pPr>
                              <w:bidi w:val="0"/>
                              <w:jc w:val="center"/>
                            </w:pPr>
                            <w:r w:rsidRPr="00B32254">
                              <w:rPr>
                                <w:rFonts w:ascii="Times New Roman" w:hAnsi="Times New Roman" w:cs="Times New Roman"/>
                                <w:b/>
                                <w:bCs/>
                                <w:color w:val="365F91" w:themeColor="accent1" w:themeShade="BF"/>
                                <w:sz w:val="18"/>
                                <w:szCs w:val="18"/>
                              </w:rPr>
                              <w:t>STATE OF ISRAEL</w:t>
                            </w:r>
                          </w:p>
                          <w:tbl>
                            <w:tblPr>
                              <w:tblW w:w="3346" w:type="dxa"/>
                              <w:tblBorders>
                                <w:right w:val="single" w:sz="4" w:space="0" w:color="auto"/>
                              </w:tblBorders>
                              <w:tblLook w:val="04A0" w:firstRow="1" w:lastRow="0" w:firstColumn="1" w:lastColumn="0" w:noHBand="0" w:noVBand="1"/>
                            </w:tblPr>
                            <w:tblGrid>
                              <w:gridCol w:w="3346"/>
                            </w:tblGrid>
                            <w:tr w:rsidR="00673FDE" w:rsidRPr="00420D84" w:rsidTr="00CC76F8">
                              <w:trPr>
                                <w:trHeight w:val="993"/>
                              </w:trPr>
                              <w:tc>
                                <w:tcPr>
                                  <w:tcW w:w="3346" w:type="dxa"/>
                                </w:tcPr>
                                <w:p w:rsidR="00673FDE" w:rsidRDefault="00CC50D0" w:rsidP="00B32254">
                                  <w:pPr>
                                    <w:bidi w:val="0"/>
                                    <w:jc w:val="center"/>
                                    <w:rPr>
                                      <w:rFonts w:ascii="Cambria" w:hAnsi="Cambria"/>
                                      <w:b/>
                                      <w:bCs/>
                                      <w:noProof/>
                                      <w:sz w:val="32"/>
                                      <w:szCs w:val="32"/>
                                    </w:rPr>
                                  </w:pPr>
                                  <w:r>
                                    <w:rPr>
                                      <w:rFonts w:ascii="Cambria" w:hAnsi="Cambria"/>
                                      <w:b/>
                                      <w:bCs/>
                                      <w:noProof/>
                                      <w:sz w:val="32"/>
                                      <w:szCs w:val="32"/>
                                      <w:lang w:val="es-CO" w:eastAsia="es-CO" w:bidi="ar-SA"/>
                                    </w:rPr>
                                    <w:drawing>
                                      <wp:inline distT="0" distB="0" distL="0" distR="0" wp14:anchorId="30A043DD" wp14:editId="0F585007">
                                        <wp:extent cx="1809286" cy="628650"/>
                                        <wp:effectExtent l="0" t="0" r="63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SHAV-60-Ti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302" cy="631435"/>
                                                </a:xfrm>
                                                <a:prstGeom prst="rect">
                                                  <a:avLst/>
                                                </a:prstGeom>
                                              </pic:spPr>
                                            </pic:pic>
                                          </a:graphicData>
                                        </a:graphic>
                                      </wp:inline>
                                    </w:drawing>
                                  </w:r>
                                </w:p>
                                <w:p w:rsidR="00673FDE" w:rsidRPr="00B6386C" w:rsidRDefault="00FF0D7D" w:rsidP="00327E94">
                                  <w:pPr>
                                    <w:bidi w:val="0"/>
                                    <w:rPr>
                                      <w:rFonts w:ascii="Times New Roman" w:hAnsi="Times New Roman" w:cs="Times New Roman"/>
                                      <w:b/>
                                      <w:bCs/>
                                      <w:noProof/>
                                      <w:color w:val="0F243E" w:themeColor="text2" w:themeShade="80"/>
                                      <w:sz w:val="18"/>
                                      <w:szCs w:val="18"/>
                                    </w:rPr>
                                  </w:pPr>
                                  <w:r>
                                    <w:rPr>
                                      <w:rFonts w:ascii="Cambria" w:hAnsi="Cambria"/>
                                      <w:b/>
                                      <w:bCs/>
                                      <w:noProof/>
                                      <w:sz w:val="32"/>
                                      <w:szCs w:val="32"/>
                                    </w:rPr>
                                    <w:t xml:space="preserve">          </w:t>
                                  </w:r>
                                  <w:r w:rsidR="00673FDE" w:rsidRPr="00B6386C">
                                    <w:rPr>
                                      <w:rFonts w:ascii="Times New Roman" w:hAnsi="Times New Roman" w:cs="Times New Roman"/>
                                      <w:b/>
                                      <w:bCs/>
                                      <w:noProof/>
                                      <w:color w:val="0F243E" w:themeColor="text2" w:themeShade="80"/>
                                      <w:sz w:val="18"/>
                                      <w:szCs w:val="18"/>
                                    </w:rPr>
                                    <w:t>Israel's Agency for International</w:t>
                                  </w:r>
                                  <w:r w:rsidR="00327E94">
                                    <w:rPr>
                                      <w:rFonts w:ascii="Times New Roman" w:hAnsi="Times New Roman" w:cs="Times New Roman"/>
                                      <w:b/>
                                      <w:bCs/>
                                      <w:noProof/>
                                      <w:color w:val="0F243E" w:themeColor="text2" w:themeShade="80"/>
                                      <w:sz w:val="18"/>
                                      <w:szCs w:val="18"/>
                                    </w:rPr>
                                    <w:t xml:space="preserve"> </w:t>
                                  </w:r>
                                  <w:r w:rsidR="00673FDE" w:rsidRPr="00B6386C">
                                    <w:rPr>
                                      <w:rFonts w:ascii="Times New Roman" w:hAnsi="Times New Roman" w:cs="Times New Roman"/>
                                      <w:b/>
                                      <w:bCs/>
                                      <w:noProof/>
                                      <w:color w:val="0F243E" w:themeColor="text2" w:themeShade="80"/>
                                      <w:sz w:val="18"/>
                                      <w:szCs w:val="18"/>
                                    </w:rPr>
                                    <w:t>Development Cooperation</w:t>
                                  </w:r>
                                </w:p>
                                <w:p w:rsidR="00327E94" w:rsidRDefault="00673FDE" w:rsidP="00327E94">
                                  <w:pPr>
                                    <w:bidi w:val="0"/>
                                    <w:jc w:val="center"/>
                                    <w:rPr>
                                      <w:rFonts w:ascii="Times New Roman" w:hAnsi="Times New Roman" w:cs="Times New Roman"/>
                                      <w:b/>
                                      <w:bCs/>
                                      <w:noProof/>
                                      <w:color w:val="002060"/>
                                      <w:sz w:val="18"/>
                                      <w:szCs w:val="18"/>
                                    </w:rPr>
                                  </w:pPr>
                                  <w:r w:rsidRPr="00B6386C">
                                    <w:rPr>
                                      <w:rFonts w:ascii="Times New Roman" w:hAnsi="Times New Roman" w:cs="Times New Roman"/>
                                      <w:b/>
                                      <w:bCs/>
                                      <w:noProof/>
                                      <w:color w:val="0F243E" w:themeColor="text2" w:themeShade="80"/>
                                      <w:sz w:val="18"/>
                                      <w:szCs w:val="18"/>
                                    </w:rPr>
                                    <w:t>Ministry of Foreign Affairs</w:t>
                                  </w:r>
                                  <w:r w:rsidR="00FF0D7D">
                                    <w:rPr>
                                      <w:rFonts w:ascii="Times New Roman" w:hAnsi="Times New Roman" w:cs="Times New Roman"/>
                                      <w:b/>
                                      <w:bCs/>
                                      <w:noProof/>
                                      <w:color w:val="002060"/>
                                      <w:sz w:val="18"/>
                                      <w:szCs w:val="18"/>
                                    </w:rPr>
                                    <w:br/>
                                  </w:r>
                                </w:p>
                                <w:p w:rsidR="00327E94" w:rsidRDefault="00327E94" w:rsidP="00327E94">
                                  <w:pPr>
                                    <w:bidi w:val="0"/>
                                    <w:jc w:val="center"/>
                                    <w:rPr>
                                      <w:rFonts w:ascii="Times New Roman" w:hAnsi="Times New Roman" w:cs="Times New Roman"/>
                                      <w:b/>
                                      <w:bCs/>
                                      <w:noProof/>
                                      <w:color w:val="002060"/>
                                      <w:sz w:val="18"/>
                                      <w:szCs w:val="18"/>
                                    </w:rPr>
                                  </w:pPr>
                                </w:p>
                                <w:p w:rsidR="00FF0D7D" w:rsidRDefault="00CC50D0" w:rsidP="00327E94">
                                  <w:pPr>
                                    <w:bidi w:val="0"/>
                                    <w:jc w:val="center"/>
                                    <w:rPr>
                                      <w:rFonts w:ascii="Times New Roman" w:hAnsi="Times New Roman" w:cs="Times New Roman"/>
                                      <w:b/>
                                      <w:bCs/>
                                      <w:noProof/>
                                      <w:color w:val="002060"/>
                                      <w:sz w:val="18"/>
                                      <w:szCs w:val="18"/>
                                    </w:rPr>
                                  </w:pPr>
                                  <w:r>
                                    <w:rPr>
                                      <w:rFonts w:asciiTheme="majorBidi" w:hAnsiTheme="majorBidi" w:cstheme="majorBidi"/>
                                      <w:b/>
                                      <w:bCs/>
                                      <w:noProof/>
                                      <w:sz w:val="18"/>
                                      <w:szCs w:val="18"/>
                                      <w:lang w:val="es-CO" w:eastAsia="es-CO" w:bidi="ar-SA"/>
                                    </w:rPr>
                                    <w:drawing>
                                      <wp:inline distT="0" distB="0" distL="0" distR="0" wp14:anchorId="69DEB9B5" wp14:editId="20875602">
                                        <wp:extent cx="1160780" cy="1164911"/>
                                        <wp:effectExtent l="0" t="0" r="127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M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4335" cy="1168479"/>
                                                </a:xfrm>
                                                <a:prstGeom prst="rect">
                                                  <a:avLst/>
                                                </a:prstGeom>
                                              </pic:spPr>
                                            </pic:pic>
                                          </a:graphicData>
                                        </a:graphic>
                                      </wp:inline>
                                    </w:drawing>
                                  </w:r>
                                </w:p>
                                <w:p w:rsidR="00327E94" w:rsidRPr="00327E94" w:rsidRDefault="00327E94" w:rsidP="00327E94">
                                  <w:pPr>
                                    <w:bidi w:val="0"/>
                                    <w:jc w:val="center"/>
                                    <w:rPr>
                                      <w:rFonts w:asciiTheme="majorBidi" w:hAnsiTheme="majorBidi" w:cstheme="majorBidi"/>
                                      <w:b/>
                                      <w:bCs/>
                                    </w:rPr>
                                  </w:pPr>
                                  <w:r w:rsidRPr="00327E94">
                                    <w:rPr>
                                      <w:rFonts w:asciiTheme="majorBidi" w:hAnsiTheme="majorBidi" w:cstheme="majorBidi"/>
                                      <w:b/>
                                      <w:bCs/>
                                    </w:rPr>
                                    <w:t>Israel's National Emergency Management Authority</w:t>
                                  </w:r>
                                </w:p>
                                <w:p w:rsidR="00327E94" w:rsidRPr="00FF0D7D" w:rsidRDefault="00327E94" w:rsidP="00327E94">
                                  <w:pPr>
                                    <w:bidi w:val="0"/>
                                    <w:jc w:val="center"/>
                                    <w:rPr>
                                      <w:rFonts w:ascii="Times New Roman" w:hAnsi="Times New Roman" w:cs="Times New Roman"/>
                                      <w:b/>
                                      <w:bCs/>
                                      <w:noProof/>
                                      <w:color w:val="002060"/>
                                      <w:sz w:val="18"/>
                                      <w:szCs w:val="18"/>
                                    </w:rPr>
                                  </w:pPr>
                                </w:p>
                                <w:p w:rsidR="00334394" w:rsidRDefault="00334394" w:rsidP="00FF0D7D">
                                  <w:pPr>
                                    <w:bidi w:val="0"/>
                                    <w:rPr>
                                      <w:rFonts w:ascii="Cambria" w:hAnsi="Cambria"/>
                                      <w:b/>
                                      <w:bCs/>
                                      <w:noProof/>
                                      <w:sz w:val="32"/>
                                      <w:szCs w:val="32"/>
                                    </w:rPr>
                                  </w:pPr>
                                </w:p>
                                <w:p w:rsidR="00327E94" w:rsidRPr="00FF0D7D" w:rsidRDefault="00327E94" w:rsidP="00327E94">
                                  <w:pPr>
                                    <w:bidi w:val="0"/>
                                    <w:rPr>
                                      <w:rFonts w:ascii="Cambria" w:hAnsi="Cambria"/>
                                      <w:b/>
                                      <w:bCs/>
                                      <w:noProof/>
                                      <w:sz w:val="32"/>
                                      <w:szCs w:val="32"/>
                                    </w:rPr>
                                  </w:pPr>
                                  <w:r>
                                    <w:rPr>
                                      <w:rFonts w:ascii="Cambria" w:hAnsi="Cambria"/>
                                      <w:b/>
                                      <w:bCs/>
                                      <w:noProof/>
                                      <w:sz w:val="32"/>
                                      <w:szCs w:val="32"/>
                                      <w:lang w:val="es-CO" w:eastAsia="es-CO" w:bidi="ar-SA"/>
                                    </w:rPr>
                                    <w:drawing>
                                      <wp:inline distT="0" distB="0" distL="0" distR="0" wp14:anchorId="1EA9925F" wp14:editId="6A60FA96">
                                        <wp:extent cx="1922145" cy="522605"/>
                                        <wp:effectExtent l="0" t="0" r="1905"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לוגו מכון שקוף אנגלית.png"/>
                                                <pic:cNvPicPr/>
                                              </pic:nvPicPr>
                                              <pic:blipFill>
                                                <a:blip r:embed="rId11">
                                                  <a:extLst>
                                                    <a:ext uri="{28A0092B-C50C-407E-A947-70E740481C1C}">
                                                      <a14:useLocalDpi xmlns:a14="http://schemas.microsoft.com/office/drawing/2010/main" val="0"/>
                                                    </a:ext>
                                                  </a:extLst>
                                                </a:blip>
                                                <a:stretch>
                                                  <a:fillRect/>
                                                </a:stretch>
                                              </pic:blipFill>
                                              <pic:spPr>
                                                <a:xfrm>
                                                  <a:off x="0" y="0"/>
                                                  <a:ext cx="1922145" cy="522605"/>
                                                </a:xfrm>
                                                <a:prstGeom prst="rect">
                                                  <a:avLst/>
                                                </a:prstGeom>
                                              </pic:spPr>
                                            </pic:pic>
                                          </a:graphicData>
                                        </a:graphic>
                                      </wp:inline>
                                    </w:drawing>
                                  </w:r>
                                </w:p>
                              </w:tc>
                            </w:tr>
                            <w:tr w:rsidR="00673FDE" w:rsidRPr="00FB274D" w:rsidTr="00CC76F8">
                              <w:trPr>
                                <w:trHeight w:val="716"/>
                              </w:trPr>
                              <w:tc>
                                <w:tcPr>
                                  <w:tcW w:w="3346" w:type="dxa"/>
                                </w:tcPr>
                                <w:p w:rsidR="00FF0D7D" w:rsidRDefault="00FF0D7D" w:rsidP="00B32254">
                                  <w:pPr>
                                    <w:bidi w:val="0"/>
                                    <w:spacing w:after="0" w:line="240" w:lineRule="auto"/>
                                    <w:jc w:val="center"/>
                                    <w:rPr>
                                      <w:rFonts w:asciiTheme="majorBidi" w:hAnsiTheme="majorBidi" w:cstheme="majorBidi"/>
                                      <w:b/>
                                      <w:bCs/>
                                      <w:noProof/>
                                      <w:color w:val="002060"/>
                                      <w:sz w:val="18"/>
                                      <w:szCs w:val="18"/>
                                    </w:rPr>
                                  </w:pPr>
                                </w:p>
                                <w:p w:rsidR="00673FDE" w:rsidRPr="00B6386C" w:rsidRDefault="00B426D7" w:rsidP="00FF0D7D">
                                  <w:pPr>
                                    <w:bidi w:val="0"/>
                                    <w:spacing w:after="0" w:line="240" w:lineRule="auto"/>
                                    <w:jc w:val="center"/>
                                    <w:rPr>
                                      <w:rFonts w:asciiTheme="majorBidi" w:hAnsiTheme="majorBidi" w:cstheme="majorBidi"/>
                                      <w:b/>
                                      <w:bCs/>
                                      <w:noProof/>
                                      <w:color w:val="0F243E" w:themeColor="text2" w:themeShade="80"/>
                                      <w:sz w:val="18"/>
                                      <w:szCs w:val="18"/>
                                    </w:rPr>
                                  </w:pPr>
                                  <w:r w:rsidRPr="00B6386C">
                                    <w:rPr>
                                      <w:rFonts w:asciiTheme="majorBidi" w:hAnsiTheme="majorBidi" w:cstheme="majorBidi"/>
                                      <w:b/>
                                      <w:bCs/>
                                      <w:noProof/>
                                      <w:color w:val="0F243E" w:themeColor="text2" w:themeShade="80"/>
                                      <w:sz w:val="18"/>
                                      <w:szCs w:val="18"/>
                                    </w:rPr>
                                    <w:t>The International Institute of Leadership – Histadrut</w:t>
                                  </w:r>
                                </w:p>
                                <w:p w:rsidR="006B6E77" w:rsidRDefault="006B6E77" w:rsidP="006B6E77">
                                  <w:pPr>
                                    <w:bidi w:val="0"/>
                                    <w:spacing w:after="0" w:line="240" w:lineRule="auto"/>
                                    <w:jc w:val="center"/>
                                    <w:rPr>
                                      <w:rFonts w:asciiTheme="majorBidi" w:hAnsiTheme="majorBidi" w:cstheme="majorBidi"/>
                                      <w:b/>
                                      <w:bCs/>
                                      <w:noProof/>
                                      <w:sz w:val="18"/>
                                      <w:szCs w:val="18"/>
                                    </w:rPr>
                                  </w:pPr>
                                </w:p>
                                <w:p w:rsidR="006B6E77" w:rsidRDefault="006B6E77" w:rsidP="006B6E77">
                                  <w:pPr>
                                    <w:bidi w:val="0"/>
                                    <w:spacing w:after="0" w:line="240" w:lineRule="auto"/>
                                    <w:jc w:val="center"/>
                                    <w:rPr>
                                      <w:rFonts w:asciiTheme="majorBidi" w:hAnsiTheme="majorBidi" w:cstheme="majorBidi"/>
                                      <w:b/>
                                      <w:bCs/>
                                      <w:noProof/>
                                      <w:sz w:val="18"/>
                                      <w:szCs w:val="18"/>
                                    </w:rPr>
                                  </w:pPr>
                                </w:p>
                                <w:p w:rsidR="006B6E77" w:rsidRDefault="006B6E77" w:rsidP="006B6E77">
                                  <w:pPr>
                                    <w:bidi w:val="0"/>
                                    <w:spacing w:after="0" w:line="240" w:lineRule="auto"/>
                                    <w:jc w:val="center"/>
                                    <w:rPr>
                                      <w:rFonts w:asciiTheme="majorBidi" w:hAnsiTheme="majorBidi" w:cstheme="majorBidi"/>
                                      <w:b/>
                                      <w:bCs/>
                                      <w:noProof/>
                                      <w:sz w:val="18"/>
                                      <w:szCs w:val="18"/>
                                    </w:rPr>
                                  </w:pPr>
                                </w:p>
                                <w:p w:rsidR="006B6E77" w:rsidRDefault="006B6E77" w:rsidP="006B6E77">
                                  <w:pPr>
                                    <w:bidi w:val="0"/>
                                    <w:spacing w:after="0" w:line="240" w:lineRule="auto"/>
                                    <w:jc w:val="center"/>
                                    <w:rPr>
                                      <w:rFonts w:asciiTheme="majorBidi" w:hAnsiTheme="majorBidi" w:cstheme="majorBidi"/>
                                      <w:b/>
                                      <w:bCs/>
                                      <w:noProof/>
                                      <w:sz w:val="18"/>
                                      <w:szCs w:val="18"/>
                                    </w:rPr>
                                  </w:pPr>
                                </w:p>
                                <w:p w:rsidR="00B426D7" w:rsidRDefault="00B426D7" w:rsidP="00B426D7">
                                  <w:pPr>
                                    <w:bidi w:val="0"/>
                                    <w:spacing w:after="0" w:line="240" w:lineRule="auto"/>
                                    <w:jc w:val="center"/>
                                    <w:rPr>
                                      <w:rFonts w:asciiTheme="majorBidi" w:hAnsiTheme="majorBidi" w:cstheme="majorBidi"/>
                                      <w:b/>
                                      <w:bCs/>
                                      <w:noProof/>
                                      <w:sz w:val="18"/>
                                      <w:szCs w:val="18"/>
                                    </w:rPr>
                                  </w:pPr>
                                </w:p>
                                <w:p w:rsidR="00B426D7" w:rsidRPr="00B426D7" w:rsidRDefault="00B426D7" w:rsidP="00B426D7">
                                  <w:pPr>
                                    <w:bidi w:val="0"/>
                                    <w:spacing w:after="0" w:line="240" w:lineRule="auto"/>
                                    <w:jc w:val="center"/>
                                    <w:rPr>
                                      <w:rFonts w:asciiTheme="majorBidi" w:hAnsiTheme="majorBidi" w:cstheme="majorBidi"/>
                                      <w:b/>
                                      <w:bCs/>
                                      <w:noProof/>
                                      <w:sz w:val="18"/>
                                      <w:szCs w:val="18"/>
                                    </w:rPr>
                                  </w:pPr>
                                </w:p>
                              </w:tc>
                            </w:tr>
                          </w:tbl>
                          <w:p w:rsidR="00FF0D7D" w:rsidRDefault="00FF0D7D" w:rsidP="00B426D7">
                            <w:pPr>
                              <w:bidi w:val="0"/>
                              <w:jc w:val="center"/>
                              <w:rPr>
                                <w:rFonts w:asciiTheme="majorBidi" w:hAnsiTheme="majorBidi" w:cstheme="majorBidi"/>
                                <w:b/>
                                <w:bCs/>
                                <w:noProof/>
                                <w:color w:val="002060"/>
                                <w:sz w:val="18"/>
                                <w:szCs w:val="18"/>
                              </w:rPr>
                            </w:pPr>
                          </w:p>
                          <w:p w:rsidR="00673FDE" w:rsidRPr="00B426D7" w:rsidRDefault="00673FDE" w:rsidP="00FF0D7D">
                            <w:pPr>
                              <w:bidi w:val="0"/>
                              <w:jc w:val="center"/>
                              <w:rPr>
                                <w:rFonts w:asciiTheme="majorBidi" w:hAnsiTheme="majorBidi" w:cstheme="majorBidi"/>
                                <w:b/>
                                <w:bCs/>
                                <w:noProof/>
                                <w:color w:val="002060"/>
                                <w:sz w:val="18"/>
                                <w:szCs w:val="18"/>
                              </w:rPr>
                            </w:pPr>
                          </w:p>
                        </w:txbxContent>
                      </v:textbox>
                    </v:shape>
                  </w:pict>
                </mc:Fallback>
              </mc:AlternateContent>
            </w:r>
          </w:p>
          <w:p w:rsidR="00CC50D0" w:rsidRPr="0018276E" w:rsidRDefault="005E7FE0" w:rsidP="00391B6B">
            <w:pPr>
              <w:bidi w:val="0"/>
              <w:jc w:val="center"/>
              <w:rPr>
                <w:rFonts w:asciiTheme="majorBidi" w:hAnsiTheme="majorBidi" w:cstheme="majorBidi"/>
                <w:b/>
                <w:bCs/>
                <w:sz w:val="28"/>
                <w:szCs w:val="28"/>
              </w:rPr>
            </w:pPr>
            <w:r w:rsidRPr="0018276E">
              <w:rPr>
                <w:rFonts w:asciiTheme="majorBidi" w:hAnsiTheme="majorBidi" w:cstheme="majorBidi"/>
                <w:b/>
                <w:bCs/>
                <w:sz w:val="28"/>
                <w:szCs w:val="28"/>
              </w:rPr>
              <w:t>MASHAV - Israel’s Agency for International Development Cooperation</w:t>
            </w:r>
          </w:p>
          <w:p w:rsidR="005E7FE0" w:rsidRPr="0018276E" w:rsidRDefault="00CC50D0" w:rsidP="00CC50D0">
            <w:pPr>
              <w:bidi w:val="0"/>
              <w:jc w:val="center"/>
              <w:rPr>
                <w:rFonts w:asciiTheme="majorBidi" w:hAnsiTheme="majorBidi" w:cstheme="majorBidi"/>
                <w:b/>
                <w:bCs/>
                <w:sz w:val="28"/>
                <w:szCs w:val="28"/>
              </w:rPr>
            </w:pPr>
            <w:r w:rsidRPr="0018276E">
              <w:rPr>
                <w:rFonts w:asciiTheme="majorBidi" w:hAnsiTheme="majorBidi" w:cstheme="majorBidi"/>
                <w:b/>
                <w:bCs/>
                <w:sz w:val="28"/>
                <w:szCs w:val="28"/>
              </w:rPr>
              <w:t xml:space="preserve">and </w:t>
            </w:r>
          </w:p>
          <w:p w:rsidR="00CC50D0" w:rsidRPr="0018276E" w:rsidRDefault="00CC50D0" w:rsidP="00CC50D0">
            <w:pPr>
              <w:bidi w:val="0"/>
              <w:jc w:val="center"/>
              <w:rPr>
                <w:rFonts w:asciiTheme="majorBidi" w:hAnsiTheme="majorBidi" w:cstheme="majorBidi"/>
                <w:b/>
                <w:bCs/>
                <w:sz w:val="28"/>
                <w:szCs w:val="28"/>
              </w:rPr>
            </w:pPr>
            <w:r w:rsidRPr="0018276E">
              <w:rPr>
                <w:rFonts w:asciiTheme="majorBidi" w:hAnsiTheme="majorBidi" w:cstheme="majorBidi"/>
                <w:b/>
                <w:bCs/>
                <w:sz w:val="28"/>
                <w:szCs w:val="28"/>
              </w:rPr>
              <w:t>Israel's National Emergency Management Authority</w:t>
            </w:r>
          </w:p>
          <w:p w:rsidR="005E7FE0" w:rsidRPr="0018276E" w:rsidRDefault="005E7FE0" w:rsidP="005E7FE0">
            <w:pPr>
              <w:widowControl w:val="0"/>
              <w:bidi w:val="0"/>
              <w:spacing w:after="120" w:line="360" w:lineRule="auto"/>
              <w:contextualSpacing/>
              <w:jc w:val="center"/>
              <w:rPr>
                <w:rFonts w:asciiTheme="majorBidi" w:hAnsiTheme="majorBidi" w:cstheme="majorBidi"/>
                <w:b/>
                <w:bCs/>
                <w:sz w:val="28"/>
                <w:szCs w:val="28"/>
              </w:rPr>
            </w:pPr>
            <w:r w:rsidRPr="0018276E">
              <w:rPr>
                <w:rFonts w:asciiTheme="majorBidi" w:hAnsiTheme="majorBidi" w:cstheme="majorBidi"/>
                <w:b/>
                <w:bCs/>
                <w:noProof/>
                <w:sz w:val="28"/>
                <w:szCs w:val="28"/>
              </w:rPr>
              <w:t>with</w:t>
            </w:r>
          </w:p>
          <w:p w:rsidR="00E80769" w:rsidRPr="0018276E" w:rsidRDefault="00E80769" w:rsidP="00E80769">
            <w:pPr>
              <w:bidi w:val="0"/>
              <w:jc w:val="center"/>
              <w:rPr>
                <w:rFonts w:asciiTheme="majorBidi" w:hAnsiTheme="majorBidi" w:cstheme="majorBidi"/>
                <w:b/>
                <w:bCs/>
                <w:noProof/>
                <w:sz w:val="28"/>
                <w:szCs w:val="28"/>
              </w:rPr>
            </w:pPr>
            <w:r w:rsidRPr="0018276E">
              <w:rPr>
                <w:rFonts w:asciiTheme="majorBidi" w:hAnsiTheme="majorBidi" w:cstheme="majorBidi"/>
                <w:b/>
                <w:bCs/>
                <w:noProof/>
                <w:sz w:val="28"/>
                <w:szCs w:val="28"/>
              </w:rPr>
              <w:t>The International Institute of Leadership - Histadrut</w:t>
            </w:r>
          </w:p>
          <w:p w:rsidR="005E7FE0" w:rsidRPr="0018276E" w:rsidRDefault="005E7FE0" w:rsidP="005E7FE0">
            <w:pPr>
              <w:widowControl w:val="0"/>
              <w:bidi w:val="0"/>
              <w:spacing w:after="120" w:line="360" w:lineRule="auto"/>
              <w:contextualSpacing/>
              <w:jc w:val="center"/>
              <w:rPr>
                <w:rFonts w:asciiTheme="majorBidi" w:hAnsiTheme="majorBidi" w:cstheme="majorBidi"/>
                <w:sz w:val="28"/>
                <w:szCs w:val="28"/>
              </w:rPr>
            </w:pPr>
          </w:p>
          <w:p w:rsidR="005E7FE0" w:rsidRDefault="005E7FE0" w:rsidP="005E7FE0">
            <w:pPr>
              <w:widowControl w:val="0"/>
              <w:bidi w:val="0"/>
              <w:spacing w:after="120" w:line="360" w:lineRule="auto"/>
              <w:contextualSpacing/>
              <w:jc w:val="center"/>
              <w:rPr>
                <w:rFonts w:asciiTheme="majorBidi" w:hAnsiTheme="majorBidi" w:cstheme="majorBidi"/>
                <w:sz w:val="26"/>
                <w:szCs w:val="26"/>
              </w:rPr>
            </w:pPr>
            <w:r w:rsidRPr="00F8170D">
              <w:rPr>
                <w:rFonts w:asciiTheme="majorBidi" w:hAnsiTheme="majorBidi" w:cstheme="majorBidi"/>
                <w:sz w:val="26"/>
                <w:szCs w:val="26"/>
              </w:rPr>
              <w:t xml:space="preserve"> invite professionals</w:t>
            </w:r>
          </w:p>
          <w:p w:rsidR="005E7FE0" w:rsidRPr="00F8170D" w:rsidRDefault="005E7FE0" w:rsidP="00A45E52">
            <w:pPr>
              <w:bidi w:val="0"/>
              <w:jc w:val="center"/>
              <w:rPr>
                <w:rFonts w:asciiTheme="majorBidi" w:hAnsiTheme="majorBidi" w:cstheme="majorBidi"/>
                <w:b/>
                <w:bCs/>
                <w:color w:val="000080"/>
                <w:sz w:val="30"/>
                <w:szCs w:val="30"/>
              </w:rPr>
            </w:pPr>
            <w:r w:rsidRPr="00F8170D">
              <w:rPr>
                <w:rFonts w:asciiTheme="majorBidi" w:hAnsiTheme="majorBidi" w:cstheme="majorBidi"/>
                <w:sz w:val="26"/>
                <w:szCs w:val="26"/>
              </w:rPr>
              <w:t>to participate in the</w:t>
            </w:r>
          </w:p>
          <w:p w:rsidR="005E7FE0" w:rsidRPr="00F8170D" w:rsidRDefault="005E7FE0" w:rsidP="00BA4DA9">
            <w:pPr>
              <w:bidi w:val="0"/>
              <w:ind w:firstLine="601"/>
              <w:rPr>
                <w:rFonts w:asciiTheme="majorBidi" w:hAnsiTheme="majorBidi" w:cstheme="majorBidi"/>
                <w:b/>
                <w:bCs/>
              </w:rPr>
            </w:pPr>
          </w:p>
        </w:tc>
      </w:tr>
      <w:tr w:rsidR="00EB1797" w:rsidRPr="00F8170D" w:rsidTr="00391B6B">
        <w:trPr>
          <w:trHeight w:val="3987"/>
        </w:trPr>
        <w:tc>
          <w:tcPr>
            <w:tcW w:w="6728" w:type="dxa"/>
          </w:tcPr>
          <w:p w:rsidR="005E7FE0" w:rsidRPr="00F8170D" w:rsidRDefault="005E7FE0" w:rsidP="005E7FE0">
            <w:pPr>
              <w:bidi w:val="0"/>
              <w:jc w:val="center"/>
              <w:rPr>
                <w:rFonts w:asciiTheme="majorBidi" w:hAnsiTheme="majorBidi" w:cstheme="majorBidi"/>
                <w:b/>
                <w:bCs/>
                <w:sz w:val="32"/>
                <w:szCs w:val="32"/>
              </w:rPr>
            </w:pPr>
            <w:r w:rsidRPr="00F8170D">
              <w:rPr>
                <w:rFonts w:asciiTheme="majorBidi" w:hAnsiTheme="majorBidi" w:cstheme="majorBidi"/>
                <w:b/>
                <w:bCs/>
                <w:sz w:val="32"/>
                <w:szCs w:val="32"/>
              </w:rPr>
              <w:t>International Course:</w:t>
            </w:r>
          </w:p>
          <w:p w:rsidR="00E80769" w:rsidRPr="0033718D" w:rsidRDefault="00E80769" w:rsidP="00E80769">
            <w:pPr>
              <w:bidi w:val="0"/>
              <w:jc w:val="center"/>
              <w:rPr>
                <w:rFonts w:asciiTheme="majorBidi" w:hAnsiTheme="majorBidi" w:cstheme="majorBidi"/>
                <w:b/>
                <w:bCs/>
                <w:i/>
                <w:iCs/>
                <w:sz w:val="40"/>
                <w:szCs w:val="40"/>
              </w:rPr>
            </w:pPr>
            <w:r>
              <w:rPr>
                <w:rFonts w:asciiTheme="majorBidi" w:hAnsiTheme="majorBidi" w:cstheme="majorBidi"/>
                <w:b/>
                <w:bCs/>
                <w:i/>
                <w:iCs/>
                <w:sz w:val="40"/>
                <w:szCs w:val="40"/>
              </w:rPr>
              <w:t>Emergency Situation Preparedness</w:t>
            </w:r>
          </w:p>
          <w:p w:rsidR="00E80769" w:rsidRDefault="00E80769" w:rsidP="00E80769">
            <w:pPr>
              <w:bidi w:val="0"/>
              <w:jc w:val="center"/>
              <w:rPr>
                <w:rFonts w:asciiTheme="majorBidi" w:hAnsiTheme="majorBidi" w:cstheme="majorBidi"/>
                <w:b/>
                <w:bCs/>
                <w:sz w:val="32"/>
                <w:szCs w:val="32"/>
              </w:rPr>
            </w:pPr>
          </w:p>
          <w:p w:rsidR="005E7FE0" w:rsidRDefault="00394316" w:rsidP="00394316">
            <w:pPr>
              <w:bidi w:val="0"/>
              <w:jc w:val="center"/>
              <w:rPr>
                <w:rFonts w:asciiTheme="majorBidi" w:hAnsiTheme="majorBidi" w:cstheme="majorBidi"/>
                <w:b/>
                <w:bCs/>
                <w:sz w:val="32"/>
                <w:szCs w:val="32"/>
              </w:rPr>
            </w:pPr>
            <w:r>
              <w:rPr>
                <w:rFonts w:asciiTheme="majorBidi" w:hAnsiTheme="majorBidi" w:cstheme="majorBidi"/>
                <w:b/>
                <w:bCs/>
                <w:sz w:val="32"/>
                <w:szCs w:val="32"/>
              </w:rPr>
              <w:t>April</w:t>
            </w:r>
            <w:r w:rsidR="00E80769">
              <w:rPr>
                <w:rFonts w:asciiTheme="majorBidi" w:hAnsiTheme="majorBidi" w:cstheme="majorBidi"/>
                <w:b/>
                <w:bCs/>
                <w:sz w:val="32"/>
                <w:szCs w:val="32"/>
              </w:rPr>
              <w:t xml:space="preserve"> </w:t>
            </w:r>
            <w:r>
              <w:rPr>
                <w:rFonts w:asciiTheme="majorBidi" w:hAnsiTheme="majorBidi" w:cstheme="majorBidi"/>
                <w:b/>
                <w:bCs/>
                <w:sz w:val="32"/>
                <w:szCs w:val="32"/>
              </w:rPr>
              <w:t>22</w:t>
            </w:r>
            <w:r w:rsidRPr="00394316">
              <w:rPr>
                <w:rFonts w:asciiTheme="majorBidi" w:hAnsiTheme="majorBidi" w:cstheme="majorBidi"/>
                <w:b/>
                <w:bCs/>
                <w:sz w:val="32"/>
                <w:szCs w:val="32"/>
                <w:vertAlign w:val="superscript"/>
              </w:rPr>
              <w:t>nd</w:t>
            </w:r>
            <w:r>
              <w:rPr>
                <w:rFonts w:asciiTheme="majorBidi" w:hAnsiTheme="majorBidi" w:cstheme="majorBidi"/>
                <w:b/>
                <w:bCs/>
                <w:sz w:val="32"/>
                <w:szCs w:val="32"/>
              </w:rPr>
              <w:t xml:space="preserve"> </w:t>
            </w:r>
            <w:r w:rsidR="00E80769" w:rsidRPr="00F8170D">
              <w:rPr>
                <w:rFonts w:asciiTheme="majorBidi" w:hAnsiTheme="majorBidi" w:cstheme="majorBidi"/>
                <w:b/>
                <w:bCs/>
                <w:sz w:val="32"/>
                <w:szCs w:val="32"/>
              </w:rPr>
              <w:t>–</w:t>
            </w:r>
            <w:r>
              <w:rPr>
                <w:rFonts w:asciiTheme="majorBidi" w:hAnsiTheme="majorBidi" w:cstheme="majorBidi"/>
                <w:b/>
                <w:bCs/>
                <w:sz w:val="32"/>
                <w:szCs w:val="32"/>
              </w:rPr>
              <w:t xml:space="preserve"> May 10</w:t>
            </w:r>
            <w:r w:rsidRPr="00394316">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w:t>
            </w:r>
            <w:r w:rsidR="00E80769" w:rsidRPr="00F8170D">
              <w:rPr>
                <w:rFonts w:asciiTheme="majorBidi" w:hAnsiTheme="majorBidi" w:cstheme="majorBidi"/>
                <w:b/>
                <w:bCs/>
                <w:sz w:val="32"/>
                <w:szCs w:val="32"/>
              </w:rPr>
              <w:t>, 20</w:t>
            </w:r>
            <w:r w:rsidR="00E80769">
              <w:rPr>
                <w:rFonts w:asciiTheme="majorBidi" w:hAnsiTheme="majorBidi" w:cstheme="majorBidi"/>
                <w:b/>
                <w:bCs/>
                <w:sz w:val="32"/>
                <w:szCs w:val="32"/>
              </w:rPr>
              <w:t>1</w:t>
            </w:r>
            <w:r>
              <w:rPr>
                <w:rFonts w:asciiTheme="majorBidi" w:hAnsiTheme="majorBidi" w:cstheme="majorBidi"/>
                <w:b/>
                <w:bCs/>
                <w:sz w:val="32"/>
                <w:szCs w:val="32"/>
              </w:rPr>
              <w:t>8</w:t>
            </w:r>
          </w:p>
          <w:p w:rsidR="00EB1797" w:rsidRPr="00F8170D" w:rsidRDefault="00EB1797" w:rsidP="005E7FE0">
            <w:pPr>
              <w:bidi w:val="0"/>
              <w:jc w:val="center"/>
              <w:rPr>
                <w:rFonts w:asciiTheme="majorBidi" w:hAnsiTheme="majorBidi" w:cstheme="majorBidi"/>
              </w:rPr>
            </w:pPr>
          </w:p>
        </w:tc>
      </w:tr>
      <w:tr w:rsidR="00EB1797" w:rsidRPr="00F8170D" w:rsidTr="00391B6B">
        <w:trPr>
          <w:trHeight w:val="4737"/>
        </w:trPr>
        <w:tc>
          <w:tcPr>
            <w:tcW w:w="6728" w:type="dxa"/>
          </w:tcPr>
          <w:p w:rsidR="0089162E" w:rsidRDefault="00311B1D" w:rsidP="00511D70">
            <w:pPr>
              <w:widowControl w:val="0"/>
              <w:bidi w:val="0"/>
              <w:spacing w:after="120" w:line="360" w:lineRule="auto"/>
              <w:contextualSpacing/>
              <w:jc w:val="center"/>
              <w:rPr>
                <w:rFonts w:asciiTheme="majorBidi" w:hAnsiTheme="majorBidi" w:cstheme="majorBidi"/>
                <w:sz w:val="26"/>
                <w:szCs w:val="26"/>
              </w:rPr>
            </w:pPr>
            <w:r>
              <w:rPr>
                <w:rFonts w:asciiTheme="majorBidi" w:hAnsiTheme="majorBidi" w:cstheme="majorBidi"/>
                <w:noProof/>
                <w:sz w:val="26"/>
                <w:szCs w:val="26"/>
                <w:lang w:val="es-CO" w:eastAsia="es-CO" w:bidi="ar-SA"/>
              </w:rPr>
              <w:lastRenderedPageBreak/>
              <w:drawing>
                <wp:inline distT="0" distB="0" distL="0" distR="0">
                  <wp:extent cx="3923030" cy="3448628"/>
                  <wp:effectExtent l="0" t="0" r="127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4340" cy="3458571"/>
                          </a:xfrm>
                          <a:prstGeom prst="rect">
                            <a:avLst/>
                          </a:prstGeom>
                        </pic:spPr>
                      </pic:pic>
                    </a:graphicData>
                  </a:graphic>
                </wp:inline>
              </w:drawing>
            </w:r>
          </w:p>
          <w:p w:rsidR="00EB1797" w:rsidRPr="00F8170D" w:rsidRDefault="00EB1797" w:rsidP="00334394">
            <w:pPr>
              <w:bidi w:val="0"/>
              <w:rPr>
                <w:rFonts w:asciiTheme="majorBidi" w:hAnsiTheme="majorBidi" w:cstheme="majorBidi"/>
              </w:rPr>
            </w:pPr>
          </w:p>
        </w:tc>
      </w:tr>
    </w:tbl>
    <w:p w:rsidR="00E225AB" w:rsidRDefault="00E225AB" w:rsidP="00511D70">
      <w:pPr>
        <w:widowControl w:val="0"/>
        <w:bidi w:val="0"/>
        <w:spacing w:after="0" w:line="240" w:lineRule="auto"/>
        <w:rPr>
          <w:rFonts w:ascii="Cambria" w:hAnsi="Cambria"/>
          <w:b/>
          <w:bCs/>
          <w:color w:val="336600"/>
          <w:sz w:val="24"/>
          <w:szCs w:val="24"/>
        </w:rPr>
      </w:pPr>
    </w:p>
    <w:p w:rsidR="00391B6B" w:rsidRDefault="00391B6B" w:rsidP="00391B6B">
      <w:pPr>
        <w:widowControl w:val="0"/>
        <w:bidi w:val="0"/>
        <w:spacing w:after="0"/>
        <w:contextualSpacing/>
        <w:rPr>
          <w:rFonts w:asciiTheme="majorBidi" w:hAnsiTheme="majorBidi" w:cstheme="majorBidi"/>
          <w:b/>
          <w:bCs/>
          <w:color w:val="244061" w:themeColor="accent1" w:themeShade="80"/>
          <w:sz w:val="28"/>
          <w:szCs w:val="28"/>
        </w:rPr>
      </w:pPr>
    </w:p>
    <w:p w:rsidR="006E6322" w:rsidRDefault="005A060C" w:rsidP="00391B6B">
      <w:pPr>
        <w:widowControl w:val="0"/>
        <w:bidi w:val="0"/>
        <w:spacing w:after="0"/>
        <w:contextualSpacing/>
        <w:rPr>
          <w:rFonts w:asciiTheme="majorBidi" w:hAnsiTheme="majorBidi" w:cstheme="majorBidi"/>
          <w:b/>
          <w:bCs/>
          <w:color w:val="244061" w:themeColor="accent1" w:themeShade="80"/>
          <w:sz w:val="28"/>
          <w:szCs w:val="28"/>
        </w:rPr>
      </w:pPr>
      <w:r w:rsidRPr="00F8170D">
        <w:rPr>
          <w:rFonts w:asciiTheme="majorBidi" w:hAnsiTheme="majorBidi" w:cstheme="majorBidi"/>
          <w:b/>
          <w:bCs/>
          <w:color w:val="244061" w:themeColor="accent1" w:themeShade="80"/>
          <w:sz w:val="28"/>
          <w:szCs w:val="28"/>
        </w:rPr>
        <w:t>About t</w:t>
      </w:r>
      <w:r w:rsidR="006E6322" w:rsidRPr="00F8170D">
        <w:rPr>
          <w:rFonts w:asciiTheme="majorBidi" w:hAnsiTheme="majorBidi" w:cstheme="majorBidi"/>
          <w:b/>
          <w:bCs/>
          <w:color w:val="244061" w:themeColor="accent1" w:themeShade="80"/>
          <w:sz w:val="28"/>
          <w:szCs w:val="28"/>
        </w:rPr>
        <w:t xml:space="preserve">he </w:t>
      </w:r>
      <w:r w:rsidR="00F83F5E" w:rsidRPr="00F8170D">
        <w:rPr>
          <w:rFonts w:asciiTheme="majorBidi" w:hAnsiTheme="majorBidi" w:cstheme="majorBidi"/>
          <w:b/>
          <w:bCs/>
          <w:color w:val="244061" w:themeColor="accent1" w:themeShade="80"/>
          <w:sz w:val="28"/>
          <w:szCs w:val="28"/>
        </w:rPr>
        <w:t>Course</w:t>
      </w:r>
    </w:p>
    <w:p w:rsidR="001A0BAE" w:rsidRDefault="001A0BAE" w:rsidP="001A0BAE">
      <w:pPr>
        <w:widowControl w:val="0"/>
        <w:bidi w:val="0"/>
        <w:spacing w:after="0"/>
        <w:contextualSpacing/>
        <w:rPr>
          <w:rFonts w:asciiTheme="majorBidi" w:hAnsiTheme="majorBidi" w:cstheme="majorBidi"/>
          <w:b/>
          <w:bCs/>
          <w:color w:val="244061" w:themeColor="accent1" w:themeShade="80"/>
          <w:sz w:val="24"/>
          <w:szCs w:val="24"/>
        </w:rPr>
      </w:pPr>
      <w:r w:rsidRPr="00D04C57">
        <w:rPr>
          <w:rFonts w:asciiTheme="majorBidi" w:hAnsiTheme="majorBidi" w:cstheme="majorBidi"/>
          <w:b/>
          <w:bCs/>
          <w:color w:val="244061" w:themeColor="accent1" w:themeShade="80"/>
          <w:sz w:val="24"/>
          <w:szCs w:val="24"/>
        </w:rPr>
        <w:t>Background</w:t>
      </w:r>
    </w:p>
    <w:p w:rsidR="00FF0D7D" w:rsidRPr="00D04C57" w:rsidRDefault="00FF0D7D" w:rsidP="00FF0D7D">
      <w:pPr>
        <w:widowControl w:val="0"/>
        <w:bidi w:val="0"/>
        <w:spacing w:after="0"/>
        <w:contextualSpacing/>
        <w:rPr>
          <w:rFonts w:asciiTheme="majorBidi" w:hAnsiTheme="majorBidi" w:cstheme="majorBidi"/>
          <w:b/>
          <w:bCs/>
          <w:color w:val="244061" w:themeColor="accent1" w:themeShade="80"/>
          <w:sz w:val="24"/>
          <w:szCs w:val="24"/>
        </w:rPr>
      </w:pPr>
    </w:p>
    <w:p w:rsidR="00FF0D7D" w:rsidRDefault="00CC50D0" w:rsidP="00CC50D0">
      <w:pPr>
        <w:bidi w:val="0"/>
        <w:jc w:val="both"/>
        <w:rPr>
          <w:rFonts w:asciiTheme="majorBidi" w:hAnsiTheme="majorBidi" w:cstheme="majorBidi"/>
          <w:bCs/>
        </w:rPr>
      </w:pPr>
      <w:r>
        <w:rPr>
          <w:rFonts w:asciiTheme="majorBidi" w:hAnsiTheme="majorBidi" w:cstheme="majorBidi"/>
          <w:bCs/>
        </w:rPr>
        <w:t>The objective of this course is to</w:t>
      </w:r>
      <w:r w:rsidR="00B426D7" w:rsidRPr="00FF0D7D">
        <w:rPr>
          <w:rFonts w:asciiTheme="majorBidi" w:hAnsiTheme="majorBidi" w:cstheme="majorBidi"/>
          <w:bCs/>
        </w:rPr>
        <w:t xml:space="preserve"> expose Israeli knowledge and experience</w:t>
      </w:r>
      <w:r w:rsidR="008C3BCB">
        <w:rPr>
          <w:rFonts w:asciiTheme="majorBidi" w:hAnsiTheme="majorBidi" w:cstheme="majorBidi"/>
          <w:bCs/>
        </w:rPr>
        <w:t xml:space="preserve"> in emergency situations</w:t>
      </w:r>
      <w:r w:rsidR="00B426D7" w:rsidRPr="00FF0D7D">
        <w:rPr>
          <w:rFonts w:asciiTheme="majorBidi" w:hAnsiTheme="majorBidi" w:cstheme="majorBidi"/>
          <w:bCs/>
        </w:rPr>
        <w:t xml:space="preserve"> to governments all over the world, in order to support LIFE SAVING as an Israeli and Jewish basic value</w:t>
      </w:r>
      <w:r w:rsidR="00B6386C">
        <w:rPr>
          <w:rFonts w:asciiTheme="majorBidi" w:hAnsiTheme="majorBidi" w:cstheme="majorBidi"/>
          <w:bCs/>
        </w:rPr>
        <w:t>,</w:t>
      </w:r>
      <w:r w:rsidR="00B426D7" w:rsidRPr="00FF0D7D">
        <w:rPr>
          <w:rFonts w:asciiTheme="majorBidi" w:hAnsiTheme="majorBidi" w:cstheme="majorBidi"/>
          <w:bCs/>
        </w:rPr>
        <w:t xml:space="preserve"> and to maintain economic, political and social stability</w:t>
      </w:r>
      <w:r w:rsidR="00244313">
        <w:rPr>
          <w:rFonts w:asciiTheme="majorBidi" w:hAnsiTheme="majorBidi" w:cstheme="majorBidi"/>
          <w:bCs/>
        </w:rPr>
        <w:t xml:space="preserve"> in every country</w:t>
      </w:r>
      <w:r w:rsidR="00B426D7" w:rsidRPr="00FF0D7D">
        <w:rPr>
          <w:rFonts w:asciiTheme="majorBidi" w:hAnsiTheme="majorBidi" w:cstheme="majorBidi"/>
          <w:bCs/>
        </w:rPr>
        <w:t xml:space="preserve">.  </w:t>
      </w:r>
    </w:p>
    <w:p w:rsidR="00B426D7" w:rsidRPr="00FF0D7D" w:rsidRDefault="00B426D7" w:rsidP="00CC50D0">
      <w:pPr>
        <w:bidi w:val="0"/>
        <w:jc w:val="both"/>
        <w:rPr>
          <w:rFonts w:asciiTheme="majorBidi" w:hAnsiTheme="majorBidi" w:cstheme="majorBidi"/>
          <w:bCs/>
        </w:rPr>
      </w:pPr>
      <w:r w:rsidRPr="00FF0D7D">
        <w:rPr>
          <w:rFonts w:asciiTheme="majorBidi" w:hAnsiTheme="majorBidi" w:cstheme="majorBidi"/>
          <w:bCs/>
        </w:rPr>
        <w:t>In recent de</w:t>
      </w:r>
      <w:r w:rsidR="00B6386C">
        <w:rPr>
          <w:rFonts w:asciiTheme="majorBidi" w:hAnsiTheme="majorBidi" w:cstheme="majorBidi"/>
          <w:bCs/>
        </w:rPr>
        <w:t>cades, t</w:t>
      </w:r>
      <w:r w:rsidRPr="00FF0D7D">
        <w:rPr>
          <w:rFonts w:asciiTheme="majorBidi" w:hAnsiTheme="majorBidi" w:cstheme="majorBidi"/>
          <w:bCs/>
        </w:rPr>
        <w:t xml:space="preserve">he Israeli </w:t>
      </w:r>
      <w:r w:rsidR="00B6386C">
        <w:rPr>
          <w:rFonts w:asciiTheme="majorBidi" w:hAnsiTheme="majorBidi" w:cstheme="majorBidi"/>
          <w:bCs/>
        </w:rPr>
        <w:t>G</w:t>
      </w:r>
      <w:r w:rsidRPr="00FF0D7D">
        <w:rPr>
          <w:rFonts w:asciiTheme="majorBidi" w:hAnsiTheme="majorBidi" w:cstheme="majorBidi"/>
          <w:bCs/>
        </w:rPr>
        <w:t>overnment</w:t>
      </w:r>
      <w:r w:rsidR="00B6386C">
        <w:rPr>
          <w:rFonts w:asciiTheme="majorBidi" w:hAnsiTheme="majorBidi" w:cstheme="majorBidi"/>
          <w:bCs/>
        </w:rPr>
        <w:t xml:space="preserve"> and its</w:t>
      </w:r>
      <w:r w:rsidRPr="00FF0D7D">
        <w:rPr>
          <w:rFonts w:asciiTheme="majorBidi" w:hAnsiTheme="majorBidi" w:cstheme="majorBidi"/>
          <w:bCs/>
        </w:rPr>
        <w:t xml:space="preserve"> emergency organizations</w:t>
      </w:r>
      <w:r w:rsidR="00B6386C">
        <w:rPr>
          <w:rFonts w:asciiTheme="majorBidi" w:hAnsiTheme="majorBidi" w:cstheme="majorBidi"/>
          <w:bCs/>
        </w:rPr>
        <w:t xml:space="preserve">, as well as the </w:t>
      </w:r>
      <w:r w:rsidR="00CC50D0">
        <w:rPr>
          <w:rFonts w:asciiTheme="majorBidi" w:hAnsiTheme="majorBidi" w:cstheme="majorBidi"/>
          <w:bCs/>
        </w:rPr>
        <w:t>general</w:t>
      </w:r>
      <w:r w:rsidR="00CC50D0" w:rsidRPr="00FF0D7D">
        <w:rPr>
          <w:rFonts w:asciiTheme="majorBidi" w:hAnsiTheme="majorBidi" w:cstheme="majorBidi"/>
          <w:bCs/>
        </w:rPr>
        <w:t xml:space="preserve"> </w:t>
      </w:r>
      <w:r w:rsidR="00CC50D0">
        <w:rPr>
          <w:rFonts w:asciiTheme="majorBidi" w:hAnsiTheme="majorBidi" w:cstheme="majorBidi"/>
          <w:bCs/>
        </w:rPr>
        <w:t>public</w:t>
      </w:r>
      <w:r w:rsidR="00B6386C">
        <w:rPr>
          <w:rFonts w:asciiTheme="majorBidi" w:hAnsiTheme="majorBidi" w:cstheme="majorBidi"/>
          <w:bCs/>
        </w:rPr>
        <w:t xml:space="preserve">, </w:t>
      </w:r>
      <w:r w:rsidRPr="00FF0D7D">
        <w:rPr>
          <w:rFonts w:asciiTheme="majorBidi" w:hAnsiTheme="majorBidi" w:cstheme="majorBidi"/>
          <w:bCs/>
        </w:rPr>
        <w:t xml:space="preserve">have </w:t>
      </w:r>
      <w:r w:rsidR="00CC50D0">
        <w:rPr>
          <w:rFonts w:asciiTheme="majorBidi" w:hAnsiTheme="majorBidi" w:cstheme="majorBidi"/>
          <w:bCs/>
        </w:rPr>
        <w:t>witnessed</w:t>
      </w:r>
      <w:r w:rsidRPr="00FF0D7D">
        <w:rPr>
          <w:rFonts w:asciiTheme="majorBidi" w:hAnsiTheme="majorBidi" w:cstheme="majorBidi"/>
          <w:bCs/>
        </w:rPr>
        <w:t xml:space="preserve"> the need to cope with </w:t>
      </w:r>
      <w:r w:rsidR="008C3BCB">
        <w:rPr>
          <w:rFonts w:asciiTheme="majorBidi" w:hAnsiTheme="majorBidi" w:cstheme="majorBidi"/>
          <w:bCs/>
        </w:rPr>
        <w:t>mass casualty events</w:t>
      </w:r>
      <w:r w:rsidRPr="00FF0D7D">
        <w:rPr>
          <w:rFonts w:asciiTheme="majorBidi" w:hAnsiTheme="majorBidi" w:cstheme="majorBidi"/>
          <w:bCs/>
        </w:rPr>
        <w:t>, and have acquired the relevan</w:t>
      </w:r>
      <w:r w:rsidR="008C3BCB">
        <w:rPr>
          <w:rFonts w:asciiTheme="majorBidi" w:hAnsiTheme="majorBidi" w:cstheme="majorBidi"/>
          <w:bCs/>
        </w:rPr>
        <w:t xml:space="preserve">t experience to confront them, both </w:t>
      </w:r>
      <w:r w:rsidR="008C3BCB" w:rsidRPr="00FF0D7D">
        <w:rPr>
          <w:rFonts w:asciiTheme="majorBidi" w:hAnsiTheme="majorBidi" w:cstheme="majorBidi"/>
          <w:bCs/>
        </w:rPr>
        <w:t>natural</w:t>
      </w:r>
      <w:r w:rsidR="008C3BCB">
        <w:rPr>
          <w:rFonts w:asciiTheme="majorBidi" w:hAnsiTheme="majorBidi" w:cstheme="majorBidi"/>
          <w:bCs/>
        </w:rPr>
        <w:t xml:space="preserve"> and manmade.</w:t>
      </w:r>
    </w:p>
    <w:p w:rsidR="00B426D7" w:rsidRPr="00FF0D7D" w:rsidRDefault="00D04C57" w:rsidP="00AD7CE1">
      <w:pPr>
        <w:widowControl w:val="0"/>
        <w:bidi w:val="0"/>
        <w:spacing w:after="0"/>
        <w:contextualSpacing/>
        <w:jc w:val="both"/>
        <w:rPr>
          <w:rFonts w:asciiTheme="majorBidi" w:hAnsiTheme="majorBidi" w:cstheme="majorBidi"/>
          <w:b/>
          <w:bCs/>
          <w:color w:val="244061" w:themeColor="accent1" w:themeShade="80"/>
        </w:rPr>
      </w:pPr>
      <w:r w:rsidRPr="00FF0D7D">
        <w:rPr>
          <w:rFonts w:asciiTheme="majorBidi" w:hAnsiTheme="majorBidi" w:cstheme="majorBidi"/>
          <w:color w:val="000000"/>
        </w:rPr>
        <w:t xml:space="preserve">The course </w:t>
      </w:r>
      <w:r w:rsidR="00CC50D0">
        <w:rPr>
          <w:rFonts w:asciiTheme="majorBidi" w:hAnsiTheme="majorBidi" w:cstheme="majorBidi"/>
          <w:color w:val="000000"/>
        </w:rPr>
        <w:t>focuses on</w:t>
      </w:r>
      <w:r w:rsidRPr="00FF0D7D">
        <w:rPr>
          <w:rFonts w:asciiTheme="majorBidi" w:hAnsiTheme="majorBidi" w:cstheme="majorBidi"/>
          <w:color w:val="000000"/>
        </w:rPr>
        <w:t xml:space="preserve"> the </w:t>
      </w:r>
      <w:r w:rsidR="00CC50D0">
        <w:rPr>
          <w:rFonts w:asciiTheme="majorBidi" w:hAnsiTheme="majorBidi" w:cstheme="majorBidi"/>
          <w:color w:val="000000"/>
        </w:rPr>
        <w:t>complete cycle of</w:t>
      </w:r>
      <w:r w:rsidRPr="00FF0D7D">
        <w:rPr>
          <w:rFonts w:asciiTheme="majorBidi" w:hAnsiTheme="majorBidi" w:cstheme="majorBidi"/>
          <w:color w:val="000000"/>
        </w:rPr>
        <w:t xml:space="preserve"> the different stages of each </w:t>
      </w:r>
      <w:r w:rsidR="0018276E" w:rsidRPr="00FF0D7D">
        <w:rPr>
          <w:rFonts w:asciiTheme="majorBidi" w:hAnsiTheme="majorBidi" w:cstheme="majorBidi"/>
          <w:color w:val="000000"/>
        </w:rPr>
        <w:t>emergency</w:t>
      </w:r>
      <w:r w:rsidRPr="00FF0D7D">
        <w:rPr>
          <w:rFonts w:asciiTheme="majorBidi" w:hAnsiTheme="majorBidi" w:cstheme="majorBidi"/>
          <w:color w:val="000000"/>
        </w:rPr>
        <w:t xml:space="preserve"> (before, during and after)</w:t>
      </w:r>
      <w:r w:rsidR="00244313">
        <w:rPr>
          <w:rFonts w:asciiTheme="majorBidi" w:hAnsiTheme="majorBidi" w:cstheme="majorBidi"/>
          <w:color w:val="000000"/>
        </w:rPr>
        <w:t>,</w:t>
      </w:r>
      <w:r w:rsidRPr="00FF0D7D">
        <w:rPr>
          <w:rFonts w:asciiTheme="majorBidi" w:hAnsiTheme="majorBidi" w:cstheme="majorBidi"/>
          <w:color w:val="000000"/>
        </w:rPr>
        <w:t xml:space="preserve"> and the different </w:t>
      </w:r>
      <w:r w:rsidR="00D158E7">
        <w:rPr>
          <w:rFonts w:asciiTheme="majorBidi" w:hAnsiTheme="majorBidi" w:cstheme="majorBidi"/>
          <w:color w:val="000000"/>
        </w:rPr>
        <w:t>actors</w:t>
      </w:r>
      <w:r w:rsidRPr="00FF0D7D">
        <w:rPr>
          <w:rFonts w:asciiTheme="majorBidi" w:hAnsiTheme="majorBidi" w:cstheme="majorBidi"/>
          <w:color w:val="000000"/>
        </w:rPr>
        <w:t xml:space="preserve"> involve</w:t>
      </w:r>
      <w:r w:rsidR="00D158E7">
        <w:rPr>
          <w:rFonts w:asciiTheme="majorBidi" w:hAnsiTheme="majorBidi" w:cstheme="majorBidi"/>
          <w:color w:val="000000"/>
        </w:rPr>
        <w:t xml:space="preserve">d </w:t>
      </w:r>
      <w:r w:rsidR="0018276E">
        <w:rPr>
          <w:rFonts w:asciiTheme="majorBidi" w:hAnsiTheme="majorBidi" w:cstheme="majorBidi"/>
          <w:color w:val="000000"/>
        </w:rPr>
        <w:t>(Emergency</w:t>
      </w:r>
      <w:r w:rsidR="00CC50D0">
        <w:rPr>
          <w:rFonts w:asciiTheme="majorBidi" w:hAnsiTheme="majorBidi" w:cstheme="majorBidi"/>
          <w:color w:val="000000"/>
        </w:rPr>
        <w:t xml:space="preserve"> managers</w:t>
      </w:r>
      <w:r w:rsidR="00AD7CE1">
        <w:rPr>
          <w:rFonts w:asciiTheme="majorBidi" w:hAnsiTheme="majorBidi" w:cstheme="majorBidi"/>
          <w:color w:val="000000"/>
        </w:rPr>
        <w:t>,</w:t>
      </w:r>
      <w:r w:rsidR="00CC50D0">
        <w:rPr>
          <w:rFonts w:asciiTheme="majorBidi" w:hAnsiTheme="majorBidi" w:cstheme="majorBidi"/>
          <w:color w:val="000000"/>
        </w:rPr>
        <w:t xml:space="preserve"> first responders</w:t>
      </w:r>
      <w:r w:rsidR="00AD7CE1">
        <w:rPr>
          <w:rFonts w:asciiTheme="majorBidi" w:hAnsiTheme="majorBidi" w:cstheme="majorBidi"/>
          <w:color w:val="000000"/>
        </w:rPr>
        <w:t xml:space="preserve"> and the</w:t>
      </w:r>
      <w:r w:rsidR="00D158E7">
        <w:rPr>
          <w:rFonts w:asciiTheme="majorBidi" w:hAnsiTheme="majorBidi" w:cstheme="majorBidi"/>
          <w:color w:val="000000"/>
        </w:rPr>
        <w:t xml:space="preserve"> civilian</w:t>
      </w:r>
      <w:r w:rsidR="00AD7CE1">
        <w:rPr>
          <w:rFonts w:asciiTheme="majorBidi" w:hAnsiTheme="majorBidi" w:cstheme="majorBidi"/>
          <w:color w:val="000000"/>
        </w:rPr>
        <w:t xml:space="preserve"> population</w:t>
      </w:r>
      <w:r w:rsidRPr="00FF0D7D">
        <w:rPr>
          <w:rFonts w:asciiTheme="majorBidi" w:hAnsiTheme="majorBidi" w:cstheme="majorBidi"/>
          <w:color w:val="000000"/>
        </w:rPr>
        <w:t>).</w:t>
      </w:r>
    </w:p>
    <w:p w:rsidR="00D04C57" w:rsidRPr="00D04C57" w:rsidRDefault="00D04C57" w:rsidP="00D04C57">
      <w:pPr>
        <w:widowControl w:val="0"/>
        <w:bidi w:val="0"/>
        <w:spacing w:after="0"/>
        <w:contextualSpacing/>
        <w:rPr>
          <w:rFonts w:asciiTheme="majorBidi" w:hAnsiTheme="majorBidi" w:cstheme="majorBidi"/>
          <w:b/>
          <w:bCs/>
          <w:color w:val="244061" w:themeColor="accent1" w:themeShade="80"/>
          <w:sz w:val="24"/>
          <w:szCs w:val="24"/>
        </w:rPr>
      </w:pPr>
    </w:p>
    <w:p w:rsidR="001A0BAE" w:rsidRDefault="00E80769" w:rsidP="00FF0D7D">
      <w:pPr>
        <w:widowControl w:val="0"/>
        <w:bidi w:val="0"/>
        <w:spacing w:after="0"/>
        <w:contextualSpacing/>
        <w:rPr>
          <w:rFonts w:asciiTheme="majorBidi" w:hAnsiTheme="majorBidi" w:cstheme="majorBidi"/>
          <w:b/>
          <w:bCs/>
          <w:color w:val="244061" w:themeColor="accent1" w:themeShade="80"/>
          <w:sz w:val="24"/>
          <w:szCs w:val="24"/>
        </w:rPr>
      </w:pPr>
      <w:r w:rsidRPr="00D04C57">
        <w:rPr>
          <w:rFonts w:asciiTheme="majorBidi" w:hAnsiTheme="majorBidi" w:cstheme="majorBidi"/>
          <w:b/>
          <w:bCs/>
          <w:color w:val="244061" w:themeColor="accent1" w:themeShade="80"/>
          <w:sz w:val="24"/>
          <w:szCs w:val="24"/>
        </w:rPr>
        <w:t>Aims</w:t>
      </w:r>
    </w:p>
    <w:p w:rsidR="00FF0D7D" w:rsidRPr="00D04C57" w:rsidRDefault="00FF0D7D" w:rsidP="00FF0D7D">
      <w:pPr>
        <w:widowControl w:val="0"/>
        <w:bidi w:val="0"/>
        <w:spacing w:after="0"/>
        <w:contextualSpacing/>
        <w:rPr>
          <w:rFonts w:asciiTheme="majorBidi" w:hAnsiTheme="majorBidi" w:cstheme="majorBidi"/>
          <w:b/>
          <w:bCs/>
          <w:color w:val="244061" w:themeColor="accent1" w:themeShade="80"/>
          <w:sz w:val="24"/>
          <w:szCs w:val="24"/>
        </w:rPr>
      </w:pPr>
    </w:p>
    <w:p w:rsidR="00B426D7" w:rsidRPr="00FF0D7D" w:rsidRDefault="00B426D7" w:rsidP="00AD7CE1">
      <w:pPr>
        <w:bidi w:val="0"/>
        <w:jc w:val="both"/>
        <w:rPr>
          <w:rFonts w:asciiTheme="majorBidi" w:hAnsiTheme="majorBidi" w:cstheme="majorBidi"/>
          <w:color w:val="000000"/>
        </w:rPr>
      </w:pPr>
      <w:r w:rsidRPr="00FF0D7D">
        <w:rPr>
          <w:rFonts w:asciiTheme="majorBidi" w:hAnsiTheme="majorBidi" w:cstheme="majorBidi"/>
          <w:color w:val="000000"/>
        </w:rPr>
        <w:t xml:space="preserve">The main </w:t>
      </w:r>
      <w:r w:rsidR="00D158E7">
        <w:rPr>
          <w:rFonts w:asciiTheme="majorBidi" w:hAnsiTheme="majorBidi" w:cstheme="majorBidi"/>
          <w:color w:val="000000"/>
        </w:rPr>
        <w:t>goals</w:t>
      </w:r>
      <w:r w:rsidR="00FF0D7D">
        <w:rPr>
          <w:rFonts w:asciiTheme="majorBidi" w:hAnsiTheme="majorBidi" w:cstheme="majorBidi"/>
          <w:color w:val="000000"/>
        </w:rPr>
        <w:t xml:space="preserve"> of the course</w:t>
      </w:r>
      <w:r w:rsidRPr="00FF0D7D">
        <w:rPr>
          <w:rFonts w:asciiTheme="majorBidi" w:hAnsiTheme="majorBidi" w:cstheme="majorBidi"/>
          <w:color w:val="000000"/>
        </w:rPr>
        <w:t xml:space="preserve"> are to assist the authorities to formulate a National Response Plan to Crisis, by introducing them with the Israeli preparedness system</w:t>
      </w:r>
      <w:r w:rsidR="00D04C57" w:rsidRPr="00FF0D7D">
        <w:rPr>
          <w:rFonts w:asciiTheme="majorBidi" w:hAnsiTheme="majorBidi" w:cstheme="majorBidi"/>
          <w:color w:val="000000"/>
        </w:rPr>
        <w:t xml:space="preserve"> in order</w:t>
      </w:r>
      <w:r w:rsidRPr="00FF0D7D">
        <w:rPr>
          <w:rFonts w:asciiTheme="majorBidi" w:hAnsiTheme="majorBidi" w:cstheme="majorBidi"/>
          <w:color w:val="000000"/>
        </w:rPr>
        <w:t xml:space="preserve"> to </w:t>
      </w:r>
      <w:r w:rsidR="00AD7CE1">
        <w:rPr>
          <w:rFonts w:asciiTheme="majorBidi" w:hAnsiTheme="majorBidi" w:cstheme="majorBidi"/>
          <w:color w:val="000000"/>
        </w:rPr>
        <w:t>manage</w:t>
      </w:r>
      <w:r w:rsidRPr="00FF0D7D">
        <w:rPr>
          <w:rFonts w:asciiTheme="majorBidi" w:hAnsiTheme="majorBidi" w:cstheme="majorBidi"/>
          <w:color w:val="000000"/>
        </w:rPr>
        <w:t xml:space="preserve"> crisis. </w:t>
      </w:r>
    </w:p>
    <w:p w:rsidR="00B426D7" w:rsidRPr="00FF0D7D" w:rsidRDefault="00B426D7" w:rsidP="00AD7CE1">
      <w:pPr>
        <w:bidi w:val="0"/>
        <w:jc w:val="both"/>
        <w:rPr>
          <w:rFonts w:asciiTheme="majorBidi" w:hAnsiTheme="majorBidi" w:cstheme="majorBidi"/>
          <w:color w:val="000000"/>
        </w:rPr>
      </w:pPr>
      <w:r w:rsidRPr="00FF0D7D">
        <w:rPr>
          <w:rFonts w:asciiTheme="majorBidi" w:hAnsiTheme="majorBidi" w:cstheme="majorBidi"/>
          <w:color w:val="000000"/>
        </w:rPr>
        <w:t xml:space="preserve">The leading focus </w:t>
      </w:r>
      <w:r w:rsidR="00AD7CE1">
        <w:rPr>
          <w:rFonts w:asciiTheme="majorBidi" w:hAnsiTheme="majorBidi" w:cstheme="majorBidi"/>
          <w:color w:val="000000"/>
        </w:rPr>
        <w:t>during</w:t>
      </w:r>
      <w:r w:rsidRPr="00FF0D7D">
        <w:rPr>
          <w:rFonts w:asciiTheme="majorBidi" w:hAnsiTheme="majorBidi" w:cstheme="majorBidi"/>
          <w:color w:val="000000"/>
        </w:rPr>
        <w:t xml:space="preserve"> the seminar </w:t>
      </w:r>
      <w:r w:rsidR="00AD7CE1">
        <w:rPr>
          <w:rFonts w:asciiTheme="majorBidi" w:hAnsiTheme="majorBidi" w:cstheme="majorBidi"/>
          <w:color w:val="000000"/>
        </w:rPr>
        <w:t>will</w:t>
      </w:r>
      <w:r w:rsidRPr="00FF0D7D">
        <w:rPr>
          <w:rFonts w:asciiTheme="majorBidi" w:hAnsiTheme="majorBidi" w:cstheme="majorBidi"/>
          <w:color w:val="000000"/>
        </w:rPr>
        <w:t xml:space="preserve"> be DE</w:t>
      </w:r>
      <w:r w:rsidR="00AD7CE1">
        <w:rPr>
          <w:rFonts w:asciiTheme="majorBidi" w:hAnsiTheme="majorBidi" w:cstheme="majorBidi"/>
          <w:color w:val="000000"/>
        </w:rPr>
        <w:t>C</w:t>
      </w:r>
      <w:r w:rsidRPr="00FF0D7D">
        <w:rPr>
          <w:rFonts w:asciiTheme="majorBidi" w:hAnsiTheme="majorBidi" w:cstheme="majorBidi"/>
          <w:color w:val="000000"/>
        </w:rPr>
        <w:t>ITION MAKING concerning crisis management. All issues presented and discus</w:t>
      </w:r>
      <w:r w:rsidR="00D158E7">
        <w:rPr>
          <w:rFonts w:asciiTheme="majorBidi" w:hAnsiTheme="majorBidi" w:cstheme="majorBidi"/>
          <w:color w:val="000000"/>
        </w:rPr>
        <w:t>sed</w:t>
      </w:r>
      <w:r w:rsidRPr="00FF0D7D">
        <w:rPr>
          <w:rFonts w:asciiTheme="majorBidi" w:hAnsiTheme="majorBidi" w:cstheme="majorBidi"/>
          <w:color w:val="000000"/>
        </w:rPr>
        <w:t xml:space="preserve"> in the seminar will be </w:t>
      </w:r>
      <w:r w:rsidR="00D158E7" w:rsidRPr="00FF0D7D">
        <w:rPr>
          <w:rFonts w:asciiTheme="majorBidi" w:hAnsiTheme="majorBidi" w:cstheme="majorBidi"/>
          <w:color w:val="000000"/>
        </w:rPr>
        <w:t>empha</w:t>
      </w:r>
      <w:r w:rsidR="00D158E7">
        <w:rPr>
          <w:rFonts w:asciiTheme="majorBidi" w:hAnsiTheme="majorBidi" w:cstheme="majorBidi"/>
          <w:color w:val="000000"/>
        </w:rPr>
        <w:t>sizing</w:t>
      </w:r>
      <w:r w:rsidRPr="00FF0D7D">
        <w:rPr>
          <w:rFonts w:asciiTheme="majorBidi" w:hAnsiTheme="majorBidi" w:cstheme="majorBidi"/>
          <w:color w:val="000000"/>
        </w:rPr>
        <w:t xml:space="preserve"> </w:t>
      </w:r>
      <w:r w:rsidR="00D04C57" w:rsidRPr="00FF0D7D">
        <w:rPr>
          <w:rFonts w:asciiTheme="majorBidi" w:hAnsiTheme="majorBidi" w:cstheme="majorBidi"/>
          <w:color w:val="000000"/>
        </w:rPr>
        <w:t>the main subject.</w:t>
      </w:r>
    </w:p>
    <w:p w:rsidR="00B426D7" w:rsidRPr="00D04C57" w:rsidRDefault="00B426D7" w:rsidP="00B426D7">
      <w:pPr>
        <w:widowControl w:val="0"/>
        <w:bidi w:val="0"/>
        <w:spacing w:after="0"/>
        <w:contextualSpacing/>
        <w:jc w:val="both"/>
        <w:rPr>
          <w:rFonts w:asciiTheme="majorBidi" w:hAnsiTheme="majorBidi" w:cstheme="majorBidi"/>
          <w:b/>
          <w:bCs/>
          <w:color w:val="244061" w:themeColor="accent1" w:themeShade="80"/>
          <w:sz w:val="24"/>
          <w:szCs w:val="24"/>
        </w:rPr>
      </w:pPr>
      <w:r w:rsidRPr="00D04C57">
        <w:rPr>
          <w:rFonts w:asciiTheme="majorBidi" w:hAnsiTheme="majorBidi" w:cstheme="majorBidi"/>
          <w:bCs/>
          <w:sz w:val="24"/>
          <w:szCs w:val="24"/>
        </w:rPr>
        <w:t xml:space="preserve"> </w:t>
      </w:r>
    </w:p>
    <w:p w:rsidR="00E80769" w:rsidRPr="00D04C57" w:rsidRDefault="00E80769" w:rsidP="00E80769">
      <w:pPr>
        <w:widowControl w:val="0"/>
        <w:bidi w:val="0"/>
        <w:spacing w:after="0"/>
        <w:contextualSpacing/>
        <w:rPr>
          <w:rFonts w:asciiTheme="majorBidi" w:hAnsiTheme="majorBidi" w:cstheme="majorBidi"/>
          <w:b/>
          <w:bCs/>
          <w:color w:val="244061" w:themeColor="accent1" w:themeShade="80"/>
          <w:sz w:val="24"/>
          <w:szCs w:val="24"/>
        </w:rPr>
      </w:pPr>
      <w:r w:rsidRPr="00D04C57">
        <w:rPr>
          <w:rFonts w:asciiTheme="majorBidi" w:hAnsiTheme="majorBidi" w:cstheme="majorBidi"/>
          <w:b/>
          <w:bCs/>
          <w:color w:val="244061" w:themeColor="accent1" w:themeShade="80"/>
          <w:sz w:val="24"/>
          <w:szCs w:val="24"/>
        </w:rPr>
        <w:t>Main Subjects</w:t>
      </w:r>
    </w:p>
    <w:p w:rsidR="00B426D7" w:rsidRPr="00D04C57" w:rsidRDefault="00B426D7" w:rsidP="00B426D7">
      <w:pPr>
        <w:widowControl w:val="0"/>
        <w:bidi w:val="0"/>
        <w:spacing w:after="0"/>
        <w:contextualSpacing/>
        <w:rPr>
          <w:rFonts w:asciiTheme="majorBidi" w:hAnsiTheme="majorBidi" w:cstheme="majorBidi"/>
          <w:b/>
          <w:bCs/>
          <w:color w:val="244061" w:themeColor="accent1" w:themeShade="80"/>
          <w:sz w:val="24"/>
          <w:szCs w:val="24"/>
        </w:rPr>
      </w:pPr>
    </w:p>
    <w:p w:rsidR="00B426D7" w:rsidRPr="00FF0D7D" w:rsidRDefault="00B426D7" w:rsidP="00B426D7">
      <w:pPr>
        <w:numPr>
          <w:ilvl w:val="0"/>
          <w:numId w:val="11"/>
        </w:numPr>
        <w:bidi w:val="0"/>
        <w:spacing w:after="0" w:line="240" w:lineRule="auto"/>
        <w:rPr>
          <w:rFonts w:asciiTheme="majorBidi" w:hAnsiTheme="majorBidi" w:cstheme="majorBidi"/>
          <w:color w:val="000000"/>
        </w:rPr>
      </w:pPr>
      <w:r w:rsidRPr="00FF0D7D">
        <w:rPr>
          <w:rFonts w:asciiTheme="majorBidi" w:hAnsiTheme="majorBidi" w:cstheme="majorBidi"/>
          <w:color w:val="000000"/>
        </w:rPr>
        <w:t xml:space="preserve">Population preparedness; Public instructions, public behavior.  </w:t>
      </w:r>
    </w:p>
    <w:p w:rsidR="00B426D7" w:rsidRPr="00FF0D7D" w:rsidRDefault="00B426D7" w:rsidP="00B426D7">
      <w:pPr>
        <w:numPr>
          <w:ilvl w:val="0"/>
          <w:numId w:val="11"/>
        </w:numPr>
        <w:bidi w:val="0"/>
        <w:spacing w:after="0" w:line="240" w:lineRule="auto"/>
        <w:rPr>
          <w:rFonts w:asciiTheme="majorBidi" w:hAnsiTheme="majorBidi" w:cstheme="majorBidi"/>
          <w:color w:val="000000"/>
        </w:rPr>
      </w:pPr>
      <w:r w:rsidRPr="00FF0D7D">
        <w:rPr>
          <w:rFonts w:asciiTheme="majorBidi" w:hAnsiTheme="majorBidi" w:cstheme="majorBidi"/>
          <w:color w:val="000000"/>
        </w:rPr>
        <w:t>Principals of critical infrastructures protection.</w:t>
      </w:r>
    </w:p>
    <w:p w:rsidR="00B426D7" w:rsidRPr="00FF0D7D" w:rsidRDefault="00AD7CE1" w:rsidP="00AD7CE1">
      <w:pPr>
        <w:numPr>
          <w:ilvl w:val="0"/>
          <w:numId w:val="11"/>
        </w:numPr>
        <w:bidi w:val="0"/>
        <w:spacing w:after="0" w:line="240" w:lineRule="auto"/>
        <w:rPr>
          <w:rFonts w:asciiTheme="majorBidi" w:hAnsiTheme="majorBidi" w:cstheme="majorBidi"/>
          <w:color w:val="000000"/>
        </w:rPr>
      </w:pPr>
      <w:r>
        <w:rPr>
          <w:rFonts w:asciiTheme="majorBidi" w:hAnsiTheme="majorBidi" w:cstheme="majorBidi"/>
          <w:color w:val="000000"/>
        </w:rPr>
        <w:t>Managing</w:t>
      </w:r>
      <w:r w:rsidR="005835AD">
        <w:rPr>
          <w:rFonts w:asciiTheme="majorBidi" w:hAnsiTheme="majorBidi" w:cstheme="majorBidi"/>
          <w:color w:val="000000"/>
        </w:rPr>
        <w:t xml:space="preserve"> </w:t>
      </w:r>
      <w:r w:rsidR="00244313">
        <w:rPr>
          <w:rFonts w:asciiTheme="majorBidi" w:hAnsiTheme="majorBidi" w:cstheme="majorBidi"/>
          <w:color w:val="000000"/>
        </w:rPr>
        <w:t xml:space="preserve">a </w:t>
      </w:r>
      <w:r>
        <w:rPr>
          <w:rFonts w:asciiTheme="majorBidi" w:hAnsiTheme="majorBidi" w:cstheme="majorBidi"/>
          <w:color w:val="000000"/>
        </w:rPr>
        <w:t>CBRN</w:t>
      </w:r>
      <w:r w:rsidR="00B426D7" w:rsidRPr="00FF0D7D">
        <w:rPr>
          <w:rFonts w:asciiTheme="majorBidi" w:hAnsiTheme="majorBidi" w:cstheme="majorBidi"/>
          <w:color w:val="000000"/>
        </w:rPr>
        <w:t xml:space="preserve"> event. </w:t>
      </w:r>
    </w:p>
    <w:p w:rsidR="00B426D7" w:rsidRPr="00FF0D7D" w:rsidRDefault="00B426D7" w:rsidP="00AD7CE1">
      <w:pPr>
        <w:numPr>
          <w:ilvl w:val="0"/>
          <w:numId w:val="11"/>
        </w:numPr>
        <w:bidi w:val="0"/>
        <w:spacing w:after="0" w:line="240" w:lineRule="auto"/>
        <w:rPr>
          <w:rFonts w:asciiTheme="majorBidi" w:hAnsiTheme="majorBidi" w:cstheme="majorBidi"/>
          <w:color w:val="000000"/>
        </w:rPr>
      </w:pPr>
      <w:r w:rsidRPr="00FF0D7D">
        <w:rPr>
          <w:rFonts w:asciiTheme="majorBidi" w:hAnsiTheme="majorBidi" w:cstheme="majorBidi"/>
          <w:color w:val="000000"/>
        </w:rPr>
        <w:t>Us</w:t>
      </w:r>
      <w:r w:rsidR="00AD7CE1">
        <w:rPr>
          <w:rFonts w:asciiTheme="majorBidi" w:hAnsiTheme="majorBidi" w:cstheme="majorBidi"/>
          <w:color w:val="000000"/>
        </w:rPr>
        <w:t>e of</w:t>
      </w:r>
      <w:r w:rsidRPr="00FF0D7D">
        <w:rPr>
          <w:rFonts w:asciiTheme="majorBidi" w:hAnsiTheme="majorBidi" w:cstheme="majorBidi"/>
          <w:color w:val="000000"/>
        </w:rPr>
        <w:t xml:space="preserve"> early warning</w:t>
      </w:r>
      <w:r w:rsidR="00AD7CE1">
        <w:rPr>
          <w:rFonts w:asciiTheme="majorBidi" w:hAnsiTheme="majorBidi" w:cstheme="majorBidi"/>
          <w:color w:val="000000"/>
        </w:rPr>
        <w:t xml:space="preserve"> systems</w:t>
      </w:r>
      <w:r w:rsidRPr="00FF0D7D">
        <w:rPr>
          <w:rFonts w:asciiTheme="majorBidi" w:hAnsiTheme="majorBidi" w:cstheme="majorBidi"/>
          <w:color w:val="000000"/>
        </w:rPr>
        <w:t>, as a critical stage of crisis mitigation.</w:t>
      </w:r>
    </w:p>
    <w:p w:rsidR="00B426D7" w:rsidRPr="00FF0D7D" w:rsidRDefault="00B426D7" w:rsidP="00B426D7">
      <w:pPr>
        <w:numPr>
          <w:ilvl w:val="0"/>
          <w:numId w:val="11"/>
        </w:numPr>
        <w:bidi w:val="0"/>
        <w:spacing w:after="0" w:line="240" w:lineRule="auto"/>
        <w:rPr>
          <w:rFonts w:asciiTheme="majorBidi" w:hAnsiTheme="majorBidi" w:cstheme="majorBidi"/>
          <w:color w:val="000000"/>
        </w:rPr>
      </w:pPr>
      <w:r w:rsidRPr="00FF0D7D">
        <w:rPr>
          <w:rFonts w:asciiTheme="majorBidi" w:hAnsiTheme="majorBidi" w:cstheme="majorBidi"/>
          <w:color w:val="000000"/>
        </w:rPr>
        <w:lastRenderedPageBreak/>
        <w:t>Principals for building</w:t>
      </w:r>
      <w:r w:rsidR="00AD7CE1">
        <w:rPr>
          <w:rFonts w:asciiTheme="majorBidi" w:hAnsiTheme="majorBidi" w:cstheme="majorBidi"/>
          <w:color w:val="000000"/>
        </w:rPr>
        <w:t xml:space="preserve"> population</w:t>
      </w:r>
      <w:r w:rsidRPr="00FF0D7D">
        <w:rPr>
          <w:rFonts w:asciiTheme="majorBidi" w:hAnsiTheme="majorBidi" w:cstheme="majorBidi"/>
          <w:color w:val="000000"/>
        </w:rPr>
        <w:t xml:space="preserve"> resilience </w:t>
      </w:r>
      <w:r w:rsidR="005835AD">
        <w:rPr>
          <w:rFonts w:asciiTheme="majorBidi" w:hAnsiTheme="majorBidi" w:cstheme="majorBidi"/>
          <w:color w:val="000000"/>
        </w:rPr>
        <w:t>with</w:t>
      </w:r>
      <w:r w:rsidRPr="00FF0D7D">
        <w:rPr>
          <w:rFonts w:asciiTheme="majorBidi" w:hAnsiTheme="majorBidi" w:cstheme="majorBidi"/>
          <w:color w:val="000000"/>
        </w:rPr>
        <w:t>in the communities.</w:t>
      </w:r>
    </w:p>
    <w:p w:rsidR="00B426D7" w:rsidRPr="00FF0D7D" w:rsidRDefault="00B426D7" w:rsidP="00AD7CE1">
      <w:pPr>
        <w:numPr>
          <w:ilvl w:val="0"/>
          <w:numId w:val="11"/>
        </w:numPr>
        <w:bidi w:val="0"/>
        <w:spacing w:after="0" w:line="240" w:lineRule="auto"/>
        <w:rPr>
          <w:rFonts w:asciiTheme="majorBidi" w:hAnsiTheme="majorBidi" w:cstheme="majorBidi"/>
          <w:color w:val="000000"/>
        </w:rPr>
      </w:pPr>
      <w:r w:rsidRPr="00FF0D7D">
        <w:rPr>
          <w:rFonts w:asciiTheme="majorBidi" w:hAnsiTheme="majorBidi" w:cstheme="majorBidi"/>
          <w:color w:val="000000"/>
        </w:rPr>
        <w:t>Medical system response in disasters</w:t>
      </w:r>
      <w:r w:rsidR="0018276E" w:rsidRPr="00FF0D7D">
        <w:rPr>
          <w:rFonts w:asciiTheme="majorBidi" w:hAnsiTheme="majorBidi" w:cstheme="majorBidi"/>
          <w:color w:val="000000"/>
        </w:rPr>
        <w:t>. (</w:t>
      </w:r>
      <w:r w:rsidR="0018276E">
        <w:rPr>
          <w:rFonts w:asciiTheme="majorBidi" w:hAnsiTheme="majorBidi" w:cstheme="majorBidi"/>
          <w:color w:val="000000"/>
        </w:rPr>
        <w:t>EMS</w:t>
      </w:r>
      <w:r w:rsidR="00AD7CE1">
        <w:rPr>
          <w:rFonts w:asciiTheme="majorBidi" w:hAnsiTheme="majorBidi" w:cstheme="majorBidi"/>
          <w:color w:val="000000"/>
        </w:rPr>
        <w:t>, h</w:t>
      </w:r>
      <w:r w:rsidRPr="00FF0D7D">
        <w:rPr>
          <w:rFonts w:asciiTheme="majorBidi" w:hAnsiTheme="majorBidi" w:cstheme="majorBidi"/>
          <w:color w:val="000000"/>
        </w:rPr>
        <w:t>ospitals, community medical services)</w:t>
      </w:r>
      <w:r w:rsidR="00244313">
        <w:rPr>
          <w:rFonts w:asciiTheme="majorBidi" w:hAnsiTheme="majorBidi" w:cstheme="majorBidi"/>
          <w:color w:val="000000"/>
        </w:rPr>
        <w:t>.</w:t>
      </w:r>
    </w:p>
    <w:p w:rsidR="00B426D7" w:rsidRPr="00FF0D7D" w:rsidRDefault="00B426D7" w:rsidP="00B426D7">
      <w:pPr>
        <w:numPr>
          <w:ilvl w:val="0"/>
          <w:numId w:val="11"/>
        </w:numPr>
        <w:bidi w:val="0"/>
        <w:spacing w:after="0" w:line="240" w:lineRule="auto"/>
        <w:rPr>
          <w:rFonts w:asciiTheme="majorBidi" w:hAnsiTheme="majorBidi" w:cstheme="majorBidi"/>
          <w:color w:val="000000"/>
        </w:rPr>
      </w:pPr>
      <w:r w:rsidRPr="00FF0D7D">
        <w:rPr>
          <w:rFonts w:asciiTheme="majorBidi" w:hAnsiTheme="majorBidi" w:cstheme="majorBidi"/>
          <w:color w:val="000000"/>
        </w:rPr>
        <w:t>Israeli Emergency organization (HFC, NEMA,</w:t>
      </w:r>
      <w:r w:rsidR="00AD7CE1">
        <w:rPr>
          <w:rFonts w:asciiTheme="majorBidi" w:hAnsiTheme="majorBidi" w:cstheme="majorBidi"/>
          <w:color w:val="000000"/>
        </w:rPr>
        <w:t xml:space="preserve"> Fire Brigade,</w:t>
      </w:r>
      <w:r w:rsidRPr="00FF0D7D">
        <w:rPr>
          <w:rFonts w:asciiTheme="majorBidi" w:hAnsiTheme="majorBidi" w:cstheme="majorBidi"/>
          <w:color w:val="000000"/>
        </w:rPr>
        <w:t xml:space="preserve"> Police, EMS) </w:t>
      </w:r>
    </w:p>
    <w:p w:rsidR="00B426D7" w:rsidRPr="00FF0D7D" w:rsidRDefault="00B426D7" w:rsidP="00AD7CE1">
      <w:pPr>
        <w:numPr>
          <w:ilvl w:val="0"/>
          <w:numId w:val="11"/>
        </w:numPr>
        <w:bidi w:val="0"/>
        <w:spacing w:after="0" w:line="240" w:lineRule="auto"/>
        <w:rPr>
          <w:rFonts w:asciiTheme="majorBidi" w:hAnsiTheme="majorBidi" w:cstheme="majorBidi"/>
          <w:color w:val="000000"/>
        </w:rPr>
      </w:pPr>
      <w:r w:rsidRPr="00FF0D7D">
        <w:rPr>
          <w:rFonts w:asciiTheme="majorBidi" w:hAnsiTheme="majorBidi" w:cstheme="majorBidi"/>
          <w:color w:val="000000"/>
        </w:rPr>
        <w:t xml:space="preserve">Response and </w:t>
      </w:r>
      <w:r w:rsidR="0018276E" w:rsidRPr="00FF0D7D">
        <w:rPr>
          <w:rFonts w:asciiTheme="majorBidi" w:hAnsiTheme="majorBidi" w:cstheme="majorBidi"/>
          <w:color w:val="000000"/>
        </w:rPr>
        <w:t xml:space="preserve">preparedness </w:t>
      </w:r>
      <w:r w:rsidR="0018276E">
        <w:rPr>
          <w:rFonts w:asciiTheme="majorBidi" w:hAnsiTheme="majorBidi" w:cstheme="majorBidi"/>
          <w:color w:val="000000"/>
        </w:rPr>
        <w:t>for</w:t>
      </w:r>
      <w:r w:rsidR="00AD7CE1">
        <w:rPr>
          <w:rFonts w:asciiTheme="majorBidi" w:hAnsiTheme="majorBidi" w:cstheme="majorBidi"/>
          <w:color w:val="000000"/>
        </w:rPr>
        <w:t xml:space="preserve"> incidents </w:t>
      </w:r>
      <w:r w:rsidRPr="00FF0D7D">
        <w:rPr>
          <w:rFonts w:asciiTheme="majorBidi" w:hAnsiTheme="majorBidi" w:cstheme="majorBidi"/>
          <w:color w:val="000000"/>
        </w:rPr>
        <w:t>involving Hazard Materials</w:t>
      </w:r>
      <w:r w:rsidR="00AD7CE1">
        <w:rPr>
          <w:rFonts w:asciiTheme="majorBidi" w:hAnsiTheme="majorBidi" w:cstheme="majorBidi"/>
          <w:color w:val="000000"/>
        </w:rPr>
        <w:t>.</w:t>
      </w:r>
    </w:p>
    <w:p w:rsidR="00B426D7" w:rsidRPr="00FF0D7D" w:rsidRDefault="00B426D7" w:rsidP="00B426D7">
      <w:pPr>
        <w:numPr>
          <w:ilvl w:val="0"/>
          <w:numId w:val="11"/>
        </w:numPr>
        <w:bidi w:val="0"/>
        <w:spacing w:after="0" w:line="240" w:lineRule="auto"/>
        <w:rPr>
          <w:rFonts w:asciiTheme="majorBidi" w:hAnsiTheme="majorBidi" w:cstheme="majorBidi"/>
          <w:color w:val="000000"/>
        </w:rPr>
      </w:pPr>
      <w:r w:rsidRPr="00FF0D7D">
        <w:rPr>
          <w:rFonts w:asciiTheme="majorBidi" w:hAnsiTheme="majorBidi" w:cstheme="majorBidi"/>
          <w:color w:val="000000"/>
        </w:rPr>
        <w:t>Command and control methodology, facilities and systems.</w:t>
      </w:r>
    </w:p>
    <w:p w:rsidR="00B426D7" w:rsidRPr="00FF0D7D" w:rsidRDefault="00B426D7" w:rsidP="00B426D7">
      <w:pPr>
        <w:bidi w:val="0"/>
        <w:jc w:val="both"/>
        <w:rPr>
          <w:bCs/>
          <w:rtl/>
        </w:rPr>
      </w:pPr>
    </w:p>
    <w:p w:rsidR="009D64A6" w:rsidRPr="00F8170D" w:rsidRDefault="009D64A6" w:rsidP="00511D70">
      <w:pPr>
        <w:widowControl w:val="0"/>
        <w:bidi w:val="0"/>
        <w:spacing w:after="0"/>
        <w:contextualSpacing/>
        <w:jc w:val="both"/>
        <w:rPr>
          <w:rFonts w:asciiTheme="majorBidi" w:hAnsiTheme="majorBidi" w:cstheme="majorBidi"/>
          <w:b/>
          <w:bCs/>
          <w:color w:val="244061" w:themeColor="accent1" w:themeShade="80"/>
          <w:sz w:val="28"/>
          <w:szCs w:val="28"/>
        </w:rPr>
      </w:pPr>
      <w:r w:rsidRPr="00F8170D">
        <w:rPr>
          <w:rFonts w:asciiTheme="majorBidi" w:hAnsiTheme="majorBidi" w:cstheme="majorBidi"/>
          <w:b/>
          <w:bCs/>
          <w:color w:val="244061" w:themeColor="accent1" w:themeShade="80"/>
          <w:sz w:val="28"/>
          <w:szCs w:val="28"/>
        </w:rPr>
        <w:t xml:space="preserve">Application </w:t>
      </w:r>
    </w:p>
    <w:p w:rsidR="009D64A6" w:rsidRPr="00F8170D" w:rsidRDefault="009D64A6" w:rsidP="00511D70">
      <w:pPr>
        <w:widowControl w:val="0"/>
        <w:bidi w:val="0"/>
        <w:spacing w:after="0"/>
        <w:contextualSpacing/>
        <w:jc w:val="both"/>
        <w:rPr>
          <w:rFonts w:asciiTheme="majorBidi" w:hAnsiTheme="majorBidi" w:cstheme="majorBidi"/>
          <w:b/>
          <w:bCs/>
          <w:color w:val="244061" w:themeColor="accent1" w:themeShade="80"/>
          <w:sz w:val="24"/>
          <w:szCs w:val="24"/>
        </w:rPr>
      </w:pPr>
    </w:p>
    <w:p w:rsidR="000E7ED9" w:rsidRPr="00F8170D" w:rsidRDefault="005F209E" w:rsidP="00511D70">
      <w:pPr>
        <w:widowControl w:val="0"/>
        <w:bidi w:val="0"/>
        <w:spacing w:after="0"/>
        <w:contextualSpacing/>
        <w:jc w:val="both"/>
        <w:rPr>
          <w:rFonts w:asciiTheme="majorBidi" w:hAnsiTheme="majorBidi" w:cstheme="majorBidi"/>
          <w:b/>
          <w:bCs/>
          <w:color w:val="244061" w:themeColor="accent1" w:themeShade="80"/>
          <w:sz w:val="24"/>
          <w:szCs w:val="24"/>
        </w:rPr>
      </w:pPr>
      <w:r w:rsidRPr="00F8170D">
        <w:rPr>
          <w:rFonts w:asciiTheme="majorBidi" w:hAnsiTheme="majorBidi" w:cstheme="majorBidi"/>
          <w:b/>
          <w:bCs/>
          <w:color w:val="244061" w:themeColor="accent1" w:themeShade="80"/>
          <w:sz w:val="24"/>
          <w:szCs w:val="24"/>
        </w:rPr>
        <w:t xml:space="preserve">Application </w:t>
      </w:r>
      <w:r w:rsidR="001D10D5" w:rsidRPr="00F8170D">
        <w:rPr>
          <w:rFonts w:asciiTheme="majorBidi" w:hAnsiTheme="majorBidi" w:cstheme="majorBidi"/>
          <w:b/>
          <w:bCs/>
          <w:color w:val="244061" w:themeColor="accent1" w:themeShade="80"/>
          <w:sz w:val="24"/>
          <w:szCs w:val="24"/>
        </w:rPr>
        <w:t>Requirements</w:t>
      </w:r>
    </w:p>
    <w:p w:rsidR="00FD3F70" w:rsidRPr="00F8170D" w:rsidRDefault="00FD3F70" w:rsidP="00511D70">
      <w:pPr>
        <w:pStyle w:val="Textoindependiente"/>
        <w:spacing w:line="276" w:lineRule="auto"/>
        <w:contextualSpacing/>
        <w:rPr>
          <w:rFonts w:asciiTheme="majorBidi" w:eastAsia="Calibri" w:hAnsiTheme="majorBidi" w:cstheme="majorBidi"/>
          <w:sz w:val="22"/>
          <w:szCs w:val="22"/>
        </w:rPr>
      </w:pPr>
    </w:p>
    <w:p w:rsidR="00FD3F70" w:rsidRPr="00FF0D7D" w:rsidRDefault="00D04C57" w:rsidP="00AD7CE1">
      <w:pPr>
        <w:pStyle w:val="Textoindependiente"/>
        <w:spacing w:line="276" w:lineRule="auto"/>
        <w:contextualSpacing/>
        <w:rPr>
          <w:rFonts w:asciiTheme="majorBidi" w:eastAsia="Calibri" w:hAnsiTheme="majorBidi" w:cstheme="majorBidi"/>
          <w:sz w:val="22"/>
          <w:szCs w:val="22"/>
        </w:rPr>
      </w:pPr>
      <w:r w:rsidRPr="00FF0D7D">
        <w:rPr>
          <w:rFonts w:asciiTheme="majorBidi" w:eastAsia="Calibri" w:hAnsiTheme="majorBidi" w:cstheme="majorBidi"/>
          <w:sz w:val="22"/>
          <w:szCs w:val="22"/>
        </w:rPr>
        <w:t xml:space="preserve">The course is oriented to senior members of </w:t>
      </w:r>
      <w:r w:rsidR="00FF0D7D">
        <w:rPr>
          <w:rFonts w:asciiTheme="majorBidi" w:eastAsia="Calibri" w:hAnsiTheme="majorBidi" w:cstheme="majorBidi"/>
          <w:sz w:val="22"/>
          <w:szCs w:val="22"/>
        </w:rPr>
        <w:t xml:space="preserve">the different </w:t>
      </w:r>
      <w:r w:rsidR="00FF0D7D" w:rsidRPr="00FF0D7D">
        <w:rPr>
          <w:rFonts w:asciiTheme="majorBidi" w:eastAsia="Calibri" w:hAnsiTheme="majorBidi" w:cstheme="majorBidi"/>
          <w:sz w:val="22"/>
          <w:szCs w:val="22"/>
        </w:rPr>
        <w:t>agencies</w:t>
      </w:r>
      <w:r w:rsidRPr="00FF0D7D">
        <w:rPr>
          <w:rFonts w:asciiTheme="majorBidi" w:eastAsia="Calibri" w:hAnsiTheme="majorBidi" w:cstheme="majorBidi"/>
          <w:sz w:val="22"/>
          <w:szCs w:val="22"/>
        </w:rPr>
        <w:t xml:space="preserve"> </w:t>
      </w:r>
      <w:r w:rsidR="00AD7CE1">
        <w:rPr>
          <w:rFonts w:asciiTheme="majorBidi" w:eastAsia="Calibri" w:hAnsiTheme="majorBidi" w:cstheme="majorBidi"/>
          <w:sz w:val="22"/>
          <w:szCs w:val="22"/>
        </w:rPr>
        <w:t>that take part in</w:t>
      </w:r>
      <w:r w:rsidR="008C3BCB">
        <w:rPr>
          <w:rFonts w:asciiTheme="majorBidi" w:eastAsia="Calibri" w:hAnsiTheme="majorBidi" w:cstheme="majorBidi"/>
          <w:sz w:val="22"/>
          <w:szCs w:val="22"/>
        </w:rPr>
        <w:t xml:space="preserve"> a mass casualty event</w:t>
      </w:r>
      <w:r w:rsidRPr="00FF0D7D">
        <w:rPr>
          <w:rFonts w:asciiTheme="majorBidi" w:eastAsia="Calibri" w:hAnsiTheme="majorBidi" w:cstheme="majorBidi"/>
          <w:sz w:val="22"/>
          <w:szCs w:val="22"/>
        </w:rPr>
        <w:t>:</w:t>
      </w:r>
    </w:p>
    <w:p w:rsidR="00AD7CE1" w:rsidRPr="00FF0D7D" w:rsidRDefault="00AD7CE1" w:rsidP="00AD7CE1">
      <w:pPr>
        <w:pStyle w:val="Textoindependiente"/>
        <w:numPr>
          <w:ilvl w:val="0"/>
          <w:numId w:val="12"/>
        </w:numPr>
        <w:spacing w:line="276" w:lineRule="auto"/>
        <w:contextualSpacing/>
        <w:rPr>
          <w:rFonts w:asciiTheme="majorBidi" w:eastAsia="Calibri" w:hAnsiTheme="majorBidi" w:cstheme="majorBidi"/>
          <w:sz w:val="22"/>
          <w:szCs w:val="22"/>
        </w:rPr>
      </w:pPr>
      <w:r>
        <w:rPr>
          <w:rFonts w:asciiTheme="majorBidi" w:eastAsia="Calibri" w:hAnsiTheme="majorBidi" w:cstheme="majorBidi"/>
          <w:sz w:val="22"/>
          <w:szCs w:val="22"/>
        </w:rPr>
        <w:t xml:space="preserve">Relevant </w:t>
      </w:r>
      <w:r w:rsidRPr="00FF0D7D">
        <w:rPr>
          <w:rFonts w:asciiTheme="majorBidi" w:eastAsia="Calibri" w:hAnsiTheme="majorBidi" w:cstheme="majorBidi"/>
          <w:sz w:val="22"/>
          <w:szCs w:val="22"/>
        </w:rPr>
        <w:t xml:space="preserve">National, regional or local </w:t>
      </w:r>
      <w:r>
        <w:rPr>
          <w:rFonts w:asciiTheme="majorBidi" w:eastAsia="Calibri" w:hAnsiTheme="majorBidi" w:cstheme="majorBidi"/>
          <w:sz w:val="22"/>
          <w:szCs w:val="22"/>
        </w:rPr>
        <w:t xml:space="preserve">governmental </w:t>
      </w:r>
      <w:r w:rsidRPr="00FF0D7D">
        <w:rPr>
          <w:rFonts w:asciiTheme="majorBidi" w:eastAsia="Calibri" w:hAnsiTheme="majorBidi" w:cstheme="majorBidi"/>
          <w:sz w:val="22"/>
          <w:szCs w:val="22"/>
        </w:rPr>
        <w:t>authorities.</w:t>
      </w:r>
    </w:p>
    <w:p w:rsidR="00D04C57" w:rsidRPr="00FF0D7D" w:rsidRDefault="00D04C57" w:rsidP="00D04C57">
      <w:pPr>
        <w:pStyle w:val="Textoindependiente"/>
        <w:numPr>
          <w:ilvl w:val="0"/>
          <w:numId w:val="12"/>
        </w:numPr>
        <w:spacing w:line="276" w:lineRule="auto"/>
        <w:contextualSpacing/>
        <w:rPr>
          <w:rFonts w:asciiTheme="majorBidi" w:eastAsia="Calibri" w:hAnsiTheme="majorBidi" w:cstheme="majorBidi"/>
          <w:sz w:val="22"/>
          <w:szCs w:val="22"/>
        </w:rPr>
      </w:pPr>
      <w:r w:rsidRPr="00FF0D7D">
        <w:rPr>
          <w:rFonts w:asciiTheme="majorBidi" w:eastAsia="Calibri" w:hAnsiTheme="majorBidi" w:cstheme="majorBidi"/>
          <w:sz w:val="22"/>
          <w:szCs w:val="22"/>
        </w:rPr>
        <w:t>Police</w:t>
      </w:r>
      <w:r w:rsidR="00FF0D7D">
        <w:rPr>
          <w:rFonts w:asciiTheme="majorBidi" w:eastAsia="Calibri" w:hAnsiTheme="majorBidi" w:cstheme="majorBidi"/>
          <w:sz w:val="22"/>
          <w:szCs w:val="22"/>
        </w:rPr>
        <w:t xml:space="preserve"> forces.</w:t>
      </w:r>
    </w:p>
    <w:p w:rsidR="00D04C57" w:rsidRPr="00FF0D7D" w:rsidRDefault="00D04C57" w:rsidP="00FF0D7D">
      <w:pPr>
        <w:pStyle w:val="Textoindependiente"/>
        <w:numPr>
          <w:ilvl w:val="0"/>
          <w:numId w:val="12"/>
        </w:numPr>
        <w:spacing w:line="276" w:lineRule="auto"/>
        <w:contextualSpacing/>
        <w:rPr>
          <w:rFonts w:asciiTheme="majorBidi" w:eastAsia="Calibri" w:hAnsiTheme="majorBidi" w:cstheme="majorBidi"/>
          <w:sz w:val="22"/>
          <w:szCs w:val="22"/>
        </w:rPr>
      </w:pPr>
      <w:r w:rsidRPr="00FF0D7D">
        <w:rPr>
          <w:rFonts w:asciiTheme="majorBidi" w:eastAsia="Calibri" w:hAnsiTheme="majorBidi" w:cstheme="majorBidi"/>
          <w:sz w:val="22"/>
          <w:szCs w:val="22"/>
        </w:rPr>
        <w:t xml:space="preserve">Rescue </w:t>
      </w:r>
      <w:r w:rsidR="00FF0D7D">
        <w:rPr>
          <w:rFonts w:asciiTheme="majorBidi" w:eastAsia="Calibri" w:hAnsiTheme="majorBidi" w:cstheme="majorBidi"/>
          <w:sz w:val="22"/>
          <w:szCs w:val="22"/>
        </w:rPr>
        <w:t>and f</w:t>
      </w:r>
      <w:r w:rsidRPr="00FF0D7D">
        <w:rPr>
          <w:rFonts w:asciiTheme="majorBidi" w:eastAsia="Calibri" w:hAnsiTheme="majorBidi" w:cstheme="majorBidi"/>
          <w:sz w:val="22"/>
          <w:szCs w:val="22"/>
        </w:rPr>
        <w:t>irefight</w:t>
      </w:r>
      <w:r w:rsidR="00FF0D7D">
        <w:rPr>
          <w:rFonts w:asciiTheme="majorBidi" w:eastAsia="Calibri" w:hAnsiTheme="majorBidi" w:cstheme="majorBidi"/>
          <w:sz w:val="22"/>
          <w:szCs w:val="22"/>
        </w:rPr>
        <w:t>ing units.</w:t>
      </w:r>
    </w:p>
    <w:p w:rsidR="00D04C57" w:rsidRPr="00FF0D7D" w:rsidRDefault="00FF0D7D" w:rsidP="00D04C57">
      <w:pPr>
        <w:pStyle w:val="Textoindependiente"/>
        <w:numPr>
          <w:ilvl w:val="0"/>
          <w:numId w:val="12"/>
        </w:numPr>
        <w:spacing w:line="276" w:lineRule="auto"/>
        <w:contextualSpacing/>
        <w:rPr>
          <w:rFonts w:asciiTheme="majorBidi" w:eastAsia="Calibri" w:hAnsiTheme="majorBidi" w:cstheme="majorBidi"/>
          <w:sz w:val="22"/>
          <w:szCs w:val="22"/>
        </w:rPr>
      </w:pPr>
      <w:r w:rsidRPr="00FF0D7D">
        <w:rPr>
          <w:rFonts w:asciiTheme="majorBidi" w:eastAsia="Calibri" w:hAnsiTheme="majorBidi" w:cstheme="majorBidi"/>
          <w:sz w:val="22"/>
          <w:szCs w:val="22"/>
        </w:rPr>
        <w:t>Military</w:t>
      </w:r>
      <w:r>
        <w:rPr>
          <w:rFonts w:asciiTheme="majorBidi" w:eastAsia="Calibri" w:hAnsiTheme="majorBidi" w:cstheme="majorBidi"/>
          <w:sz w:val="22"/>
          <w:szCs w:val="22"/>
        </w:rPr>
        <w:t xml:space="preserve"> forces.</w:t>
      </w:r>
    </w:p>
    <w:p w:rsidR="00D04C57" w:rsidRDefault="00D04C57" w:rsidP="00D04C57">
      <w:pPr>
        <w:pStyle w:val="Textoindependiente"/>
        <w:numPr>
          <w:ilvl w:val="0"/>
          <w:numId w:val="12"/>
        </w:numPr>
        <w:spacing w:line="276" w:lineRule="auto"/>
        <w:contextualSpacing/>
        <w:rPr>
          <w:rFonts w:asciiTheme="majorBidi" w:eastAsia="Calibri" w:hAnsiTheme="majorBidi" w:cstheme="majorBidi"/>
          <w:sz w:val="22"/>
          <w:szCs w:val="22"/>
        </w:rPr>
      </w:pPr>
      <w:r w:rsidRPr="00FF0D7D">
        <w:rPr>
          <w:rFonts w:asciiTheme="majorBidi" w:eastAsia="Calibri" w:hAnsiTheme="majorBidi" w:cstheme="majorBidi"/>
          <w:sz w:val="22"/>
          <w:szCs w:val="22"/>
        </w:rPr>
        <w:t>Healthcare system</w:t>
      </w:r>
      <w:r w:rsidR="00FF0D7D">
        <w:rPr>
          <w:rFonts w:asciiTheme="majorBidi" w:eastAsia="Calibri" w:hAnsiTheme="majorBidi" w:cstheme="majorBidi"/>
          <w:sz w:val="22"/>
          <w:szCs w:val="22"/>
        </w:rPr>
        <w:t>.</w:t>
      </w:r>
    </w:p>
    <w:p w:rsidR="00FF0D7D" w:rsidRPr="00FF0D7D" w:rsidRDefault="00FF0D7D" w:rsidP="00FF0D7D">
      <w:pPr>
        <w:pStyle w:val="Textoindependiente"/>
        <w:numPr>
          <w:ilvl w:val="0"/>
          <w:numId w:val="12"/>
        </w:numPr>
        <w:spacing w:line="276" w:lineRule="auto"/>
        <w:contextualSpacing/>
        <w:rPr>
          <w:rFonts w:asciiTheme="majorBidi" w:eastAsia="Calibri" w:hAnsiTheme="majorBidi" w:cstheme="majorBidi"/>
          <w:sz w:val="22"/>
          <w:szCs w:val="22"/>
        </w:rPr>
      </w:pPr>
      <w:r>
        <w:rPr>
          <w:rFonts w:asciiTheme="majorBidi" w:eastAsia="Calibri" w:hAnsiTheme="majorBidi" w:cstheme="majorBidi"/>
          <w:sz w:val="22"/>
          <w:szCs w:val="22"/>
        </w:rPr>
        <w:t>Relief and welfare agencies.</w:t>
      </w:r>
    </w:p>
    <w:p w:rsidR="00D04C57" w:rsidRPr="00FF0D7D" w:rsidRDefault="00FF0D7D" w:rsidP="00FF0D7D">
      <w:pPr>
        <w:pStyle w:val="Textoindependiente"/>
        <w:numPr>
          <w:ilvl w:val="0"/>
          <w:numId w:val="12"/>
        </w:numPr>
        <w:spacing w:line="276" w:lineRule="auto"/>
        <w:contextualSpacing/>
        <w:rPr>
          <w:rFonts w:asciiTheme="majorBidi" w:eastAsia="Calibri" w:hAnsiTheme="majorBidi" w:cstheme="majorBidi"/>
          <w:sz w:val="22"/>
          <w:szCs w:val="22"/>
        </w:rPr>
      </w:pPr>
      <w:r w:rsidRPr="00FF0D7D">
        <w:rPr>
          <w:rFonts w:asciiTheme="majorBidi" w:eastAsia="Calibri" w:hAnsiTheme="majorBidi" w:cstheme="majorBidi"/>
          <w:sz w:val="22"/>
          <w:szCs w:val="22"/>
        </w:rPr>
        <w:t xml:space="preserve">Relevant </w:t>
      </w:r>
      <w:r>
        <w:rPr>
          <w:rFonts w:asciiTheme="majorBidi" w:eastAsia="Calibri" w:hAnsiTheme="majorBidi" w:cstheme="majorBidi"/>
          <w:sz w:val="22"/>
          <w:szCs w:val="22"/>
        </w:rPr>
        <w:t>c</w:t>
      </w:r>
      <w:r w:rsidR="00D04C57" w:rsidRPr="00FF0D7D">
        <w:rPr>
          <w:rFonts w:asciiTheme="majorBidi" w:eastAsia="Calibri" w:hAnsiTheme="majorBidi" w:cstheme="majorBidi"/>
          <w:sz w:val="22"/>
          <w:szCs w:val="22"/>
        </w:rPr>
        <w:t>ivil society organizations / NGO's.</w:t>
      </w:r>
    </w:p>
    <w:p w:rsidR="00D04C57" w:rsidRDefault="00D04C57" w:rsidP="00D04C57">
      <w:pPr>
        <w:pStyle w:val="Textoindependiente"/>
        <w:spacing w:line="276" w:lineRule="auto"/>
        <w:ind w:left="720"/>
        <w:contextualSpacing/>
        <w:rPr>
          <w:rFonts w:asciiTheme="majorBidi" w:eastAsia="Calibri" w:hAnsiTheme="majorBidi" w:cstheme="majorBidi"/>
          <w:sz w:val="22"/>
          <w:szCs w:val="22"/>
        </w:rPr>
      </w:pPr>
    </w:p>
    <w:p w:rsidR="00E80769" w:rsidRDefault="00E80769" w:rsidP="00511D70">
      <w:pPr>
        <w:pStyle w:val="Textoindependiente"/>
        <w:spacing w:line="276" w:lineRule="auto"/>
        <w:contextualSpacing/>
        <w:rPr>
          <w:rFonts w:asciiTheme="majorBidi" w:eastAsia="Calibri" w:hAnsiTheme="majorBidi" w:cstheme="majorBidi"/>
          <w:sz w:val="22"/>
          <w:szCs w:val="22"/>
        </w:rPr>
      </w:pPr>
    </w:p>
    <w:p w:rsidR="00FF0D7D" w:rsidRDefault="00FF0D7D" w:rsidP="00511D70">
      <w:pPr>
        <w:pStyle w:val="Textoindependiente"/>
        <w:spacing w:line="276" w:lineRule="auto"/>
        <w:contextualSpacing/>
        <w:rPr>
          <w:rFonts w:asciiTheme="majorBidi" w:eastAsia="Calibri" w:hAnsiTheme="majorBidi" w:cstheme="majorBidi"/>
          <w:sz w:val="22"/>
          <w:szCs w:val="22"/>
        </w:rPr>
      </w:pPr>
    </w:p>
    <w:p w:rsidR="00D04C57" w:rsidRPr="00F8170D" w:rsidRDefault="00D04C57" w:rsidP="00511D70">
      <w:pPr>
        <w:pStyle w:val="Textoindependiente"/>
        <w:spacing w:line="276" w:lineRule="auto"/>
        <w:contextualSpacing/>
        <w:rPr>
          <w:rFonts w:asciiTheme="majorBidi" w:eastAsia="Calibri" w:hAnsiTheme="majorBidi" w:cstheme="majorBidi"/>
          <w:sz w:val="22"/>
          <w:szCs w:val="22"/>
        </w:rPr>
      </w:pPr>
    </w:p>
    <w:p w:rsidR="000E7ED9" w:rsidRPr="00FF0D7D" w:rsidRDefault="004C4EEC" w:rsidP="00511D70">
      <w:pPr>
        <w:tabs>
          <w:tab w:val="left" w:pos="9720"/>
        </w:tabs>
        <w:bidi w:val="0"/>
        <w:spacing w:after="0"/>
        <w:contextualSpacing/>
        <w:jc w:val="both"/>
        <w:rPr>
          <w:rFonts w:asciiTheme="majorBidi" w:hAnsiTheme="majorBidi" w:cstheme="majorBidi"/>
          <w:b/>
          <w:bCs/>
          <w:color w:val="244061" w:themeColor="accent1" w:themeShade="80"/>
        </w:rPr>
      </w:pPr>
      <w:r w:rsidRPr="00FF0D7D">
        <w:rPr>
          <w:rFonts w:asciiTheme="majorBidi" w:hAnsiTheme="majorBidi" w:cstheme="majorBidi"/>
          <w:b/>
          <w:bCs/>
          <w:color w:val="244061" w:themeColor="accent1" w:themeShade="80"/>
        </w:rPr>
        <w:t xml:space="preserve">Application </w:t>
      </w:r>
      <w:r w:rsidR="005F209E" w:rsidRPr="00FF0D7D">
        <w:rPr>
          <w:rFonts w:asciiTheme="majorBidi" w:hAnsiTheme="majorBidi" w:cstheme="majorBidi"/>
          <w:b/>
          <w:bCs/>
          <w:color w:val="244061" w:themeColor="accent1" w:themeShade="80"/>
        </w:rPr>
        <w:t>forms</w:t>
      </w:r>
    </w:p>
    <w:p w:rsidR="004A1E3E" w:rsidRPr="00FF0D7D" w:rsidRDefault="00E646BB" w:rsidP="00BC376C">
      <w:pPr>
        <w:numPr>
          <w:ilvl w:val="12"/>
          <w:numId w:val="0"/>
        </w:numPr>
        <w:tabs>
          <w:tab w:val="left" w:pos="4780"/>
        </w:tabs>
        <w:bidi w:val="0"/>
        <w:spacing w:after="0"/>
        <w:contextualSpacing/>
        <w:jc w:val="both"/>
        <w:rPr>
          <w:rFonts w:asciiTheme="majorBidi" w:hAnsiTheme="majorBidi" w:cstheme="majorBidi"/>
        </w:rPr>
      </w:pPr>
      <w:r w:rsidRPr="00FF0D7D">
        <w:rPr>
          <w:rFonts w:asciiTheme="majorBidi" w:hAnsiTheme="majorBidi" w:cstheme="majorBidi"/>
        </w:rPr>
        <w:t>Application</w:t>
      </w:r>
      <w:r w:rsidR="00BD7796" w:rsidRPr="00FF0D7D">
        <w:rPr>
          <w:rFonts w:asciiTheme="majorBidi" w:hAnsiTheme="majorBidi" w:cstheme="majorBidi"/>
        </w:rPr>
        <w:t xml:space="preserve"> forms and other information may</w:t>
      </w:r>
      <w:r w:rsidRPr="00FF0D7D">
        <w:rPr>
          <w:rFonts w:asciiTheme="majorBidi" w:hAnsiTheme="majorBidi" w:cstheme="majorBidi"/>
        </w:rPr>
        <w:t xml:space="preserve"> be obtained at the nearest Israeli </w:t>
      </w:r>
      <w:r w:rsidR="00407983" w:rsidRPr="00FF0D7D">
        <w:rPr>
          <w:rFonts w:asciiTheme="majorBidi" w:hAnsiTheme="majorBidi" w:cstheme="majorBidi"/>
        </w:rPr>
        <w:t>mission</w:t>
      </w:r>
      <w:r w:rsidRPr="00FF0D7D">
        <w:rPr>
          <w:rFonts w:asciiTheme="majorBidi" w:hAnsiTheme="majorBidi" w:cstheme="majorBidi"/>
        </w:rPr>
        <w:t xml:space="preserve"> </w:t>
      </w:r>
      <w:r w:rsidR="00BC376C" w:rsidRPr="00FF0D7D">
        <w:rPr>
          <w:rFonts w:asciiTheme="majorBidi" w:hAnsiTheme="majorBidi" w:cstheme="majorBidi"/>
        </w:rPr>
        <w:t>or</w:t>
      </w:r>
      <w:r w:rsidRPr="00FF0D7D">
        <w:rPr>
          <w:rFonts w:asciiTheme="majorBidi" w:hAnsiTheme="majorBidi" w:cstheme="majorBidi"/>
        </w:rPr>
        <w:t xml:space="preserve"> at </w:t>
      </w:r>
      <w:r w:rsidR="00BC376C" w:rsidRPr="00FF0D7D">
        <w:rPr>
          <w:rFonts w:asciiTheme="majorBidi" w:hAnsiTheme="majorBidi" w:cstheme="majorBidi"/>
        </w:rPr>
        <w:t>MASHAV’s</w:t>
      </w:r>
      <w:r w:rsidR="00407983" w:rsidRPr="00FF0D7D">
        <w:rPr>
          <w:rFonts w:asciiTheme="majorBidi" w:hAnsiTheme="majorBidi" w:cstheme="majorBidi"/>
        </w:rPr>
        <w:t xml:space="preserve"> web</w:t>
      </w:r>
      <w:r w:rsidRPr="00FF0D7D">
        <w:rPr>
          <w:rFonts w:asciiTheme="majorBidi" w:hAnsiTheme="majorBidi" w:cstheme="majorBidi"/>
        </w:rPr>
        <w:t>site:</w:t>
      </w:r>
      <w:r w:rsidR="009C3D84" w:rsidRPr="00FF0D7D">
        <w:rPr>
          <w:rFonts w:asciiTheme="majorBidi" w:hAnsiTheme="majorBidi" w:cstheme="majorBidi"/>
        </w:rPr>
        <w:t xml:space="preserve"> </w:t>
      </w:r>
      <w:hyperlink r:id="rId13" w:history="1">
        <w:r w:rsidR="009D64A6" w:rsidRPr="00FF0D7D">
          <w:rPr>
            <w:rStyle w:val="Hipervnculo"/>
            <w:rFonts w:asciiTheme="majorBidi" w:hAnsiTheme="majorBidi" w:cstheme="majorBidi"/>
          </w:rPr>
          <w:t>http://mashav.mfa.gov.il/MFA/mashav/Courses/Pages/default.aspx</w:t>
        </w:r>
      </w:hyperlink>
      <w:r w:rsidRPr="00FF0D7D">
        <w:rPr>
          <w:rFonts w:asciiTheme="majorBidi" w:hAnsiTheme="majorBidi" w:cstheme="majorBidi"/>
        </w:rPr>
        <w:t xml:space="preserve">. </w:t>
      </w:r>
    </w:p>
    <w:p w:rsidR="003831B8" w:rsidRDefault="00E646BB" w:rsidP="004344C0">
      <w:pPr>
        <w:numPr>
          <w:ilvl w:val="12"/>
          <w:numId w:val="0"/>
        </w:numPr>
        <w:tabs>
          <w:tab w:val="left" w:pos="4780"/>
        </w:tabs>
        <w:bidi w:val="0"/>
        <w:spacing w:after="0"/>
        <w:contextualSpacing/>
        <w:jc w:val="both"/>
        <w:rPr>
          <w:rFonts w:asciiTheme="majorBidi" w:hAnsiTheme="majorBidi" w:cstheme="majorBidi"/>
          <w:b/>
          <w:bCs/>
          <w:u w:val="single"/>
        </w:rPr>
      </w:pPr>
      <w:r w:rsidRPr="00FF0D7D">
        <w:rPr>
          <w:rFonts w:asciiTheme="majorBidi" w:hAnsiTheme="majorBidi" w:cstheme="majorBidi"/>
        </w:rPr>
        <w:t>Completed application forms, including the medical form</w:t>
      </w:r>
      <w:r w:rsidR="00FC647D" w:rsidRPr="00FF0D7D">
        <w:rPr>
          <w:rFonts w:asciiTheme="majorBidi" w:hAnsiTheme="majorBidi" w:cstheme="majorBidi"/>
        </w:rPr>
        <w:t>,</w:t>
      </w:r>
      <w:r w:rsidRPr="00FF0D7D">
        <w:rPr>
          <w:rFonts w:asciiTheme="majorBidi" w:hAnsiTheme="majorBidi" w:cstheme="majorBidi"/>
        </w:rPr>
        <w:t xml:space="preserve"> should be sent to the </w:t>
      </w:r>
      <w:r w:rsidR="00407983" w:rsidRPr="00FF0D7D">
        <w:rPr>
          <w:rFonts w:asciiTheme="majorBidi" w:hAnsiTheme="majorBidi" w:cstheme="majorBidi"/>
        </w:rPr>
        <w:t xml:space="preserve">relevant Israeli mission </w:t>
      </w:r>
      <w:r w:rsidR="009C3D84" w:rsidRPr="00FF0D7D">
        <w:rPr>
          <w:rFonts w:asciiTheme="majorBidi" w:hAnsiTheme="majorBidi" w:cstheme="majorBidi"/>
        </w:rPr>
        <w:t>in the respective country</w:t>
      </w:r>
      <w:r w:rsidR="003831B8">
        <w:rPr>
          <w:rFonts w:asciiTheme="majorBidi" w:hAnsiTheme="majorBidi" w:cstheme="majorBidi"/>
          <w:b/>
          <w:bCs/>
        </w:rPr>
        <w:t xml:space="preserve"> </w:t>
      </w:r>
      <w:r w:rsidR="00AD7CE1">
        <w:rPr>
          <w:rFonts w:asciiTheme="majorBidi" w:hAnsiTheme="majorBidi" w:cstheme="majorBidi"/>
          <w:b/>
          <w:bCs/>
          <w:u w:val="single"/>
        </w:rPr>
        <w:t>by</w:t>
      </w:r>
      <w:r w:rsidR="003831B8" w:rsidRPr="003831B8">
        <w:rPr>
          <w:rFonts w:asciiTheme="majorBidi" w:hAnsiTheme="majorBidi" w:cstheme="majorBidi"/>
          <w:b/>
          <w:bCs/>
          <w:u w:val="single"/>
        </w:rPr>
        <w:t xml:space="preserve"> </w:t>
      </w:r>
      <w:r w:rsidR="0062747C">
        <w:rPr>
          <w:rFonts w:asciiTheme="majorBidi" w:hAnsiTheme="majorBidi" w:cstheme="majorBidi"/>
          <w:b/>
          <w:bCs/>
          <w:u w:val="single"/>
        </w:rPr>
        <w:t>March</w:t>
      </w:r>
      <w:r w:rsidR="003831B8" w:rsidRPr="003831B8">
        <w:rPr>
          <w:rFonts w:asciiTheme="majorBidi" w:hAnsiTheme="majorBidi" w:cstheme="majorBidi"/>
          <w:b/>
          <w:bCs/>
          <w:u w:val="single"/>
        </w:rPr>
        <w:t xml:space="preserve"> </w:t>
      </w:r>
      <w:r w:rsidR="00D471D0">
        <w:rPr>
          <w:rFonts w:asciiTheme="majorBidi" w:hAnsiTheme="majorBidi" w:cstheme="majorBidi"/>
          <w:b/>
          <w:bCs/>
          <w:u w:val="single"/>
        </w:rPr>
        <w:t>9</w:t>
      </w:r>
      <w:r w:rsidR="003831B8" w:rsidRPr="003831B8">
        <w:rPr>
          <w:rFonts w:asciiTheme="majorBidi" w:hAnsiTheme="majorBidi" w:cstheme="majorBidi"/>
          <w:b/>
          <w:bCs/>
          <w:u w:val="single"/>
        </w:rPr>
        <w:t xml:space="preserve">, </w:t>
      </w:r>
      <w:r w:rsidR="0062747C">
        <w:rPr>
          <w:rFonts w:asciiTheme="majorBidi" w:hAnsiTheme="majorBidi" w:cstheme="majorBidi"/>
          <w:b/>
          <w:bCs/>
          <w:u w:val="single"/>
        </w:rPr>
        <w:t>2018</w:t>
      </w:r>
      <w:r w:rsidR="004344C0">
        <w:rPr>
          <w:rFonts w:asciiTheme="majorBidi" w:hAnsiTheme="majorBidi" w:cstheme="majorBidi"/>
          <w:b/>
          <w:bCs/>
          <w:u w:val="single"/>
        </w:rPr>
        <w:t>, and</w:t>
      </w:r>
      <w:r w:rsidR="0018276E">
        <w:rPr>
          <w:rFonts w:asciiTheme="majorBidi" w:hAnsiTheme="majorBidi" w:cstheme="majorBidi"/>
          <w:b/>
          <w:bCs/>
          <w:u w:val="single"/>
        </w:rPr>
        <w:t xml:space="preserve"> </w:t>
      </w:r>
      <w:r w:rsidR="004344C0">
        <w:rPr>
          <w:rFonts w:asciiTheme="majorBidi" w:hAnsiTheme="majorBidi" w:cstheme="majorBidi"/>
          <w:b/>
          <w:bCs/>
          <w:u w:val="single"/>
        </w:rPr>
        <w:t xml:space="preserve">will be followed by an interview. </w:t>
      </w:r>
    </w:p>
    <w:p w:rsidR="004344C0" w:rsidRPr="003831B8" w:rsidRDefault="004344C0" w:rsidP="004344C0">
      <w:pPr>
        <w:numPr>
          <w:ilvl w:val="12"/>
          <w:numId w:val="0"/>
        </w:numPr>
        <w:tabs>
          <w:tab w:val="left" w:pos="4780"/>
        </w:tabs>
        <w:bidi w:val="0"/>
        <w:spacing w:after="0"/>
        <w:contextualSpacing/>
        <w:jc w:val="both"/>
        <w:rPr>
          <w:rFonts w:asciiTheme="majorBidi" w:hAnsiTheme="majorBidi" w:cstheme="majorBidi"/>
          <w:b/>
          <w:bCs/>
          <w:u w:val="single"/>
        </w:rPr>
      </w:pPr>
    </w:p>
    <w:p w:rsidR="003831B8" w:rsidRDefault="003831B8" w:rsidP="003831B8">
      <w:pPr>
        <w:numPr>
          <w:ilvl w:val="12"/>
          <w:numId w:val="0"/>
        </w:numPr>
        <w:tabs>
          <w:tab w:val="left" w:pos="4780"/>
        </w:tabs>
        <w:bidi w:val="0"/>
        <w:spacing w:after="0"/>
        <w:contextualSpacing/>
        <w:jc w:val="both"/>
        <w:rPr>
          <w:rFonts w:asciiTheme="majorBidi" w:hAnsiTheme="majorBidi" w:cstheme="majorBidi"/>
        </w:rPr>
      </w:pPr>
    </w:p>
    <w:p w:rsidR="00BE4525" w:rsidRPr="00FF0D7D" w:rsidRDefault="00BE4525" w:rsidP="00511D70">
      <w:pPr>
        <w:autoSpaceDE w:val="0"/>
        <w:autoSpaceDN w:val="0"/>
        <w:bidi w:val="0"/>
        <w:adjustRightInd w:val="0"/>
        <w:spacing w:after="0"/>
        <w:contextualSpacing/>
        <w:jc w:val="both"/>
        <w:rPr>
          <w:rFonts w:asciiTheme="majorBidi" w:hAnsiTheme="majorBidi" w:cstheme="majorBidi"/>
          <w:b/>
          <w:bCs/>
          <w:color w:val="4F81BD"/>
          <w:rtl/>
        </w:rPr>
      </w:pPr>
    </w:p>
    <w:p w:rsidR="00BE4525" w:rsidRPr="00FF0D7D" w:rsidRDefault="00BE4525" w:rsidP="00511D70">
      <w:pPr>
        <w:widowControl w:val="0"/>
        <w:bidi w:val="0"/>
        <w:spacing w:after="0"/>
        <w:contextualSpacing/>
        <w:jc w:val="both"/>
        <w:rPr>
          <w:rFonts w:asciiTheme="majorBidi" w:hAnsiTheme="majorBidi" w:cstheme="majorBidi"/>
          <w:b/>
          <w:bCs/>
          <w:color w:val="244061" w:themeColor="accent1" w:themeShade="80"/>
        </w:rPr>
      </w:pPr>
      <w:r w:rsidRPr="00FF0D7D">
        <w:rPr>
          <w:rFonts w:asciiTheme="majorBidi" w:hAnsiTheme="majorBidi" w:cstheme="majorBidi"/>
          <w:b/>
          <w:bCs/>
          <w:color w:val="244061" w:themeColor="accent1" w:themeShade="80"/>
        </w:rPr>
        <w:t>General Information</w:t>
      </w:r>
    </w:p>
    <w:p w:rsidR="009D64A6" w:rsidRPr="00FF0D7D" w:rsidRDefault="009D64A6" w:rsidP="00511D70">
      <w:pPr>
        <w:widowControl w:val="0"/>
        <w:bidi w:val="0"/>
        <w:spacing w:after="0"/>
        <w:contextualSpacing/>
        <w:jc w:val="both"/>
        <w:rPr>
          <w:rFonts w:asciiTheme="majorBidi" w:hAnsiTheme="majorBidi" w:cstheme="majorBidi"/>
          <w:b/>
          <w:bCs/>
          <w:color w:val="244061" w:themeColor="accent1" w:themeShade="80"/>
        </w:rPr>
      </w:pPr>
    </w:p>
    <w:p w:rsidR="009D64A6" w:rsidRPr="00FF0D7D" w:rsidRDefault="009D64A6" w:rsidP="00511D70">
      <w:pPr>
        <w:widowControl w:val="0"/>
        <w:bidi w:val="0"/>
        <w:spacing w:after="0"/>
        <w:contextualSpacing/>
        <w:jc w:val="both"/>
        <w:rPr>
          <w:rFonts w:asciiTheme="majorBidi" w:hAnsiTheme="majorBidi" w:cstheme="majorBidi"/>
          <w:b/>
          <w:bCs/>
          <w:color w:val="244061" w:themeColor="accent1" w:themeShade="80"/>
        </w:rPr>
      </w:pPr>
      <w:r w:rsidRPr="00FF0D7D">
        <w:rPr>
          <w:rFonts w:asciiTheme="majorBidi" w:hAnsiTheme="majorBidi" w:cstheme="majorBidi"/>
          <w:b/>
          <w:bCs/>
          <w:color w:val="244061" w:themeColor="accent1" w:themeShade="80"/>
        </w:rPr>
        <w:t>Arrival and Departure</w:t>
      </w:r>
    </w:p>
    <w:p w:rsidR="009D64A6" w:rsidRPr="00FF0D7D" w:rsidRDefault="00FF0D7D" w:rsidP="00394316">
      <w:pPr>
        <w:widowControl w:val="0"/>
        <w:bidi w:val="0"/>
        <w:spacing w:after="0" w:line="240" w:lineRule="auto"/>
        <w:jc w:val="both"/>
        <w:rPr>
          <w:rFonts w:asciiTheme="majorBidi" w:hAnsiTheme="majorBidi" w:cstheme="majorBidi"/>
        </w:rPr>
      </w:pPr>
      <w:r>
        <w:rPr>
          <w:rFonts w:asciiTheme="majorBidi" w:hAnsiTheme="majorBidi" w:cstheme="majorBidi"/>
        </w:rPr>
        <w:t>Arrival date:</w:t>
      </w:r>
      <w:r>
        <w:rPr>
          <w:rFonts w:asciiTheme="majorBidi" w:hAnsiTheme="majorBidi" w:cstheme="majorBidi"/>
        </w:rPr>
        <w:tab/>
      </w:r>
      <w:r w:rsidR="00394316">
        <w:rPr>
          <w:rFonts w:asciiTheme="majorBidi" w:hAnsiTheme="majorBidi" w:cstheme="majorBidi"/>
        </w:rPr>
        <w:t>22</w:t>
      </w:r>
      <w:r w:rsidR="00E80769" w:rsidRPr="00FF0D7D">
        <w:rPr>
          <w:rFonts w:asciiTheme="majorBidi" w:hAnsiTheme="majorBidi" w:cstheme="majorBidi"/>
        </w:rPr>
        <w:t>/</w:t>
      </w:r>
      <w:r w:rsidR="00394316">
        <w:rPr>
          <w:rFonts w:asciiTheme="majorBidi" w:hAnsiTheme="majorBidi" w:cstheme="majorBidi"/>
        </w:rPr>
        <w:t>4</w:t>
      </w:r>
      <w:r w:rsidR="00E80769" w:rsidRPr="00FF0D7D">
        <w:rPr>
          <w:rFonts w:asciiTheme="majorBidi" w:hAnsiTheme="majorBidi" w:cstheme="majorBidi"/>
        </w:rPr>
        <w:t>/</w:t>
      </w:r>
      <w:r w:rsidR="00394316">
        <w:rPr>
          <w:rFonts w:asciiTheme="majorBidi" w:hAnsiTheme="majorBidi" w:cstheme="majorBidi"/>
        </w:rPr>
        <w:t>2018</w:t>
      </w:r>
      <w:r w:rsidR="009D64A6" w:rsidRPr="00FF0D7D">
        <w:rPr>
          <w:rFonts w:asciiTheme="majorBidi" w:hAnsiTheme="majorBidi" w:cstheme="majorBidi"/>
        </w:rPr>
        <w:t xml:space="preserve"> </w:t>
      </w:r>
    </w:p>
    <w:p w:rsidR="009D64A6" w:rsidRPr="00FF0D7D" w:rsidRDefault="009D64A6" w:rsidP="00394316">
      <w:pPr>
        <w:widowControl w:val="0"/>
        <w:bidi w:val="0"/>
        <w:spacing w:after="0" w:line="240" w:lineRule="auto"/>
        <w:jc w:val="both"/>
        <w:rPr>
          <w:rFonts w:asciiTheme="majorBidi" w:hAnsiTheme="majorBidi" w:cstheme="majorBidi"/>
        </w:rPr>
      </w:pPr>
      <w:r w:rsidRPr="00FF0D7D">
        <w:rPr>
          <w:rFonts w:asciiTheme="majorBidi" w:hAnsiTheme="majorBidi" w:cstheme="majorBidi"/>
        </w:rPr>
        <w:t xml:space="preserve">Opening date:    </w:t>
      </w:r>
      <w:r w:rsidR="00394316">
        <w:rPr>
          <w:rFonts w:asciiTheme="majorBidi" w:hAnsiTheme="majorBidi" w:cstheme="majorBidi"/>
        </w:rPr>
        <w:t>23</w:t>
      </w:r>
      <w:r w:rsidR="00E80769" w:rsidRPr="00FF0D7D">
        <w:rPr>
          <w:rFonts w:asciiTheme="majorBidi" w:hAnsiTheme="majorBidi" w:cstheme="majorBidi"/>
        </w:rPr>
        <w:t>/</w:t>
      </w:r>
      <w:r w:rsidR="00394316">
        <w:rPr>
          <w:rFonts w:asciiTheme="majorBidi" w:hAnsiTheme="majorBidi" w:cstheme="majorBidi"/>
        </w:rPr>
        <w:t>4</w:t>
      </w:r>
      <w:r w:rsidR="00E80769" w:rsidRPr="00FF0D7D">
        <w:rPr>
          <w:rFonts w:asciiTheme="majorBidi" w:hAnsiTheme="majorBidi" w:cstheme="majorBidi"/>
        </w:rPr>
        <w:t>/</w:t>
      </w:r>
      <w:r w:rsidR="00394316">
        <w:rPr>
          <w:rFonts w:asciiTheme="majorBidi" w:hAnsiTheme="majorBidi" w:cstheme="majorBidi"/>
        </w:rPr>
        <w:t>2018</w:t>
      </w:r>
    </w:p>
    <w:p w:rsidR="009D64A6" w:rsidRPr="00FF0D7D" w:rsidRDefault="009D64A6" w:rsidP="00394316">
      <w:pPr>
        <w:widowControl w:val="0"/>
        <w:bidi w:val="0"/>
        <w:spacing w:after="0" w:line="240" w:lineRule="auto"/>
        <w:jc w:val="both"/>
        <w:rPr>
          <w:rFonts w:asciiTheme="majorBidi" w:hAnsiTheme="majorBidi" w:cstheme="majorBidi"/>
        </w:rPr>
      </w:pPr>
      <w:r w:rsidRPr="00FF0D7D">
        <w:rPr>
          <w:rFonts w:asciiTheme="majorBidi" w:hAnsiTheme="majorBidi" w:cstheme="majorBidi"/>
        </w:rPr>
        <w:t xml:space="preserve">Closing date:     </w:t>
      </w:r>
      <w:r w:rsidR="00394316">
        <w:rPr>
          <w:rFonts w:asciiTheme="majorBidi" w:hAnsiTheme="majorBidi" w:cstheme="majorBidi"/>
        </w:rPr>
        <w:t>9</w:t>
      </w:r>
      <w:r w:rsidR="00E80769" w:rsidRPr="00FF0D7D">
        <w:rPr>
          <w:rFonts w:asciiTheme="majorBidi" w:hAnsiTheme="majorBidi" w:cstheme="majorBidi"/>
        </w:rPr>
        <w:t>/</w:t>
      </w:r>
      <w:r w:rsidR="00394316">
        <w:rPr>
          <w:rFonts w:asciiTheme="majorBidi" w:hAnsiTheme="majorBidi" w:cstheme="majorBidi"/>
        </w:rPr>
        <w:t>5</w:t>
      </w:r>
      <w:r w:rsidR="00E80769" w:rsidRPr="00FF0D7D">
        <w:rPr>
          <w:rFonts w:asciiTheme="majorBidi" w:hAnsiTheme="majorBidi" w:cstheme="majorBidi"/>
        </w:rPr>
        <w:t>/</w:t>
      </w:r>
      <w:r w:rsidR="00394316">
        <w:rPr>
          <w:rFonts w:asciiTheme="majorBidi" w:hAnsiTheme="majorBidi" w:cstheme="majorBidi"/>
        </w:rPr>
        <w:t>2018</w:t>
      </w:r>
      <w:r w:rsidRPr="00FF0D7D">
        <w:rPr>
          <w:rFonts w:asciiTheme="majorBidi" w:hAnsiTheme="majorBidi" w:cstheme="majorBidi"/>
        </w:rPr>
        <w:t xml:space="preserve"> </w:t>
      </w:r>
    </w:p>
    <w:p w:rsidR="008B63CC" w:rsidRPr="00FF0D7D" w:rsidRDefault="009D64A6" w:rsidP="00394316">
      <w:pPr>
        <w:widowControl w:val="0"/>
        <w:bidi w:val="0"/>
        <w:spacing w:after="0"/>
        <w:contextualSpacing/>
        <w:jc w:val="both"/>
        <w:rPr>
          <w:rFonts w:asciiTheme="majorBidi" w:hAnsiTheme="majorBidi" w:cstheme="majorBidi"/>
        </w:rPr>
      </w:pPr>
      <w:r w:rsidRPr="00FF0D7D">
        <w:rPr>
          <w:rFonts w:asciiTheme="majorBidi" w:hAnsiTheme="majorBidi" w:cstheme="majorBidi"/>
        </w:rPr>
        <w:t>Departure date:</w:t>
      </w:r>
      <w:r w:rsidRPr="00FF0D7D">
        <w:rPr>
          <w:rFonts w:asciiTheme="majorBidi" w:hAnsiTheme="majorBidi" w:cstheme="majorBidi"/>
        </w:rPr>
        <w:tab/>
      </w:r>
      <w:r w:rsidR="00394316">
        <w:rPr>
          <w:rFonts w:asciiTheme="majorBidi" w:hAnsiTheme="majorBidi" w:cstheme="majorBidi"/>
        </w:rPr>
        <w:t>10</w:t>
      </w:r>
      <w:r w:rsidR="00E80769" w:rsidRPr="00FF0D7D">
        <w:rPr>
          <w:rFonts w:asciiTheme="majorBidi" w:hAnsiTheme="majorBidi" w:cstheme="majorBidi"/>
        </w:rPr>
        <w:t>/</w:t>
      </w:r>
      <w:r w:rsidR="00394316">
        <w:rPr>
          <w:rFonts w:asciiTheme="majorBidi" w:hAnsiTheme="majorBidi" w:cstheme="majorBidi"/>
        </w:rPr>
        <w:t>5</w:t>
      </w:r>
      <w:r w:rsidR="00E80769" w:rsidRPr="00FF0D7D">
        <w:rPr>
          <w:rFonts w:asciiTheme="majorBidi" w:hAnsiTheme="majorBidi" w:cstheme="majorBidi"/>
        </w:rPr>
        <w:t>/</w:t>
      </w:r>
      <w:r w:rsidR="00394316">
        <w:rPr>
          <w:rFonts w:asciiTheme="majorBidi" w:hAnsiTheme="majorBidi" w:cstheme="majorBidi"/>
        </w:rPr>
        <w:t>2018</w:t>
      </w:r>
    </w:p>
    <w:p w:rsidR="009D64A6" w:rsidRPr="00FF0D7D" w:rsidRDefault="009D64A6" w:rsidP="00511D70">
      <w:pPr>
        <w:widowControl w:val="0"/>
        <w:bidi w:val="0"/>
        <w:spacing w:after="0"/>
        <w:contextualSpacing/>
        <w:jc w:val="both"/>
        <w:rPr>
          <w:rFonts w:asciiTheme="majorBidi" w:hAnsiTheme="majorBidi" w:cstheme="majorBidi"/>
          <w:b/>
          <w:bCs/>
          <w:color w:val="244061" w:themeColor="accent1" w:themeShade="80"/>
        </w:rPr>
      </w:pPr>
    </w:p>
    <w:p w:rsidR="007C2012" w:rsidRPr="00FF0D7D" w:rsidRDefault="007C2012" w:rsidP="00244313">
      <w:pPr>
        <w:widowControl w:val="0"/>
        <w:bidi w:val="0"/>
        <w:spacing w:after="0"/>
        <w:contextualSpacing/>
        <w:jc w:val="both"/>
        <w:rPr>
          <w:rFonts w:asciiTheme="majorBidi" w:hAnsiTheme="majorBidi" w:cstheme="majorBidi"/>
        </w:rPr>
      </w:pPr>
      <w:r w:rsidRPr="00FF0D7D">
        <w:rPr>
          <w:rFonts w:asciiTheme="majorBidi" w:hAnsiTheme="majorBidi" w:cstheme="majorBidi"/>
        </w:rPr>
        <w:t xml:space="preserve">Participants must arrive </w:t>
      </w:r>
      <w:r w:rsidR="00244313">
        <w:rPr>
          <w:rFonts w:asciiTheme="majorBidi" w:hAnsiTheme="majorBidi" w:cstheme="majorBidi"/>
        </w:rPr>
        <w:t>to</w:t>
      </w:r>
      <w:r w:rsidRPr="00FF0D7D">
        <w:rPr>
          <w:rFonts w:asciiTheme="majorBidi" w:hAnsiTheme="majorBidi" w:cstheme="majorBidi"/>
        </w:rPr>
        <w:t xml:space="preserve"> the training center on the arrival date, and leave on the departure date. Early arrivals/late departures if required, must be arranged by the participants themselves, directly with the hotel/center, and must be paid for by the participant him/herself. </w:t>
      </w:r>
    </w:p>
    <w:p w:rsidR="007C2012" w:rsidRPr="00FF0D7D" w:rsidRDefault="007C2012" w:rsidP="007C2012">
      <w:pPr>
        <w:widowControl w:val="0"/>
        <w:bidi w:val="0"/>
        <w:spacing w:after="0"/>
        <w:contextualSpacing/>
        <w:jc w:val="both"/>
        <w:rPr>
          <w:rFonts w:asciiTheme="majorBidi" w:hAnsiTheme="majorBidi" w:cstheme="majorBidi"/>
          <w:b/>
          <w:bCs/>
          <w:color w:val="244061" w:themeColor="accent1" w:themeShade="80"/>
        </w:rPr>
      </w:pPr>
    </w:p>
    <w:p w:rsidR="00BE4525" w:rsidRPr="00FF0D7D" w:rsidRDefault="00BE4525" w:rsidP="00511D70">
      <w:pPr>
        <w:widowControl w:val="0"/>
        <w:bidi w:val="0"/>
        <w:spacing w:after="0"/>
        <w:contextualSpacing/>
        <w:jc w:val="both"/>
        <w:rPr>
          <w:rFonts w:asciiTheme="majorBidi" w:hAnsiTheme="majorBidi" w:cstheme="majorBidi"/>
          <w:b/>
          <w:bCs/>
          <w:color w:val="244061" w:themeColor="accent1" w:themeShade="80"/>
        </w:rPr>
      </w:pPr>
      <w:r w:rsidRPr="00FF0D7D">
        <w:rPr>
          <w:rFonts w:asciiTheme="majorBidi" w:hAnsiTheme="majorBidi" w:cstheme="majorBidi"/>
          <w:b/>
          <w:bCs/>
          <w:color w:val="244061" w:themeColor="accent1" w:themeShade="80"/>
        </w:rPr>
        <w:t xml:space="preserve">Location and </w:t>
      </w:r>
      <w:r w:rsidR="00B723C1" w:rsidRPr="00FF0D7D">
        <w:rPr>
          <w:rFonts w:asciiTheme="majorBidi" w:hAnsiTheme="majorBidi" w:cstheme="majorBidi"/>
          <w:b/>
          <w:bCs/>
          <w:color w:val="244061" w:themeColor="accent1" w:themeShade="80"/>
        </w:rPr>
        <w:t>Accommodation</w:t>
      </w:r>
    </w:p>
    <w:p w:rsidR="00590D89" w:rsidRPr="00FF0D7D" w:rsidRDefault="00590D89" w:rsidP="00AD7CE1">
      <w:pPr>
        <w:widowControl w:val="0"/>
        <w:bidi w:val="0"/>
        <w:spacing w:after="0"/>
        <w:contextualSpacing/>
        <w:jc w:val="both"/>
        <w:rPr>
          <w:rFonts w:asciiTheme="majorBidi" w:hAnsiTheme="majorBidi" w:cstheme="majorBidi"/>
        </w:rPr>
      </w:pPr>
      <w:r w:rsidRPr="00FF0D7D">
        <w:rPr>
          <w:rFonts w:asciiTheme="majorBidi" w:hAnsiTheme="majorBidi" w:cstheme="majorBidi"/>
          <w:b/>
          <w:bCs/>
        </w:rPr>
        <w:t>MASHAV</w:t>
      </w:r>
      <w:r w:rsidR="00AD7CE1">
        <w:rPr>
          <w:rFonts w:asciiTheme="majorBidi" w:hAnsiTheme="majorBidi" w:cstheme="majorBidi"/>
        </w:rPr>
        <w:t xml:space="preserve"> and N.E.M.A.</w:t>
      </w:r>
      <w:r w:rsidRPr="00FF0D7D">
        <w:rPr>
          <w:rFonts w:asciiTheme="majorBidi" w:hAnsiTheme="majorBidi" w:cstheme="majorBidi"/>
        </w:rPr>
        <w:t xml:space="preserve"> award a limited number of scholarships. The scholarship covers the cost of the training program including lectures and field visits, full board accommodation in double rooms</w:t>
      </w:r>
      <w:r w:rsidR="00B723C1" w:rsidRPr="00FF0D7D">
        <w:rPr>
          <w:rFonts w:asciiTheme="majorBidi" w:hAnsiTheme="majorBidi" w:cstheme="majorBidi"/>
        </w:rPr>
        <w:t xml:space="preserve"> (two participants per room)</w:t>
      </w:r>
      <w:r w:rsidRPr="00FF0D7D">
        <w:rPr>
          <w:rFonts w:asciiTheme="majorBidi" w:hAnsiTheme="majorBidi" w:cstheme="majorBidi"/>
        </w:rPr>
        <w:t>, health insurance (</w:t>
      </w:r>
      <w:r w:rsidR="00A91625" w:rsidRPr="00FF0D7D">
        <w:rPr>
          <w:rFonts w:asciiTheme="majorBidi" w:hAnsiTheme="majorBidi" w:cstheme="majorBidi"/>
        </w:rPr>
        <w:t>see below</w:t>
      </w:r>
      <w:r w:rsidRPr="00FF0D7D">
        <w:rPr>
          <w:rFonts w:asciiTheme="majorBidi" w:hAnsiTheme="majorBidi" w:cstheme="majorBidi"/>
        </w:rPr>
        <w:t xml:space="preserve">) and transfers to and from the airport. </w:t>
      </w:r>
      <w:r w:rsidR="00B723C1" w:rsidRPr="00FF0D7D">
        <w:rPr>
          <w:rFonts w:asciiTheme="majorBidi" w:hAnsiTheme="majorBidi" w:cstheme="majorBidi"/>
        </w:rPr>
        <w:t xml:space="preserve">Airfares and daily allowance are </w:t>
      </w:r>
      <w:r w:rsidR="00B723C1" w:rsidRPr="00FF0D7D">
        <w:rPr>
          <w:rFonts w:asciiTheme="majorBidi" w:hAnsiTheme="majorBidi" w:cstheme="majorBidi"/>
          <w:u w:val="single"/>
        </w:rPr>
        <w:t>not</w:t>
      </w:r>
      <w:r w:rsidR="00B723C1" w:rsidRPr="00FF0D7D">
        <w:rPr>
          <w:rFonts w:asciiTheme="majorBidi" w:hAnsiTheme="majorBidi" w:cstheme="majorBidi"/>
        </w:rPr>
        <w:t xml:space="preserve"> included in the scholarship. </w:t>
      </w:r>
    </w:p>
    <w:p w:rsidR="00590D89" w:rsidRPr="00FF0D7D" w:rsidRDefault="00590D89" w:rsidP="00511D70">
      <w:pPr>
        <w:bidi w:val="0"/>
        <w:spacing w:after="0"/>
        <w:contextualSpacing/>
        <w:jc w:val="both"/>
        <w:rPr>
          <w:rFonts w:asciiTheme="majorBidi" w:hAnsiTheme="majorBidi" w:cstheme="majorBidi"/>
        </w:rPr>
      </w:pPr>
    </w:p>
    <w:p w:rsidR="00047EB5" w:rsidRPr="00FF0D7D" w:rsidRDefault="00047EB5" w:rsidP="00047EB5">
      <w:pPr>
        <w:bidi w:val="0"/>
        <w:contextualSpacing/>
        <w:jc w:val="both"/>
        <w:rPr>
          <w:rFonts w:asciiTheme="majorBidi" w:hAnsiTheme="majorBidi" w:cstheme="majorBidi"/>
          <w:b/>
          <w:bCs/>
          <w:color w:val="244061" w:themeColor="accent1" w:themeShade="80"/>
        </w:rPr>
      </w:pPr>
      <w:r w:rsidRPr="00FF0D7D">
        <w:rPr>
          <w:rFonts w:asciiTheme="majorBidi" w:hAnsiTheme="majorBidi" w:cstheme="majorBidi"/>
          <w:b/>
          <w:bCs/>
          <w:color w:val="244061" w:themeColor="accent1" w:themeShade="80"/>
        </w:rPr>
        <w:t>Health Services</w:t>
      </w:r>
    </w:p>
    <w:p w:rsidR="00047EB5" w:rsidRPr="00FF0D7D" w:rsidRDefault="00047EB5" w:rsidP="00047EB5">
      <w:pPr>
        <w:bidi w:val="0"/>
        <w:contextualSpacing/>
        <w:jc w:val="both"/>
        <w:rPr>
          <w:rFonts w:asciiTheme="majorBidi" w:hAnsiTheme="majorBidi" w:cstheme="majorBidi"/>
        </w:rPr>
      </w:pPr>
      <w:r w:rsidRPr="00FF0D7D">
        <w:rPr>
          <w:rFonts w:asciiTheme="majorBidi" w:hAnsiTheme="majorBidi" w:cstheme="majorBidi"/>
        </w:rPr>
        <w:t xml:space="preserve">Medical insurance covers medical services and hospitalization in case of emergency. It does not cover the treatment of chronic or serious diseases, specific medications taken by the participant on a regular basis, </w:t>
      </w:r>
      <w:r w:rsidRPr="00FF0D7D">
        <w:rPr>
          <w:rFonts w:asciiTheme="majorBidi" w:hAnsiTheme="majorBidi" w:cstheme="majorBidi"/>
        </w:rPr>
        <w:lastRenderedPageBreak/>
        <w:t>dental care and eyeglasses. Health authorities recommend that visitors to Israel make sure they have been inoculated against tetanus in the last ten years. Subject to the full binding policy conditions. Participants are responsible for all other expenses.</w:t>
      </w:r>
    </w:p>
    <w:p w:rsidR="008B63CC" w:rsidRPr="00FF0D7D" w:rsidRDefault="008B63CC" w:rsidP="00511D70">
      <w:pPr>
        <w:bidi w:val="0"/>
        <w:contextualSpacing/>
        <w:jc w:val="both"/>
        <w:rPr>
          <w:rFonts w:asciiTheme="majorBidi" w:hAnsiTheme="majorBidi" w:cstheme="majorBidi"/>
          <w:b/>
          <w:bCs/>
        </w:rPr>
      </w:pPr>
    </w:p>
    <w:tbl>
      <w:tblPr>
        <w:tblStyle w:val="Tablaconcuadrcula"/>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853"/>
      </w:tblGrid>
      <w:tr w:rsidR="004B507F" w:rsidRPr="00FF0D7D" w:rsidTr="00F6325D">
        <w:trPr>
          <w:trHeight w:val="1418"/>
        </w:trPr>
        <w:tc>
          <w:tcPr>
            <w:tcW w:w="9853" w:type="dxa"/>
          </w:tcPr>
          <w:p w:rsidR="0089162E" w:rsidRPr="00FF0D7D" w:rsidRDefault="0089162E" w:rsidP="004B507F">
            <w:pPr>
              <w:bidi w:val="0"/>
              <w:spacing w:after="0"/>
              <w:contextualSpacing/>
              <w:jc w:val="both"/>
              <w:rPr>
                <w:rFonts w:ascii="Cambria" w:hAnsi="Cambria"/>
              </w:rPr>
            </w:pPr>
          </w:p>
          <w:p w:rsidR="00B426D7" w:rsidRPr="00FF0D7D" w:rsidRDefault="00B426D7" w:rsidP="00B426D7">
            <w:pPr>
              <w:bidi w:val="0"/>
              <w:spacing w:after="0"/>
              <w:contextualSpacing/>
              <w:jc w:val="both"/>
              <w:rPr>
                <w:rFonts w:ascii="Cambria" w:hAnsi="Cambria"/>
              </w:rPr>
            </w:pPr>
            <w:r w:rsidRPr="00FF0D7D">
              <w:rPr>
                <w:rFonts w:ascii="Cambria" w:hAnsi="Cambria"/>
              </w:rPr>
              <w:t xml:space="preserve">The course will be held at </w:t>
            </w:r>
            <w:r w:rsidRPr="00FF0D7D">
              <w:rPr>
                <w:rFonts w:ascii="Cambria" w:hAnsi="Cambria"/>
                <w:b/>
                <w:bCs/>
              </w:rPr>
              <w:t>the International Institute of Leadership – Histadrut,</w:t>
            </w:r>
            <w:r w:rsidRPr="00FF0D7D">
              <w:rPr>
                <w:rFonts w:ascii="Cambria" w:hAnsi="Cambria"/>
              </w:rPr>
              <w:t xml:space="preserve"> situated</w:t>
            </w:r>
          </w:p>
          <w:p w:rsidR="00B426D7" w:rsidRPr="00FF0D7D" w:rsidRDefault="00B426D7" w:rsidP="00B426D7">
            <w:pPr>
              <w:widowControl w:val="0"/>
              <w:bidi w:val="0"/>
              <w:spacing w:after="0"/>
              <w:contextualSpacing/>
              <w:jc w:val="both"/>
              <w:rPr>
                <w:rFonts w:ascii="Cambria" w:hAnsi="Cambria"/>
              </w:rPr>
            </w:pPr>
            <w:r w:rsidRPr="00FF0D7D">
              <w:rPr>
                <w:rFonts w:ascii="Cambria" w:hAnsi="Cambria"/>
                <w:b/>
                <w:bCs/>
              </w:rPr>
              <w:t xml:space="preserve">in Beit-Berl, Kfar Sava. </w:t>
            </w:r>
            <w:r w:rsidRPr="00FF0D7D">
              <w:rPr>
                <w:rFonts w:ascii="Cambria" w:hAnsi="Cambria"/>
              </w:rPr>
              <w:t xml:space="preserve">Participants will be accommodated at </w:t>
            </w:r>
            <w:r w:rsidRPr="00FF0D7D">
              <w:rPr>
                <w:rFonts w:ascii="Cambria" w:hAnsi="Cambria"/>
                <w:b/>
                <w:bCs/>
              </w:rPr>
              <w:t xml:space="preserve">the International Institute </w:t>
            </w:r>
            <w:r w:rsidRPr="00FF0D7D">
              <w:rPr>
                <w:rFonts w:ascii="Cambria" w:hAnsi="Cambria"/>
              </w:rPr>
              <w:t>in double rooms (two participants per room).</w:t>
            </w:r>
          </w:p>
          <w:p w:rsidR="004B507F" w:rsidRPr="00FF0D7D" w:rsidRDefault="004B507F" w:rsidP="004B507F">
            <w:pPr>
              <w:pStyle w:val="Textoindependiente"/>
              <w:spacing w:line="276" w:lineRule="auto"/>
              <w:contextualSpacing/>
              <w:rPr>
                <w:rFonts w:asciiTheme="majorBidi" w:hAnsiTheme="majorBidi" w:cstheme="majorBidi"/>
                <w:b/>
                <w:bCs/>
                <w:sz w:val="22"/>
                <w:szCs w:val="22"/>
              </w:rPr>
            </w:pPr>
          </w:p>
        </w:tc>
      </w:tr>
    </w:tbl>
    <w:p w:rsidR="004B507F" w:rsidRPr="00F8170D" w:rsidRDefault="004B507F" w:rsidP="004B507F">
      <w:pPr>
        <w:bidi w:val="0"/>
        <w:contextualSpacing/>
        <w:jc w:val="both"/>
        <w:rPr>
          <w:rFonts w:asciiTheme="majorBidi" w:hAnsiTheme="majorBidi" w:cstheme="majorBidi"/>
          <w:b/>
          <w:bCs/>
        </w:rPr>
      </w:pPr>
    </w:p>
    <w:p w:rsidR="00DD315E" w:rsidRPr="00F8170D" w:rsidRDefault="00DD315E" w:rsidP="00511D70">
      <w:pPr>
        <w:widowControl w:val="0"/>
        <w:bidi w:val="0"/>
        <w:spacing w:after="0"/>
        <w:contextualSpacing/>
        <w:jc w:val="both"/>
        <w:rPr>
          <w:rFonts w:asciiTheme="majorBidi" w:hAnsiTheme="majorBidi" w:cstheme="majorBidi"/>
          <w:b/>
          <w:bCs/>
          <w:color w:val="244061" w:themeColor="accent1" w:themeShade="80"/>
          <w:sz w:val="28"/>
          <w:szCs w:val="28"/>
        </w:rPr>
      </w:pPr>
      <w:r w:rsidRPr="00F8170D">
        <w:rPr>
          <w:rFonts w:asciiTheme="majorBidi" w:hAnsiTheme="majorBidi" w:cstheme="majorBidi"/>
          <w:b/>
          <w:bCs/>
          <w:color w:val="244061" w:themeColor="accent1" w:themeShade="80"/>
          <w:sz w:val="28"/>
          <w:szCs w:val="28"/>
        </w:rPr>
        <w:t>About MASHAV</w:t>
      </w:r>
    </w:p>
    <w:p w:rsidR="00846984" w:rsidRPr="00FF0D7D" w:rsidRDefault="00846984" w:rsidP="00511D70">
      <w:pPr>
        <w:tabs>
          <w:tab w:val="right" w:pos="8640"/>
        </w:tabs>
        <w:bidi w:val="0"/>
        <w:ind w:right="-22"/>
        <w:contextualSpacing/>
        <w:jc w:val="both"/>
        <w:rPr>
          <w:rFonts w:asciiTheme="majorBidi" w:hAnsiTheme="majorBidi" w:cstheme="majorBidi"/>
        </w:rPr>
      </w:pPr>
      <w:r w:rsidRPr="00FF0D7D">
        <w:rPr>
          <w:rFonts w:asciiTheme="majorBidi" w:hAnsiTheme="majorBidi" w:cstheme="majorBidi"/>
        </w:rPr>
        <w:t>MASHAV – Israel’s Agency for International Development Cooperation is dedicated to providing developing countries with the best of Israel’s experience in development and planning. As a member of the family of nations, The State of Israel is committed to fulfilling its responsibility to contribute to the fight against poverty and to the global efforts to achieve sustainable development. MASHAV, representing Israel and its people, focuses its efforts on capacity building, sharing relevant expertise accumulated during Israel's own development experience to empower governments, communities and individuals to improve their own lives.</w:t>
      </w:r>
    </w:p>
    <w:p w:rsidR="00846984" w:rsidRPr="00FF0D7D" w:rsidRDefault="00846984" w:rsidP="00511D70">
      <w:pPr>
        <w:bidi w:val="0"/>
        <w:contextualSpacing/>
        <w:jc w:val="both"/>
        <w:rPr>
          <w:rFonts w:asciiTheme="majorBidi" w:hAnsiTheme="majorBidi" w:cstheme="majorBidi"/>
        </w:rPr>
      </w:pPr>
      <w:r w:rsidRPr="00FF0D7D">
        <w:rPr>
          <w:rFonts w:asciiTheme="majorBidi" w:hAnsiTheme="majorBidi" w:cstheme="majorBidi"/>
        </w:rPr>
        <w:t xml:space="preserve">MASHAV’s approach is to ensure social, economic and environmental sustainable development, and is taking active part in the international community’s process of shaping the Post-2015 Agenda, to define the new set of the global Sustainable Development Goals (SDGs). </w:t>
      </w:r>
      <w:r w:rsidR="00F92235" w:rsidRPr="00FF0D7D">
        <w:rPr>
          <w:rFonts w:asciiTheme="majorBidi" w:hAnsiTheme="majorBidi" w:cstheme="majorBidi"/>
        </w:rPr>
        <w:t xml:space="preserve"> </w:t>
      </w:r>
    </w:p>
    <w:p w:rsidR="00846984" w:rsidRPr="00FF0D7D" w:rsidRDefault="00846984" w:rsidP="008C3B12">
      <w:pPr>
        <w:bidi w:val="0"/>
        <w:contextualSpacing/>
        <w:jc w:val="both"/>
        <w:rPr>
          <w:rFonts w:asciiTheme="majorBidi" w:hAnsiTheme="majorBidi" w:cstheme="majorBidi"/>
        </w:rPr>
      </w:pPr>
      <w:r w:rsidRPr="00FF0D7D">
        <w:rPr>
          <w:rFonts w:asciiTheme="majorBidi" w:hAnsiTheme="majorBidi" w:cstheme="majorBidi"/>
        </w:rPr>
        <w:t xml:space="preserve">MASHAV’s activities focus primarily on areas in which Israel has a competitive advantage, including agriculture and rural development; water resources management; </w:t>
      </w:r>
      <w:r w:rsidR="008C3B12" w:rsidRPr="00FF0D7D">
        <w:rPr>
          <w:rFonts w:asciiTheme="majorBidi" w:hAnsiTheme="majorBidi" w:cstheme="majorBidi"/>
        </w:rPr>
        <w:t>entrepreneurship and innovation</w:t>
      </w:r>
      <w:r w:rsidRPr="00FF0D7D">
        <w:rPr>
          <w:rFonts w:asciiTheme="majorBidi" w:hAnsiTheme="majorBidi" w:cstheme="majorBidi"/>
        </w:rPr>
        <w:t>; community development; medicine and public health, empowerment of women and education. Professional programs are based on a “train the trainers” approach to institutional and human capacity building, and are conducted both in Israel and abroad. Project development is supported by the seconding of short and long-term experts, as well as on-site interventions. Since its establishment, MASHAV has promoted the centrality of human resource enrichment and institutional capacity building in the development process – an approach which has attained global consensus.</w:t>
      </w:r>
    </w:p>
    <w:p w:rsidR="00957151" w:rsidRPr="00FF0D7D" w:rsidRDefault="00570B56" w:rsidP="00511D70">
      <w:pPr>
        <w:bidi w:val="0"/>
        <w:contextualSpacing/>
        <w:jc w:val="both"/>
        <w:rPr>
          <w:rFonts w:asciiTheme="majorBidi" w:hAnsiTheme="majorBidi" w:cstheme="majorBidi"/>
          <w:b/>
          <w:bCs/>
          <w:color w:val="0070C0"/>
        </w:rPr>
      </w:pPr>
      <w:hyperlink r:id="rId14" w:history="1">
        <w:r w:rsidR="009D64A6" w:rsidRPr="00FF0D7D">
          <w:rPr>
            <w:rStyle w:val="Hipervnculo"/>
            <w:rFonts w:asciiTheme="majorBidi" w:hAnsiTheme="majorBidi" w:cstheme="majorBidi"/>
          </w:rPr>
          <w:t>http://mashav.mfa.gov.il</w:t>
        </w:r>
      </w:hyperlink>
    </w:p>
    <w:p w:rsidR="00AC18F0" w:rsidRPr="00FF0D7D" w:rsidRDefault="00F92235" w:rsidP="00511D70">
      <w:pPr>
        <w:autoSpaceDE w:val="0"/>
        <w:autoSpaceDN w:val="0"/>
        <w:bidi w:val="0"/>
        <w:adjustRightInd w:val="0"/>
        <w:spacing w:after="0"/>
        <w:contextualSpacing/>
        <w:jc w:val="both"/>
        <w:rPr>
          <w:rStyle w:val="Hipervnculo"/>
          <w:rFonts w:asciiTheme="majorBidi" w:hAnsiTheme="majorBidi" w:cstheme="majorBidi"/>
        </w:rPr>
      </w:pPr>
      <w:r w:rsidRPr="00FF0D7D">
        <w:rPr>
          <w:rStyle w:val="Hipervnculo"/>
          <w:rFonts w:asciiTheme="majorBidi" w:hAnsiTheme="majorBidi" w:cstheme="majorBidi"/>
        </w:rPr>
        <w:t>https://www.facebook.com/MASHAVisrael</w:t>
      </w:r>
    </w:p>
    <w:p w:rsidR="00F92235" w:rsidRPr="00F8170D" w:rsidRDefault="00F92235" w:rsidP="00511D70">
      <w:pPr>
        <w:widowControl w:val="0"/>
        <w:bidi w:val="0"/>
        <w:spacing w:after="0"/>
        <w:contextualSpacing/>
        <w:jc w:val="both"/>
        <w:rPr>
          <w:rFonts w:asciiTheme="majorBidi" w:hAnsiTheme="majorBidi" w:cstheme="majorBidi"/>
          <w:b/>
          <w:bCs/>
          <w:color w:val="244061" w:themeColor="accent1" w:themeShade="80"/>
          <w:sz w:val="28"/>
          <w:szCs w:val="28"/>
        </w:rPr>
      </w:pPr>
    </w:p>
    <w:p w:rsidR="00CC50D0" w:rsidRPr="00F8170D" w:rsidRDefault="00CC50D0" w:rsidP="00CC50D0">
      <w:pPr>
        <w:widowControl w:val="0"/>
        <w:bidi w:val="0"/>
        <w:spacing w:after="0"/>
        <w:contextualSpacing/>
        <w:jc w:val="both"/>
        <w:rPr>
          <w:rFonts w:asciiTheme="majorBidi" w:hAnsiTheme="majorBidi" w:cstheme="majorBidi"/>
          <w:b/>
          <w:bCs/>
          <w:color w:val="244061" w:themeColor="accent1" w:themeShade="80"/>
          <w:sz w:val="28"/>
          <w:szCs w:val="28"/>
        </w:rPr>
      </w:pPr>
    </w:p>
    <w:p w:rsidR="00CC50D0" w:rsidRPr="006B6E77" w:rsidRDefault="00CC50D0" w:rsidP="00CC50D0">
      <w:pPr>
        <w:bidi w:val="0"/>
        <w:jc w:val="both"/>
        <w:rPr>
          <w:rFonts w:asciiTheme="majorBidi" w:hAnsiTheme="majorBidi" w:cstheme="majorBidi"/>
          <w:b/>
          <w:bCs/>
          <w:noProof/>
          <w:color w:val="002060"/>
          <w:sz w:val="28"/>
          <w:szCs w:val="28"/>
        </w:rPr>
      </w:pPr>
      <w:r w:rsidRPr="006B6E77">
        <w:rPr>
          <w:rFonts w:asciiTheme="majorBidi" w:hAnsiTheme="majorBidi" w:cstheme="majorBidi"/>
          <w:b/>
          <w:bCs/>
          <w:color w:val="002060"/>
          <w:sz w:val="28"/>
          <w:szCs w:val="28"/>
        </w:rPr>
        <w:t xml:space="preserve">About </w:t>
      </w:r>
      <w:r w:rsidRPr="006B6E77">
        <w:rPr>
          <w:rFonts w:ascii="Times New Roman" w:eastAsia="Times New Roman" w:hAnsi="Times New Roman" w:cs="Times New Roman"/>
          <w:b/>
          <w:bCs/>
          <w:color w:val="002060"/>
          <w:sz w:val="28"/>
          <w:szCs w:val="28"/>
        </w:rPr>
        <w:t>N.E.M.A: Israel's National Emergency Management Authority</w:t>
      </w:r>
      <w:r w:rsidRPr="006B6E77">
        <w:rPr>
          <w:rFonts w:asciiTheme="majorBidi" w:hAnsiTheme="majorBidi" w:cstheme="majorBidi"/>
          <w:b/>
          <w:bCs/>
          <w:noProof/>
          <w:color w:val="002060"/>
          <w:sz w:val="28"/>
          <w:szCs w:val="28"/>
        </w:rPr>
        <w:t xml:space="preserve"> - Ministry of Defense</w:t>
      </w:r>
    </w:p>
    <w:p w:rsidR="00CC50D0" w:rsidRPr="006B6E77" w:rsidRDefault="00CC50D0" w:rsidP="00CC50D0">
      <w:pPr>
        <w:bidi w:val="0"/>
        <w:jc w:val="both"/>
        <w:rPr>
          <w:rFonts w:asciiTheme="majorBidi" w:hAnsiTheme="majorBidi" w:cstheme="majorBidi"/>
          <w:b/>
          <w:bCs/>
          <w:noProof/>
          <w:color w:val="002060"/>
          <w:sz w:val="24"/>
          <w:szCs w:val="24"/>
        </w:rPr>
      </w:pPr>
      <w:r w:rsidRPr="006B6E77">
        <w:rPr>
          <w:rFonts w:ascii="Times New Roman" w:eastAsia="Times New Roman" w:hAnsi="Times New Roman" w:cs="Times New Roman"/>
          <w:sz w:val="24"/>
          <w:szCs w:val="24"/>
        </w:rPr>
        <w:t xml:space="preserve">NEMA (est. 2007) is an independent authority in Israel's M.O.D. subordinated directly to the Minister of Defense. The organization's main goal is to prepare Israel’s homeland to successfully face emergency situations by coordinating and directing government offices, local authorities and relevant organizations. NEMA serves as a coordinating body under The Minister of Defense (MOD) in order to help him manage his responsibility in emergency situations in the civil arena. NEMA staff is responsible for several roles in routine and in emergency. During routine, the organization is tasked with prioritizing potential threats to the civilian sphere, defining preparedness criteria, and coordinating response protocols, among other responsibilities. In a time of emergency, NEMA is charged with operating the </w:t>
      </w:r>
      <w:r w:rsidR="0018276E" w:rsidRPr="006B6E77">
        <w:rPr>
          <w:rFonts w:ascii="Times New Roman" w:eastAsia="Times New Roman" w:hAnsi="Times New Roman" w:cs="Times New Roman"/>
          <w:sz w:val="24"/>
          <w:szCs w:val="24"/>
        </w:rPr>
        <w:t>National Emergency</w:t>
      </w:r>
      <w:r w:rsidRPr="006B6E77">
        <w:rPr>
          <w:rFonts w:ascii="Times New Roman" w:eastAsia="Times New Roman" w:hAnsi="Times New Roman" w:cs="Times New Roman"/>
          <w:sz w:val="24"/>
          <w:szCs w:val="24"/>
        </w:rPr>
        <w:t xml:space="preserve"> Management Center (NEMC), consolidating real-time situation analysis, and presenting assessments to the MOD along with recommendations. NEMA then directs the implementation of MOD's decisions.</w:t>
      </w:r>
    </w:p>
    <w:p w:rsidR="00B426D7" w:rsidRDefault="00B426D7" w:rsidP="00CC50D0">
      <w:pPr>
        <w:widowControl w:val="0"/>
        <w:bidi w:val="0"/>
        <w:spacing w:after="0"/>
        <w:contextualSpacing/>
        <w:jc w:val="both"/>
        <w:rPr>
          <w:rFonts w:asciiTheme="majorBidi" w:hAnsiTheme="majorBidi" w:cstheme="majorBidi"/>
          <w:b/>
          <w:bCs/>
          <w:i/>
          <w:iCs/>
          <w:color w:val="244061" w:themeColor="accent1" w:themeShade="80"/>
          <w:sz w:val="28"/>
          <w:szCs w:val="28"/>
        </w:rPr>
      </w:pPr>
      <w:r w:rsidRPr="00F8170D">
        <w:rPr>
          <w:rFonts w:asciiTheme="majorBidi" w:hAnsiTheme="majorBidi" w:cstheme="majorBidi"/>
          <w:b/>
          <w:bCs/>
          <w:color w:val="244061" w:themeColor="accent1" w:themeShade="80"/>
          <w:sz w:val="28"/>
          <w:szCs w:val="28"/>
        </w:rPr>
        <w:t>About</w:t>
      </w:r>
      <w:r>
        <w:rPr>
          <w:rFonts w:asciiTheme="majorBidi" w:hAnsiTheme="majorBidi" w:cstheme="majorBidi"/>
          <w:b/>
          <w:bCs/>
          <w:color w:val="244061" w:themeColor="accent1" w:themeShade="80"/>
          <w:sz w:val="28"/>
          <w:szCs w:val="28"/>
        </w:rPr>
        <w:t xml:space="preserve"> The International Institute of Leadership - Histadrut</w:t>
      </w:r>
      <w:r w:rsidRPr="00F8170D">
        <w:rPr>
          <w:rFonts w:asciiTheme="majorBidi" w:hAnsiTheme="majorBidi" w:cstheme="majorBidi"/>
          <w:b/>
          <w:bCs/>
          <w:color w:val="244061" w:themeColor="accent1" w:themeShade="80"/>
          <w:sz w:val="28"/>
          <w:szCs w:val="28"/>
        </w:rPr>
        <w:t xml:space="preserve"> </w:t>
      </w:r>
    </w:p>
    <w:p w:rsidR="00B426D7" w:rsidRPr="00FF0D7D" w:rsidRDefault="00B426D7" w:rsidP="00B426D7">
      <w:pPr>
        <w:bidi w:val="0"/>
        <w:jc w:val="both"/>
        <w:rPr>
          <w:rFonts w:asciiTheme="majorBidi" w:hAnsiTheme="majorBidi" w:cstheme="majorBidi"/>
        </w:rPr>
      </w:pPr>
      <w:r w:rsidRPr="00FF0D7D">
        <w:rPr>
          <w:rFonts w:asciiTheme="majorBidi" w:hAnsiTheme="majorBidi" w:cstheme="majorBidi"/>
        </w:rPr>
        <w:lastRenderedPageBreak/>
        <w:t xml:space="preserve">In 1958 the </w:t>
      </w:r>
      <w:r w:rsidRPr="00FF0D7D">
        <w:rPr>
          <w:rFonts w:asciiTheme="majorBidi" w:hAnsiTheme="majorBidi" w:cstheme="majorBidi"/>
          <w:b/>
          <w:bCs/>
        </w:rPr>
        <w:t>Histadrut</w:t>
      </w:r>
      <w:r w:rsidRPr="00FF0D7D">
        <w:rPr>
          <w:rFonts w:asciiTheme="majorBidi" w:hAnsiTheme="majorBidi" w:cstheme="majorBidi"/>
        </w:rPr>
        <w:t xml:space="preserve"> – The General Federation of Workers in Israel, and </w:t>
      </w:r>
      <w:r w:rsidRPr="00FF0D7D">
        <w:rPr>
          <w:rFonts w:asciiTheme="majorBidi" w:hAnsiTheme="majorBidi" w:cstheme="majorBidi"/>
          <w:b/>
          <w:bCs/>
        </w:rPr>
        <w:t>MASHAV</w:t>
      </w:r>
      <w:r w:rsidRPr="00FF0D7D">
        <w:rPr>
          <w:rFonts w:asciiTheme="majorBidi" w:hAnsiTheme="majorBidi" w:cstheme="majorBidi"/>
        </w:rPr>
        <w:t xml:space="preserve"> – </w:t>
      </w:r>
      <w:r w:rsidRPr="00FF0D7D">
        <w:rPr>
          <w:rStyle w:val="Hipervnculo"/>
          <w:rFonts w:asciiTheme="majorBidi" w:hAnsiTheme="majorBidi" w:cstheme="majorBidi"/>
          <w:color w:val="auto"/>
          <w:u w:val="none"/>
        </w:rPr>
        <w:t xml:space="preserve">Israel’s Agency for International Development Cooperation, </w:t>
      </w:r>
      <w:r w:rsidRPr="00FF0D7D">
        <w:rPr>
          <w:rFonts w:asciiTheme="majorBidi" w:hAnsiTheme="majorBidi" w:cstheme="majorBidi"/>
        </w:rPr>
        <w:t xml:space="preserve">established the </w:t>
      </w:r>
      <w:r w:rsidRPr="00FF0D7D">
        <w:rPr>
          <w:rFonts w:asciiTheme="majorBidi" w:hAnsiTheme="majorBidi" w:cstheme="majorBidi"/>
          <w:b/>
          <w:bCs/>
        </w:rPr>
        <w:t>International Institute of Leadership</w:t>
      </w:r>
      <w:r w:rsidRPr="00FF0D7D">
        <w:rPr>
          <w:rFonts w:asciiTheme="majorBidi" w:hAnsiTheme="majorBidi" w:cstheme="majorBidi"/>
        </w:rPr>
        <w:t xml:space="preserve">. Its vision is to improve socio−economic conditions in developing countries and to promote coexistence and democracy around the world. </w:t>
      </w:r>
    </w:p>
    <w:p w:rsidR="00B426D7" w:rsidRPr="00FF0D7D" w:rsidRDefault="00B426D7" w:rsidP="00B426D7">
      <w:pPr>
        <w:bidi w:val="0"/>
        <w:jc w:val="both"/>
        <w:rPr>
          <w:rFonts w:asciiTheme="majorBidi" w:hAnsiTheme="majorBidi" w:cstheme="majorBidi"/>
        </w:rPr>
      </w:pPr>
      <w:r w:rsidRPr="00FF0D7D">
        <w:rPr>
          <w:rFonts w:asciiTheme="majorBidi" w:hAnsiTheme="majorBidi" w:cstheme="majorBidi"/>
        </w:rPr>
        <w:t xml:space="preserve">With more than 50,000 Alumni from over 140 countries, the </w:t>
      </w:r>
      <w:r w:rsidRPr="00FF0D7D">
        <w:rPr>
          <w:rFonts w:asciiTheme="majorBidi" w:hAnsiTheme="majorBidi" w:cstheme="majorBidi"/>
          <w:b/>
          <w:bCs/>
        </w:rPr>
        <w:t>International Institute</w:t>
      </w:r>
      <w:r w:rsidRPr="00FF0D7D">
        <w:rPr>
          <w:rFonts w:asciiTheme="majorBidi" w:hAnsiTheme="majorBidi" w:cstheme="majorBidi"/>
        </w:rPr>
        <w:t xml:space="preserve">'s goal is to train leaders to act as change agents and catalysts for development in their communities and their countries, and to strengthen the communities’ social structure from a personal point-of-view that focuses on the citizens and their personal experiences. To promote these goals, the </w:t>
      </w:r>
      <w:r w:rsidRPr="00FF0D7D">
        <w:rPr>
          <w:rFonts w:asciiTheme="majorBidi" w:hAnsiTheme="majorBidi" w:cstheme="majorBidi"/>
          <w:b/>
          <w:bCs/>
        </w:rPr>
        <w:t>International Institute</w:t>
      </w:r>
      <w:r w:rsidRPr="00FF0D7D">
        <w:rPr>
          <w:rFonts w:asciiTheme="majorBidi" w:hAnsiTheme="majorBidi" w:cstheme="majorBidi"/>
        </w:rPr>
        <w:t xml:space="preserve"> cooperates with governments, trade unions, NGO's, public organizations, and private funds. </w:t>
      </w:r>
    </w:p>
    <w:p w:rsidR="00B426D7" w:rsidRDefault="00B426D7" w:rsidP="00B426D7">
      <w:pPr>
        <w:widowControl w:val="0"/>
        <w:bidi w:val="0"/>
        <w:spacing w:after="0"/>
        <w:contextualSpacing/>
        <w:jc w:val="both"/>
        <w:rPr>
          <w:rFonts w:asciiTheme="majorBidi" w:hAnsiTheme="majorBidi" w:cstheme="majorBidi"/>
          <w:b/>
          <w:bCs/>
          <w:color w:val="244061" w:themeColor="accent1" w:themeShade="80"/>
          <w:sz w:val="28"/>
          <w:szCs w:val="28"/>
        </w:rPr>
      </w:pPr>
    </w:p>
    <w:p w:rsidR="00B426D7" w:rsidRPr="001A2CDB" w:rsidRDefault="00B426D7" w:rsidP="00B426D7">
      <w:pPr>
        <w:widowControl w:val="0"/>
        <w:tabs>
          <w:tab w:val="left" w:pos="3344"/>
        </w:tabs>
        <w:bidi w:val="0"/>
        <w:spacing w:after="0"/>
        <w:ind w:right="-237"/>
        <w:rPr>
          <w:rFonts w:asciiTheme="majorBidi" w:hAnsiTheme="majorBidi" w:cstheme="majorBidi"/>
          <w:b/>
          <w:bCs/>
          <w:color w:val="244061" w:themeColor="accent1" w:themeShade="80"/>
          <w:sz w:val="28"/>
          <w:szCs w:val="28"/>
        </w:rPr>
      </w:pPr>
      <w:r w:rsidRPr="001A2CDB">
        <w:rPr>
          <w:rFonts w:asciiTheme="majorBidi" w:hAnsiTheme="majorBidi" w:cstheme="majorBidi"/>
          <w:b/>
          <w:bCs/>
          <w:color w:val="244061" w:themeColor="accent1" w:themeShade="80"/>
          <w:sz w:val="28"/>
          <w:szCs w:val="28"/>
        </w:rPr>
        <w:t>For further information, please contact:</w:t>
      </w:r>
    </w:p>
    <w:p w:rsidR="00B426D7" w:rsidRPr="00472CFF" w:rsidRDefault="00B426D7" w:rsidP="00B426D7">
      <w:pPr>
        <w:bidi w:val="0"/>
        <w:jc w:val="both"/>
        <w:rPr>
          <w:rFonts w:asciiTheme="majorBidi" w:hAnsiTheme="majorBidi" w:cstheme="majorBidi"/>
          <w:b/>
          <w:sz w:val="24"/>
          <w:szCs w:val="24"/>
        </w:rPr>
      </w:pPr>
      <w:r w:rsidRPr="00472CFF">
        <w:rPr>
          <w:rFonts w:asciiTheme="majorBidi" w:hAnsiTheme="majorBidi" w:cstheme="majorBidi"/>
          <w:b/>
          <w:sz w:val="24"/>
          <w:szCs w:val="24"/>
        </w:rPr>
        <w:t>The International Institute of Leadership - Histadrut</w:t>
      </w:r>
    </w:p>
    <w:p w:rsidR="00B426D7" w:rsidRPr="001A2CDB" w:rsidRDefault="00B426D7" w:rsidP="00B426D7">
      <w:pPr>
        <w:widowControl w:val="0"/>
        <w:tabs>
          <w:tab w:val="left" w:pos="1134"/>
        </w:tabs>
        <w:bidi w:val="0"/>
        <w:spacing w:after="0"/>
        <w:ind w:right="-237"/>
        <w:rPr>
          <w:rFonts w:asciiTheme="majorBidi" w:hAnsiTheme="majorBidi" w:cstheme="majorBidi"/>
          <w:b/>
          <w:bCs/>
          <w:sz w:val="24"/>
          <w:szCs w:val="24"/>
        </w:rPr>
      </w:pPr>
      <w:r>
        <w:rPr>
          <w:rFonts w:asciiTheme="majorBidi" w:hAnsiTheme="majorBidi" w:cstheme="majorBidi"/>
          <w:b/>
          <w:bCs/>
          <w:sz w:val="24"/>
          <w:szCs w:val="24"/>
        </w:rPr>
        <w:t xml:space="preserve">Address: </w:t>
      </w:r>
      <w:r w:rsidRPr="00472CFF">
        <w:rPr>
          <w:rFonts w:asciiTheme="majorBidi" w:hAnsiTheme="majorBidi" w:cstheme="majorBidi"/>
          <w:sz w:val="24"/>
          <w:szCs w:val="24"/>
        </w:rPr>
        <w:t>Beit-Berl, Kfar Sava, 44905</w:t>
      </w:r>
    </w:p>
    <w:p w:rsidR="00B426D7" w:rsidRPr="001A2CDB" w:rsidRDefault="00B426D7" w:rsidP="00B426D7">
      <w:pPr>
        <w:autoSpaceDE w:val="0"/>
        <w:autoSpaceDN w:val="0"/>
        <w:bidi w:val="0"/>
        <w:adjustRightInd w:val="0"/>
        <w:spacing w:after="0"/>
        <w:rPr>
          <w:rFonts w:ascii="Times New Roman" w:hAnsi="Times New Roman" w:cs="Times New Roman"/>
          <w:color w:val="000000"/>
          <w:sz w:val="24"/>
          <w:szCs w:val="24"/>
        </w:rPr>
      </w:pPr>
      <w:r w:rsidRPr="001A2CDB">
        <w:rPr>
          <w:rFonts w:ascii="Times New Roman" w:hAnsi="Times New Roman" w:cs="Times New Roman"/>
          <w:b/>
          <w:bCs/>
          <w:color w:val="000000"/>
          <w:sz w:val="24"/>
          <w:szCs w:val="24"/>
        </w:rPr>
        <w:t xml:space="preserve">Tel: </w:t>
      </w:r>
      <w:r w:rsidRPr="00472CFF">
        <w:rPr>
          <w:rFonts w:ascii="Times New Roman" w:hAnsi="Times New Roman" w:cs="Times New Roman"/>
          <w:color w:val="000000"/>
          <w:sz w:val="24"/>
          <w:szCs w:val="24"/>
        </w:rPr>
        <w:t>+</w:t>
      </w:r>
      <w:r w:rsidRPr="001A2CDB">
        <w:rPr>
          <w:rFonts w:ascii="Times New Roman" w:hAnsi="Times New Roman" w:cs="Times New Roman"/>
          <w:color w:val="000000"/>
          <w:sz w:val="24"/>
          <w:szCs w:val="24"/>
        </w:rPr>
        <w:t>972-9-7612312/04/02/23</w:t>
      </w:r>
      <w:r w:rsidRPr="001A2CDB">
        <w:rPr>
          <w:rFonts w:ascii="Times New Roman" w:hAnsi="Times New Roman" w:cs="Times New Roman"/>
          <w:b/>
          <w:bCs/>
          <w:color w:val="000000"/>
          <w:sz w:val="24"/>
          <w:szCs w:val="24"/>
        </w:rPr>
        <w:t xml:space="preserve"> </w:t>
      </w:r>
    </w:p>
    <w:p w:rsidR="00B426D7" w:rsidRPr="001A2CDB" w:rsidRDefault="00B426D7" w:rsidP="00B426D7">
      <w:pPr>
        <w:autoSpaceDE w:val="0"/>
        <w:autoSpaceDN w:val="0"/>
        <w:bidi w:val="0"/>
        <w:adjustRightInd w:val="0"/>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Fax: </w:t>
      </w:r>
      <w:r w:rsidRPr="00472CFF">
        <w:rPr>
          <w:rFonts w:ascii="Times New Roman" w:hAnsi="Times New Roman" w:cs="Times New Roman"/>
          <w:color w:val="000000"/>
          <w:sz w:val="24"/>
          <w:szCs w:val="24"/>
        </w:rPr>
        <w:t>+</w:t>
      </w:r>
      <w:r w:rsidRPr="001A2CDB">
        <w:rPr>
          <w:rFonts w:ascii="Times New Roman" w:hAnsi="Times New Roman" w:cs="Times New Roman"/>
          <w:color w:val="000000"/>
          <w:sz w:val="24"/>
          <w:szCs w:val="24"/>
        </w:rPr>
        <w:t>972-9-7456962</w:t>
      </w:r>
      <w:r w:rsidRPr="001A2CDB">
        <w:rPr>
          <w:rFonts w:ascii="Times New Roman" w:hAnsi="Times New Roman" w:cs="Times New Roman"/>
          <w:b/>
          <w:bCs/>
          <w:color w:val="000000"/>
          <w:sz w:val="24"/>
          <w:szCs w:val="24"/>
        </w:rPr>
        <w:t xml:space="preserve"> </w:t>
      </w:r>
    </w:p>
    <w:p w:rsidR="00B426D7" w:rsidRPr="001A2CDB" w:rsidRDefault="00B426D7" w:rsidP="00B426D7">
      <w:pPr>
        <w:autoSpaceDE w:val="0"/>
        <w:autoSpaceDN w:val="0"/>
        <w:bidi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Email: </w:t>
      </w:r>
      <w:hyperlink r:id="rId15" w:history="1">
        <w:r w:rsidRPr="005519E4">
          <w:rPr>
            <w:rStyle w:val="Hipervnculo"/>
            <w:rFonts w:ascii="Times New Roman" w:hAnsi="Times New Roman" w:cs="Times New Roman"/>
            <w:b/>
            <w:bCs/>
            <w:sz w:val="24"/>
            <w:szCs w:val="24"/>
          </w:rPr>
          <w:t>alatina@peoples.org.il</w:t>
        </w:r>
      </w:hyperlink>
      <w:r>
        <w:rPr>
          <w:rFonts w:ascii="Times New Roman" w:hAnsi="Times New Roman" w:cs="Times New Roman"/>
          <w:b/>
          <w:bCs/>
          <w:color w:val="000000"/>
          <w:sz w:val="24"/>
          <w:szCs w:val="24"/>
        </w:rPr>
        <w:t>;</w:t>
      </w:r>
      <w:r w:rsidRPr="001A2CDB">
        <w:rPr>
          <w:rFonts w:ascii="Times New Roman" w:hAnsi="Times New Roman" w:cs="Times New Roman"/>
          <w:b/>
          <w:bCs/>
          <w:color w:val="000000"/>
          <w:sz w:val="24"/>
          <w:szCs w:val="24"/>
        </w:rPr>
        <w:t xml:space="preserve"> </w:t>
      </w:r>
      <w:hyperlink r:id="rId16" w:history="1">
        <w:r w:rsidRPr="005519E4">
          <w:rPr>
            <w:rStyle w:val="Hipervnculo"/>
            <w:rFonts w:ascii="Times New Roman" w:hAnsi="Times New Roman" w:cs="Times New Roman"/>
            <w:b/>
            <w:bCs/>
            <w:sz w:val="24"/>
            <w:szCs w:val="24"/>
          </w:rPr>
          <w:t>sergio@peoples.org.il</w:t>
        </w:r>
      </w:hyperlink>
      <w:r>
        <w:rPr>
          <w:rFonts w:ascii="Times New Roman" w:hAnsi="Times New Roman" w:cs="Times New Roman"/>
          <w:b/>
          <w:bCs/>
          <w:color w:val="000000"/>
          <w:sz w:val="24"/>
          <w:szCs w:val="24"/>
        </w:rPr>
        <w:t>;</w:t>
      </w:r>
      <w:r w:rsidRPr="001A2CDB">
        <w:rPr>
          <w:rFonts w:ascii="Times New Roman" w:hAnsi="Times New Roman" w:cs="Times New Roman"/>
          <w:b/>
          <w:bCs/>
          <w:color w:val="000000"/>
          <w:sz w:val="24"/>
          <w:szCs w:val="24"/>
        </w:rPr>
        <w:t xml:space="preserve"> </w:t>
      </w:r>
      <w:hyperlink r:id="rId17" w:history="1">
        <w:r w:rsidRPr="005519E4">
          <w:rPr>
            <w:rStyle w:val="Hipervnculo"/>
            <w:rFonts w:ascii="Times New Roman" w:hAnsi="Times New Roman" w:cs="Times New Roman"/>
            <w:b/>
            <w:bCs/>
            <w:sz w:val="24"/>
            <w:szCs w:val="24"/>
          </w:rPr>
          <w:t>uri@peoples.org.il</w:t>
        </w:r>
      </w:hyperlink>
    </w:p>
    <w:p w:rsidR="00B426D7" w:rsidRDefault="00B426D7" w:rsidP="00B426D7">
      <w:pPr>
        <w:widowControl w:val="0"/>
        <w:tabs>
          <w:tab w:val="left" w:pos="1134"/>
        </w:tabs>
        <w:bidi w:val="0"/>
        <w:spacing w:after="0"/>
        <w:ind w:right="-237"/>
        <w:rPr>
          <w:rFonts w:asciiTheme="majorBidi" w:hAnsiTheme="majorBidi" w:cstheme="majorBidi"/>
          <w:b/>
          <w:bCs/>
          <w:sz w:val="24"/>
          <w:szCs w:val="24"/>
        </w:rPr>
      </w:pPr>
      <w:r w:rsidRPr="001A2CDB">
        <w:rPr>
          <w:rFonts w:ascii="Times New Roman" w:hAnsi="Times New Roman" w:cs="Times New Roman"/>
          <w:b/>
          <w:bCs/>
          <w:color w:val="000000"/>
          <w:sz w:val="24"/>
          <w:szCs w:val="24"/>
        </w:rPr>
        <w:t xml:space="preserve">Website: </w:t>
      </w:r>
      <w:hyperlink r:id="rId18" w:history="1">
        <w:r w:rsidRPr="005519E4">
          <w:rPr>
            <w:rStyle w:val="Hipervnculo"/>
            <w:rFonts w:ascii="Times New Roman" w:hAnsi="Times New Roman" w:cs="Times New Roman"/>
            <w:b/>
            <w:bCs/>
            <w:sz w:val="24"/>
            <w:szCs w:val="24"/>
          </w:rPr>
          <w:t>www.peoples.org.il</w:t>
        </w:r>
      </w:hyperlink>
    </w:p>
    <w:p w:rsidR="00B426D7" w:rsidRPr="001A2CDB" w:rsidRDefault="00B426D7" w:rsidP="00B426D7">
      <w:pPr>
        <w:widowControl w:val="0"/>
        <w:tabs>
          <w:tab w:val="left" w:pos="1134"/>
        </w:tabs>
        <w:bidi w:val="0"/>
        <w:spacing w:after="0"/>
        <w:ind w:right="-237"/>
        <w:rPr>
          <w:rFonts w:asciiTheme="majorBidi" w:hAnsiTheme="majorBidi" w:cstheme="majorBidi"/>
          <w:b/>
          <w:bCs/>
          <w:sz w:val="24"/>
          <w:szCs w:val="24"/>
        </w:rPr>
      </w:pPr>
    </w:p>
    <w:p w:rsidR="00FE7529" w:rsidRPr="00F8170D" w:rsidRDefault="00FE7529" w:rsidP="00FE7529">
      <w:pPr>
        <w:widowControl w:val="0"/>
        <w:bidi w:val="0"/>
        <w:spacing w:after="0"/>
        <w:contextualSpacing/>
        <w:jc w:val="both"/>
        <w:rPr>
          <w:rFonts w:asciiTheme="majorBidi" w:hAnsiTheme="majorBidi" w:cstheme="majorBidi"/>
          <w:b/>
          <w:bCs/>
          <w:i/>
          <w:iCs/>
          <w:color w:val="244061" w:themeColor="accent1" w:themeShade="80"/>
          <w:sz w:val="28"/>
          <w:szCs w:val="28"/>
        </w:rPr>
      </w:pPr>
    </w:p>
    <w:p w:rsidR="00FE7529" w:rsidRPr="008C3B12" w:rsidRDefault="00FE7529" w:rsidP="00FE7529">
      <w:pPr>
        <w:widowControl w:val="0"/>
        <w:tabs>
          <w:tab w:val="left" w:pos="1134"/>
        </w:tabs>
        <w:bidi w:val="0"/>
        <w:spacing w:after="0"/>
        <w:ind w:left="108" w:right="-237"/>
        <w:rPr>
          <w:rFonts w:asciiTheme="majorBidi" w:hAnsiTheme="majorBidi" w:cstheme="majorBidi"/>
          <w:b/>
          <w:bCs/>
          <w:sz w:val="24"/>
          <w:szCs w:val="24"/>
        </w:rPr>
      </w:pPr>
    </w:p>
    <w:sectPr w:rsidR="00FE7529" w:rsidRPr="008C3B12" w:rsidSect="00BA4DA9">
      <w:footerReference w:type="default" r:id="rId19"/>
      <w:pgSz w:w="11906" w:h="16838"/>
      <w:pgMar w:top="709" w:right="851" w:bottom="851" w:left="1418" w:header="709"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56" w:rsidRDefault="00570B56" w:rsidP="00CD747F">
      <w:pPr>
        <w:spacing w:after="0" w:line="240" w:lineRule="auto"/>
      </w:pPr>
      <w:r>
        <w:separator/>
      </w:r>
    </w:p>
  </w:endnote>
  <w:endnote w:type="continuationSeparator" w:id="0">
    <w:p w:rsidR="00570B56" w:rsidRDefault="00570B56" w:rsidP="00CD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iriam">
    <w:altName w:val="Segoe UI"/>
    <w:panose1 w:val="020B0502050101010101"/>
    <w:charset w:val="B1"/>
    <w:family w:val="swiss"/>
    <w:pitch w:val="variable"/>
    <w:sig w:usb0="00000800"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35840"/>
      <w:docPartObj>
        <w:docPartGallery w:val="Page Numbers (Bottom of Page)"/>
        <w:docPartUnique/>
      </w:docPartObj>
    </w:sdtPr>
    <w:sdtEndPr/>
    <w:sdtContent>
      <w:p w:rsidR="00673FDE" w:rsidRDefault="00FF0D7D">
        <w:pPr>
          <w:pStyle w:val="Piedepgina"/>
          <w:jc w:val="center"/>
        </w:pPr>
        <w:r>
          <w:fldChar w:fldCharType="begin"/>
        </w:r>
        <w:r>
          <w:instrText xml:space="preserve"> PAGE   \* MERGEFORMAT </w:instrText>
        </w:r>
        <w:r>
          <w:fldChar w:fldCharType="separate"/>
        </w:r>
        <w:r w:rsidR="001C5D34" w:rsidRPr="001C5D34">
          <w:rPr>
            <w:rFonts w:cs="Calibri"/>
            <w:noProof/>
            <w:lang w:val="he-IL"/>
          </w:rPr>
          <w:t>2</w:t>
        </w:r>
        <w:r>
          <w:rPr>
            <w:rFonts w:cs="Calibri"/>
            <w:noProof/>
            <w:lang w:val="he-IL"/>
          </w:rPr>
          <w:fldChar w:fldCharType="end"/>
        </w:r>
      </w:p>
    </w:sdtContent>
  </w:sdt>
  <w:p w:rsidR="00673FDE" w:rsidRDefault="00673F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56" w:rsidRDefault="00570B56" w:rsidP="00CD747F">
      <w:pPr>
        <w:spacing w:after="0" w:line="240" w:lineRule="auto"/>
      </w:pPr>
      <w:r>
        <w:separator/>
      </w:r>
    </w:p>
  </w:footnote>
  <w:footnote w:type="continuationSeparator" w:id="0">
    <w:p w:rsidR="00570B56" w:rsidRDefault="00570B56" w:rsidP="00CD7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103C"/>
    <w:multiLevelType w:val="hybridMultilevel"/>
    <w:tmpl w:val="B9384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04C99"/>
    <w:multiLevelType w:val="hybridMultilevel"/>
    <w:tmpl w:val="B7F0F9E4"/>
    <w:lvl w:ilvl="0" w:tplc="04090005">
      <w:start w:val="1"/>
      <w:numFmt w:val="bullet"/>
      <w:lvlText w:val=""/>
      <w:lvlJc w:val="left"/>
      <w:pPr>
        <w:tabs>
          <w:tab w:val="num" w:pos="900"/>
        </w:tabs>
        <w:ind w:left="900" w:hanging="360"/>
      </w:pPr>
      <w:rPr>
        <w:rFonts w:ascii="Wingdings" w:hAnsi="Wingdings" w:hint="default"/>
        <w:b/>
        <w:bCs/>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2B2029AF"/>
    <w:multiLevelType w:val="hybridMultilevel"/>
    <w:tmpl w:val="C5967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0D5A2C"/>
    <w:multiLevelType w:val="hybridMultilevel"/>
    <w:tmpl w:val="2D0C9742"/>
    <w:lvl w:ilvl="0" w:tplc="891EE5D2">
      <w:start w:val="22"/>
      <w:numFmt w:val="bullet"/>
      <w:lvlText w:val="-"/>
      <w:lvlJc w:val="left"/>
      <w:pPr>
        <w:ind w:left="720" w:hanging="360"/>
      </w:pPr>
      <w:rPr>
        <w:rFonts w:ascii="Arial" w:eastAsia="Times New Roman" w:hAnsi="Arial" w:hint="default"/>
        <w:b/>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56813"/>
    <w:multiLevelType w:val="hybridMultilevel"/>
    <w:tmpl w:val="C3A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26470"/>
    <w:multiLevelType w:val="hybridMultilevel"/>
    <w:tmpl w:val="5A4EFF42"/>
    <w:lvl w:ilvl="0" w:tplc="54BC29AC">
      <w:start w:val="1"/>
      <w:numFmt w:val="bullet"/>
      <w:lvlText w:val=""/>
      <w:lvlJc w:val="left"/>
      <w:pPr>
        <w:tabs>
          <w:tab w:val="num" w:pos="900"/>
        </w:tabs>
        <w:ind w:left="900" w:hanging="360"/>
      </w:pPr>
      <w:rPr>
        <w:rFonts w:ascii="Arial Black" w:hAnsi="Arial Black" w:cs="Arabic Transparent" w:hint="default"/>
        <w:b/>
        <w:bCs/>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44B10D5D"/>
    <w:multiLevelType w:val="hybridMultilevel"/>
    <w:tmpl w:val="816A3B5A"/>
    <w:lvl w:ilvl="0" w:tplc="983E03C8">
      <w:start w:val="1"/>
      <w:numFmt w:val="bullet"/>
      <w:lvlText w:val=""/>
      <w:lvlJc w:val="left"/>
      <w:pPr>
        <w:tabs>
          <w:tab w:val="num" w:pos="-14"/>
        </w:tabs>
        <w:ind w:left="-14" w:hanging="396"/>
      </w:pPr>
      <w:rPr>
        <w:rFonts w:ascii="Symbol" w:hAnsi="Symbol" w:hint="default"/>
      </w:rPr>
    </w:lvl>
    <w:lvl w:ilvl="1" w:tplc="04090003">
      <w:start w:val="1"/>
      <w:numFmt w:val="bullet"/>
      <w:lvlText w:val="o"/>
      <w:lvlJc w:val="left"/>
      <w:pPr>
        <w:tabs>
          <w:tab w:val="num" w:pos="746"/>
        </w:tabs>
        <w:ind w:left="74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FED7258"/>
    <w:multiLevelType w:val="hybridMultilevel"/>
    <w:tmpl w:val="4E800CB0"/>
    <w:lvl w:ilvl="0" w:tplc="3D66F6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3772E"/>
    <w:multiLevelType w:val="hybridMultilevel"/>
    <w:tmpl w:val="E870B518"/>
    <w:lvl w:ilvl="0" w:tplc="04090001">
      <w:start w:val="1"/>
      <w:numFmt w:val="bullet"/>
      <w:lvlText w:val=""/>
      <w:lvlJc w:val="left"/>
      <w:pPr>
        <w:tabs>
          <w:tab w:val="num" w:pos="900"/>
        </w:tabs>
        <w:ind w:left="900" w:hanging="360"/>
      </w:pPr>
      <w:rPr>
        <w:rFonts w:ascii="Symbol" w:hAnsi="Symbol" w:hint="default"/>
        <w:b/>
        <w:bCs/>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57EE14A3"/>
    <w:multiLevelType w:val="hybridMultilevel"/>
    <w:tmpl w:val="F17CD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580EC8"/>
    <w:multiLevelType w:val="hybridMultilevel"/>
    <w:tmpl w:val="6358C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2C2CB8"/>
    <w:multiLevelType w:val="hybridMultilevel"/>
    <w:tmpl w:val="B27CD0B6"/>
    <w:lvl w:ilvl="0" w:tplc="0409000F">
      <w:start w:val="1"/>
      <w:numFmt w:val="decimal"/>
      <w:lvlText w:val="%1."/>
      <w:lvlJc w:val="left"/>
      <w:pPr>
        <w:tabs>
          <w:tab w:val="num" w:pos="900"/>
        </w:tabs>
        <w:ind w:left="900" w:hanging="360"/>
      </w:pPr>
      <w:rPr>
        <w:rFonts w:hint="default"/>
        <w:b/>
        <w:bCs/>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9"/>
  </w:num>
  <w:num w:numId="6">
    <w:abstractNumId w:val="11"/>
  </w:num>
  <w:num w:numId="7">
    <w:abstractNumId w:val="8"/>
  </w:num>
  <w:num w:numId="8">
    <w:abstractNumId w:val="4"/>
  </w:num>
  <w:num w:numId="9">
    <w:abstractNumId w:val="1"/>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E1"/>
    <w:rsid w:val="000068DF"/>
    <w:rsid w:val="00011E5A"/>
    <w:rsid w:val="000168B6"/>
    <w:rsid w:val="000173B6"/>
    <w:rsid w:val="000275B8"/>
    <w:rsid w:val="000275E3"/>
    <w:rsid w:val="000326AD"/>
    <w:rsid w:val="00034264"/>
    <w:rsid w:val="00045A72"/>
    <w:rsid w:val="0004634E"/>
    <w:rsid w:val="00047EB5"/>
    <w:rsid w:val="0005414D"/>
    <w:rsid w:val="00055190"/>
    <w:rsid w:val="00061179"/>
    <w:rsid w:val="000748BF"/>
    <w:rsid w:val="00074ACD"/>
    <w:rsid w:val="00074D6A"/>
    <w:rsid w:val="00076297"/>
    <w:rsid w:val="000875D3"/>
    <w:rsid w:val="00090DE3"/>
    <w:rsid w:val="000A378D"/>
    <w:rsid w:val="000B3731"/>
    <w:rsid w:val="000B3E40"/>
    <w:rsid w:val="000B68DC"/>
    <w:rsid w:val="000B717E"/>
    <w:rsid w:val="000B754D"/>
    <w:rsid w:val="000C6C54"/>
    <w:rsid w:val="000D0518"/>
    <w:rsid w:val="000D06EE"/>
    <w:rsid w:val="000D088E"/>
    <w:rsid w:val="000D2DE4"/>
    <w:rsid w:val="000D4F91"/>
    <w:rsid w:val="000E49FF"/>
    <w:rsid w:val="000E7ED9"/>
    <w:rsid w:val="000F70ED"/>
    <w:rsid w:val="00100008"/>
    <w:rsid w:val="00104A58"/>
    <w:rsid w:val="00106E77"/>
    <w:rsid w:val="00112ACA"/>
    <w:rsid w:val="00114551"/>
    <w:rsid w:val="00115039"/>
    <w:rsid w:val="00116825"/>
    <w:rsid w:val="00122B84"/>
    <w:rsid w:val="00124700"/>
    <w:rsid w:val="00124B27"/>
    <w:rsid w:val="00125553"/>
    <w:rsid w:val="0013000F"/>
    <w:rsid w:val="001350B4"/>
    <w:rsid w:val="001530DE"/>
    <w:rsid w:val="00153B66"/>
    <w:rsid w:val="00154508"/>
    <w:rsid w:val="00172390"/>
    <w:rsid w:val="00181BB3"/>
    <w:rsid w:val="0018276E"/>
    <w:rsid w:val="00183B33"/>
    <w:rsid w:val="00191DE1"/>
    <w:rsid w:val="00192AD6"/>
    <w:rsid w:val="00194CA0"/>
    <w:rsid w:val="00195038"/>
    <w:rsid w:val="00196B4B"/>
    <w:rsid w:val="00196E26"/>
    <w:rsid w:val="001A0BAE"/>
    <w:rsid w:val="001A5046"/>
    <w:rsid w:val="001B28B5"/>
    <w:rsid w:val="001C4D26"/>
    <w:rsid w:val="001C5D34"/>
    <w:rsid w:val="001D10D5"/>
    <w:rsid w:val="001D46F0"/>
    <w:rsid w:val="001D5338"/>
    <w:rsid w:val="001D5CAF"/>
    <w:rsid w:val="001D65E8"/>
    <w:rsid w:val="001D690E"/>
    <w:rsid w:val="001E6040"/>
    <w:rsid w:val="001F1CAE"/>
    <w:rsid w:val="001F3B56"/>
    <w:rsid w:val="001F49F7"/>
    <w:rsid w:val="001F5660"/>
    <w:rsid w:val="001F6E36"/>
    <w:rsid w:val="00200F25"/>
    <w:rsid w:val="002029C3"/>
    <w:rsid w:val="002069F8"/>
    <w:rsid w:val="00216368"/>
    <w:rsid w:val="002233AD"/>
    <w:rsid w:val="00237FE5"/>
    <w:rsid w:val="00243659"/>
    <w:rsid w:val="00244313"/>
    <w:rsid w:val="002478CA"/>
    <w:rsid w:val="0025585D"/>
    <w:rsid w:val="0026277C"/>
    <w:rsid w:val="00263C42"/>
    <w:rsid w:val="00270AFF"/>
    <w:rsid w:val="002840F2"/>
    <w:rsid w:val="00286D81"/>
    <w:rsid w:val="002930CF"/>
    <w:rsid w:val="0029324E"/>
    <w:rsid w:val="0029421E"/>
    <w:rsid w:val="0029612B"/>
    <w:rsid w:val="002A02AA"/>
    <w:rsid w:val="002A2189"/>
    <w:rsid w:val="002A41C2"/>
    <w:rsid w:val="002B0891"/>
    <w:rsid w:val="002B20EC"/>
    <w:rsid w:val="002B536B"/>
    <w:rsid w:val="002B577C"/>
    <w:rsid w:val="002B67D0"/>
    <w:rsid w:val="002D3B6F"/>
    <w:rsid w:val="002D54CB"/>
    <w:rsid w:val="002E6916"/>
    <w:rsid w:val="002E7391"/>
    <w:rsid w:val="002F56D8"/>
    <w:rsid w:val="0030279C"/>
    <w:rsid w:val="00310BF7"/>
    <w:rsid w:val="00311B1D"/>
    <w:rsid w:val="003123E8"/>
    <w:rsid w:val="0031582A"/>
    <w:rsid w:val="00321B8A"/>
    <w:rsid w:val="00327808"/>
    <w:rsid w:val="00327E94"/>
    <w:rsid w:val="00330896"/>
    <w:rsid w:val="00334394"/>
    <w:rsid w:val="00355EDA"/>
    <w:rsid w:val="00356070"/>
    <w:rsid w:val="00367676"/>
    <w:rsid w:val="003679A9"/>
    <w:rsid w:val="003831B8"/>
    <w:rsid w:val="00386095"/>
    <w:rsid w:val="00391B6B"/>
    <w:rsid w:val="00394316"/>
    <w:rsid w:val="003972B4"/>
    <w:rsid w:val="003A150F"/>
    <w:rsid w:val="003A24BA"/>
    <w:rsid w:val="003A49AB"/>
    <w:rsid w:val="003B53F5"/>
    <w:rsid w:val="003B7A67"/>
    <w:rsid w:val="003C12D5"/>
    <w:rsid w:val="003C754D"/>
    <w:rsid w:val="003D24BE"/>
    <w:rsid w:val="003F0A10"/>
    <w:rsid w:val="003F59B9"/>
    <w:rsid w:val="003F64D2"/>
    <w:rsid w:val="0040307B"/>
    <w:rsid w:val="00407983"/>
    <w:rsid w:val="00413E29"/>
    <w:rsid w:val="00420B75"/>
    <w:rsid w:val="004273A7"/>
    <w:rsid w:val="004344C0"/>
    <w:rsid w:val="00451F1B"/>
    <w:rsid w:val="00453D38"/>
    <w:rsid w:val="00463CAA"/>
    <w:rsid w:val="00463EDE"/>
    <w:rsid w:val="004802F1"/>
    <w:rsid w:val="00481976"/>
    <w:rsid w:val="0049647B"/>
    <w:rsid w:val="004A0511"/>
    <w:rsid w:val="004A1E3E"/>
    <w:rsid w:val="004A6E2E"/>
    <w:rsid w:val="004B507F"/>
    <w:rsid w:val="004B7965"/>
    <w:rsid w:val="004C1AFA"/>
    <w:rsid w:val="004C4EEC"/>
    <w:rsid w:val="004D5A83"/>
    <w:rsid w:val="004E1D49"/>
    <w:rsid w:val="004E787F"/>
    <w:rsid w:val="00511D70"/>
    <w:rsid w:val="00513BB5"/>
    <w:rsid w:val="00514357"/>
    <w:rsid w:val="005207AC"/>
    <w:rsid w:val="00523704"/>
    <w:rsid w:val="00525C77"/>
    <w:rsid w:val="00526BD6"/>
    <w:rsid w:val="00532D8D"/>
    <w:rsid w:val="00537A59"/>
    <w:rsid w:val="00537C89"/>
    <w:rsid w:val="00544878"/>
    <w:rsid w:val="00546245"/>
    <w:rsid w:val="00554372"/>
    <w:rsid w:val="00560218"/>
    <w:rsid w:val="00565169"/>
    <w:rsid w:val="00565923"/>
    <w:rsid w:val="00566527"/>
    <w:rsid w:val="00570B56"/>
    <w:rsid w:val="005823BD"/>
    <w:rsid w:val="005835AD"/>
    <w:rsid w:val="00584CF9"/>
    <w:rsid w:val="005868AE"/>
    <w:rsid w:val="00586D8C"/>
    <w:rsid w:val="00590D89"/>
    <w:rsid w:val="005914F8"/>
    <w:rsid w:val="00593821"/>
    <w:rsid w:val="00597817"/>
    <w:rsid w:val="005A060C"/>
    <w:rsid w:val="005A174D"/>
    <w:rsid w:val="005A4CE0"/>
    <w:rsid w:val="005B121E"/>
    <w:rsid w:val="005B33FB"/>
    <w:rsid w:val="005B3445"/>
    <w:rsid w:val="005C1853"/>
    <w:rsid w:val="005C5BE3"/>
    <w:rsid w:val="005D17EF"/>
    <w:rsid w:val="005D77E8"/>
    <w:rsid w:val="005E2501"/>
    <w:rsid w:val="005E38D7"/>
    <w:rsid w:val="005E7C35"/>
    <w:rsid w:val="005E7FE0"/>
    <w:rsid w:val="005F209E"/>
    <w:rsid w:val="0060068E"/>
    <w:rsid w:val="006037B5"/>
    <w:rsid w:val="00612A42"/>
    <w:rsid w:val="00615DB8"/>
    <w:rsid w:val="00615F05"/>
    <w:rsid w:val="00621D7A"/>
    <w:rsid w:val="0062747C"/>
    <w:rsid w:val="00630087"/>
    <w:rsid w:val="006373CC"/>
    <w:rsid w:val="00640223"/>
    <w:rsid w:val="00642937"/>
    <w:rsid w:val="0065031D"/>
    <w:rsid w:val="0066099F"/>
    <w:rsid w:val="006612C4"/>
    <w:rsid w:val="00671643"/>
    <w:rsid w:val="00673FDE"/>
    <w:rsid w:val="00676A77"/>
    <w:rsid w:val="00683BE1"/>
    <w:rsid w:val="0069124B"/>
    <w:rsid w:val="00696F86"/>
    <w:rsid w:val="00697094"/>
    <w:rsid w:val="006979DF"/>
    <w:rsid w:val="006A2BCD"/>
    <w:rsid w:val="006A4D7C"/>
    <w:rsid w:val="006A5211"/>
    <w:rsid w:val="006B0F78"/>
    <w:rsid w:val="006B126C"/>
    <w:rsid w:val="006B6248"/>
    <w:rsid w:val="006B6E77"/>
    <w:rsid w:val="006C0E1A"/>
    <w:rsid w:val="006C5490"/>
    <w:rsid w:val="006D1916"/>
    <w:rsid w:val="006D3D80"/>
    <w:rsid w:val="006D5757"/>
    <w:rsid w:val="006D7D04"/>
    <w:rsid w:val="006E2505"/>
    <w:rsid w:val="006E6322"/>
    <w:rsid w:val="00710DFE"/>
    <w:rsid w:val="00724152"/>
    <w:rsid w:val="00727CE9"/>
    <w:rsid w:val="00731FD0"/>
    <w:rsid w:val="007322BD"/>
    <w:rsid w:val="007406B6"/>
    <w:rsid w:val="00745846"/>
    <w:rsid w:val="00753A5B"/>
    <w:rsid w:val="00755D32"/>
    <w:rsid w:val="00756561"/>
    <w:rsid w:val="00761CC5"/>
    <w:rsid w:val="00766A1A"/>
    <w:rsid w:val="007679FF"/>
    <w:rsid w:val="00784218"/>
    <w:rsid w:val="007901E0"/>
    <w:rsid w:val="007938CA"/>
    <w:rsid w:val="007A24F3"/>
    <w:rsid w:val="007B59EA"/>
    <w:rsid w:val="007B65D2"/>
    <w:rsid w:val="007B7B26"/>
    <w:rsid w:val="007C2012"/>
    <w:rsid w:val="007E2697"/>
    <w:rsid w:val="00802ED9"/>
    <w:rsid w:val="008055FC"/>
    <w:rsid w:val="008107CC"/>
    <w:rsid w:val="00816198"/>
    <w:rsid w:val="008256AE"/>
    <w:rsid w:val="00827E55"/>
    <w:rsid w:val="00840454"/>
    <w:rsid w:val="00846984"/>
    <w:rsid w:val="00850D33"/>
    <w:rsid w:val="00856FB0"/>
    <w:rsid w:val="00860951"/>
    <w:rsid w:val="0087420F"/>
    <w:rsid w:val="008761CE"/>
    <w:rsid w:val="008767C7"/>
    <w:rsid w:val="00877841"/>
    <w:rsid w:val="008800EC"/>
    <w:rsid w:val="0088084B"/>
    <w:rsid w:val="00883FF3"/>
    <w:rsid w:val="0089162E"/>
    <w:rsid w:val="00895C12"/>
    <w:rsid w:val="008A3210"/>
    <w:rsid w:val="008B63CC"/>
    <w:rsid w:val="008B788B"/>
    <w:rsid w:val="008B7CDA"/>
    <w:rsid w:val="008C3B12"/>
    <w:rsid w:val="008C3BCB"/>
    <w:rsid w:val="008C7724"/>
    <w:rsid w:val="008D06FB"/>
    <w:rsid w:val="008E5F08"/>
    <w:rsid w:val="008E65FE"/>
    <w:rsid w:val="008F049E"/>
    <w:rsid w:val="008F6A77"/>
    <w:rsid w:val="008F6C2E"/>
    <w:rsid w:val="008F71BC"/>
    <w:rsid w:val="009102A2"/>
    <w:rsid w:val="00910F5C"/>
    <w:rsid w:val="009119B0"/>
    <w:rsid w:val="00915F00"/>
    <w:rsid w:val="00925462"/>
    <w:rsid w:val="00926411"/>
    <w:rsid w:val="009268E4"/>
    <w:rsid w:val="00940E29"/>
    <w:rsid w:val="009411A6"/>
    <w:rsid w:val="009465D5"/>
    <w:rsid w:val="0095480E"/>
    <w:rsid w:val="00957151"/>
    <w:rsid w:val="00957BAB"/>
    <w:rsid w:val="00965276"/>
    <w:rsid w:val="00967911"/>
    <w:rsid w:val="009801C9"/>
    <w:rsid w:val="00983B1B"/>
    <w:rsid w:val="00990BCD"/>
    <w:rsid w:val="00995DF0"/>
    <w:rsid w:val="009A300D"/>
    <w:rsid w:val="009B0254"/>
    <w:rsid w:val="009B25E9"/>
    <w:rsid w:val="009B2634"/>
    <w:rsid w:val="009B29A9"/>
    <w:rsid w:val="009C3D84"/>
    <w:rsid w:val="009C555E"/>
    <w:rsid w:val="009D2524"/>
    <w:rsid w:val="009D64A6"/>
    <w:rsid w:val="009E1B3A"/>
    <w:rsid w:val="009E3AF9"/>
    <w:rsid w:val="009E4380"/>
    <w:rsid w:val="009E68DD"/>
    <w:rsid w:val="009E7819"/>
    <w:rsid w:val="009F3EE5"/>
    <w:rsid w:val="00A00F4D"/>
    <w:rsid w:val="00A05B41"/>
    <w:rsid w:val="00A064DA"/>
    <w:rsid w:val="00A07DDE"/>
    <w:rsid w:val="00A16583"/>
    <w:rsid w:val="00A23FE7"/>
    <w:rsid w:val="00A246A0"/>
    <w:rsid w:val="00A24D88"/>
    <w:rsid w:val="00A32729"/>
    <w:rsid w:val="00A45E52"/>
    <w:rsid w:val="00A7183C"/>
    <w:rsid w:val="00A85013"/>
    <w:rsid w:val="00A85652"/>
    <w:rsid w:val="00A915F3"/>
    <w:rsid w:val="00A91625"/>
    <w:rsid w:val="00A93776"/>
    <w:rsid w:val="00A9479B"/>
    <w:rsid w:val="00AA6B8C"/>
    <w:rsid w:val="00AB1EEB"/>
    <w:rsid w:val="00AB3940"/>
    <w:rsid w:val="00AB4B22"/>
    <w:rsid w:val="00AB6B59"/>
    <w:rsid w:val="00AC0D36"/>
    <w:rsid w:val="00AC18F0"/>
    <w:rsid w:val="00AD2266"/>
    <w:rsid w:val="00AD7CE1"/>
    <w:rsid w:val="00AE1DF6"/>
    <w:rsid w:val="00B0322E"/>
    <w:rsid w:val="00B17AA3"/>
    <w:rsid w:val="00B22631"/>
    <w:rsid w:val="00B24561"/>
    <w:rsid w:val="00B32254"/>
    <w:rsid w:val="00B3400F"/>
    <w:rsid w:val="00B413E4"/>
    <w:rsid w:val="00B420F5"/>
    <w:rsid w:val="00B426D7"/>
    <w:rsid w:val="00B42789"/>
    <w:rsid w:val="00B454FA"/>
    <w:rsid w:val="00B46341"/>
    <w:rsid w:val="00B61107"/>
    <w:rsid w:val="00B63566"/>
    <w:rsid w:val="00B6386C"/>
    <w:rsid w:val="00B71AC9"/>
    <w:rsid w:val="00B71AF6"/>
    <w:rsid w:val="00B723C1"/>
    <w:rsid w:val="00B74B0C"/>
    <w:rsid w:val="00B7773D"/>
    <w:rsid w:val="00B805F5"/>
    <w:rsid w:val="00B85015"/>
    <w:rsid w:val="00B859F1"/>
    <w:rsid w:val="00B87764"/>
    <w:rsid w:val="00B93575"/>
    <w:rsid w:val="00B94054"/>
    <w:rsid w:val="00B9664C"/>
    <w:rsid w:val="00BA4DA9"/>
    <w:rsid w:val="00BA6D9A"/>
    <w:rsid w:val="00BB5B84"/>
    <w:rsid w:val="00BC2338"/>
    <w:rsid w:val="00BC236C"/>
    <w:rsid w:val="00BC376C"/>
    <w:rsid w:val="00BC7893"/>
    <w:rsid w:val="00BD03F4"/>
    <w:rsid w:val="00BD1822"/>
    <w:rsid w:val="00BD18B2"/>
    <w:rsid w:val="00BD4FB5"/>
    <w:rsid w:val="00BD7796"/>
    <w:rsid w:val="00BE0124"/>
    <w:rsid w:val="00BE0CD1"/>
    <w:rsid w:val="00BE4525"/>
    <w:rsid w:val="00BF282B"/>
    <w:rsid w:val="00BF4467"/>
    <w:rsid w:val="00BF699F"/>
    <w:rsid w:val="00BF721E"/>
    <w:rsid w:val="00BF77DD"/>
    <w:rsid w:val="00C0403C"/>
    <w:rsid w:val="00C05D5E"/>
    <w:rsid w:val="00C15D3A"/>
    <w:rsid w:val="00C2234C"/>
    <w:rsid w:val="00C23923"/>
    <w:rsid w:val="00C301E1"/>
    <w:rsid w:val="00C30EFB"/>
    <w:rsid w:val="00C3356D"/>
    <w:rsid w:val="00C37866"/>
    <w:rsid w:val="00C44341"/>
    <w:rsid w:val="00C4521B"/>
    <w:rsid w:val="00C45967"/>
    <w:rsid w:val="00C45C9D"/>
    <w:rsid w:val="00C511E1"/>
    <w:rsid w:val="00C5188C"/>
    <w:rsid w:val="00C65D92"/>
    <w:rsid w:val="00C77A2B"/>
    <w:rsid w:val="00C8187B"/>
    <w:rsid w:val="00C81C49"/>
    <w:rsid w:val="00C95364"/>
    <w:rsid w:val="00CB496C"/>
    <w:rsid w:val="00CB6AE3"/>
    <w:rsid w:val="00CC3A78"/>
    <w:rsid w:val="00CC50D0"/>
    <w:rsid w:val="00CC51F3"/>
    <w:rsid w:val="00CC76F8"/>
    <w:rsid w:val="00CC7B7C"/>
    <w:rsid w:val="00CD747F"/>
    <w:rsid w:val="00D04C57"/>
    <w:rsid w:val="00D07159"/>
    <w:rsid w:val="00D076B1"/>
    <w:rsid w:val="00D078F8"/>
    <w:rsid w:val="00D1280A"/>
    <w:rsid w:val="00D158E7"/>
    <w:rsid w:val="00D2360A"/>
    <w:rsid w:val="00D331CF"/>
    <w:rsid w:val="00D34B89"/>
    <w:rsid w:val="00D367D8"/>
    <w:rsid w:val="00D471D0"/>
    <w:rsid w:val="00D54774"/>
    <w:rsid w:val="00D54E79"/>
    <w:rsid w:val="00D56C87"/>
    <w:rsid w:val="00D62966"/>
    <w:rsid w:val="00D64B85"/>
    <w:rsid w:val="00D7165B"/>
    <w:rsid w:val="00D736DB"/>
    <w:rsid w:val="00D757FE"/>
    <w:rsid w:val="00D81992"/>
    <w:rsid w:val="00D9433C"/>
    <w:rsid w:val="00D97D3C"/>
    <w:rsid w:val="00DA31BA"/>
    <w:rsid w:val="00DA745B"/>
    <w:rsid w:val="00DB5A2E"/>
    <w:rsid w:val="00DC1168"/>
    <w:rsid w:val="00DD16A9"/>
    <w:rsid w:val="00DD315E"/>
    <w:rsid w:val="00DE19F4"/>
    <w:rsid w:val="00DE23AF"/>
    <w:rsid w:val="00DF458C"/>
    <w:rsid w:val="00E011A5"/>
    <w:rsid w:val="00E101F3"/>
    <w:rsid w:val="00E17FEB"/>
    <w:rsid w:val="00E225AB"/>
    <w:rsid w:val="00E30C53"/>
    <w:rsid w:val="00E355FB"/>
    <w:rsid w:val="00E40DD6"/>
    <w:rsid w:val="00E44189"/>
    <w:rsid w:val="00E52328"/>
    <w:rsid w:val="00E525ED"/>
    <w:rsid w:val="00E54C44"/>
    <w:rsid w:val="00E54E7E"/>
    <w:rsid w:val="00E55F52"/>
    <w:rsid w:val="00E56EB5"/>
    <w:rsid w:val="00E57800"/>
    <w:rsid w:val="00E5795F"/>
    <w:rsid w:val="00E6224B"/>
    <w:rsid w:val="00E646BB"/>
    <w:rsid w:val="00E700DD"/>
    <w:rsid w:val="00E71342"/>
    <w:rsid w:val="00E7379F"/>
    <w:rsid w:val="00E75D55"/>
    <w:rsid w:val="00E80769"/>
    <w:rsid w:val="00E85F37"/>
    <w:rsid w:val="00EA1091"/>
    <w:rsid w:val="00EA275D"/>
    <w:rsid w:val="00EA380F"/>
    <w:rsid w:val="00EB14A5"/>
    <w:rsid w:val="00EB1797"/>
    <w:rsid w:val="00EB2986"/>
    <w:rsid w:val="00EB52E2"/>
    <w:rsid w:val="00EC3784"/>
    <w:rsid w:val="00EC56F3"/>
    <w:rsid w:val="00EE4791"/>
    <w:rsid w:val="00EE552B"/>
    <w:rsid w:val="00EE6501"/>
    <w:rsid w:val="00F12AB7"/>
    <w:rsid w:val="00F12DAA"/>
    <w:rsid w:val="00F16DC8"/>
    <w:rsid w:val="00F313AD"/>
    <w:rsid w:val="00F3146A"/>
    <w:rsid w:val="00F444FA"/>
    <w:rsid w:val="00F4686A"/>
    <w:rsid w:val="00F6325D"/>
    <w:rsid w:val="00F632E6"/>
    <w:rsid w:val="00F67BFE"/>
    <w:rsid w:val="00F70105"/>
    <w:rsid w:val="00F70B2E"/>
    <w:rsid w:val="00F76241"/>
    <w:rsid w:val="00F8170D"/>
    <w:rsid w:val="00F83F5E"/>
    <w:rsid w:val="00F92235"/>
    <w:rsid w:val="00FA67AC"/>
    <w:rsid w:val="00FB274D"/>
    <w:rsid w:val="00FB667D"/>
    <w:rsid w:val="00FC1DEE"/>
    <w:rsid w:val="00FC4F1B"/>
    <w:rsid w:val="00FC56A5"/>
    <w:rsid w:val="00FC647D"/>
    <w:rsid w:val="00FD3F70"/>
    <w:rsid w:val="00FD72DB"/>
    <w:rsid w:val="00FE1BC1"/>
    <w:rsid w:val="00FE24FE"/>
    <w:rsid w:val="00FE26E1"/>
    <w:rsid w:val="00FE2E35"/>
    <w:rsid w:val="00FE6CFD"/>
    <w:rsid w:val="00FE6FE5"/>
    <w:rsid w:val="00FE7529"/>
    <w:rsid w:val="00FF0D7D"/>
    <w:rsid w:val="00FF25CE"/>
    <w:rsid w:val="00FF5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7D6DB-29B6-408E-97FC-E74D4F84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F4"/>
    <w:pPr>
      <w:bidi/>
      <w:spacing w:after="200" w:line="276" w:lineRule="auto"/>
    </w:pPr>
    <w:rPr>
      <w:sz w:val="22"/>
      <w:szCs w:val="22"/>
    </w:rPr>
  </w:style>
  <w:style w:type="paragraph" w:styleId="Ttulo5">
    <w:name w:val="heading 5"/>
    <w:basedOn w:val="Normal"/>
    <w:next w:val="Normal"/>
    <w:link w:val="Ttulo5Car"/>
    <w:qFormat/>
    <w:rsid w:val="009F3EE5"/>
    <w:pPr>
      <w:keepNext/>
      <w:bidi w:val="0"/>
      <w:spacing w:after="0" w:line="240" w:lineRule="auto"/>
      <w:outlineLvl w:val="4"/>
    </w:pPr>
    <w:rPr>
      <w:rFonts w:ascii="Comic Sans MS" w:eastAsia="Times New Roman" w:hAnsi="Comic Sans MS"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78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5780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E57800"/>
    <w:rPr>
      <w:rFonts w:ascii="Tahoma" w:hAnsi="Tahoma" w:cs="Tahoma"/>
      <w:sz w:val="16"/>
      <w:szCs w:val="16"/>
    </w:rPr>
  </w:style>
  <w:style w:type="character" w:styleId="Hipervnculo">
    <w:name w:val="Hyperlink"/>
    <w:rsid w:val="00DD315E"/>
    <w:rPr>
      <w:color w:val="0000FF"/>
      <w:u w:val="single"/>
    </w:rPr>
  </w:style>
  <w:style w:type="paragraph" w:styleId="Textosinformato">
    <w:name w:val="Plain Text"/>
    <w:basedOn w:val="Normal"/>
    <w:link w:val="TextosinformatoCar"/>
    <w:uiPriority w:val="99"/>
    <w:unhideWhenUsed/>
    <w:rsid w:val="00DD315E"/>
    <w:pPr>
      <w:bidi w:val="0"/>
      <w:spacing w:after="0" w:line="240" w:lineRule="auto"/>
    </w:pPr>
    <w:rPr>
      <w:rFonts w:ascii="Consolas" w:hAnsi="Consolas" w:cs="Times New Roman"/>
      <w:sz w:val="21"/>
      <w:szCs w:val="21"/>
    </w:rPr>
  </w:style>
  <w:style w:type="character" w:customStyle="1" w:styleId="TextosinformatoCar">
    <w:name w:val="Texto sin formato Car"/>
    <w:link w:val="Textosinformato"/>
    <w:uiPriority w:val="99"/>
    <w:rsid w:val="00DD315E"/>
    <w:rPr>
      <w:rFonts w:ascii="Consolas" w:hAnsi="Consolas"/>
      <w:sz w:val="21"/>
      <w:szCs w:val="21"/>
    </w:rPr>
  </w:style>
  <w:style w:type="character" w:customStyle="1" w:styleId="Ttulo5Car">
    <w:name w:val="Título 5 Car"/>
    <w:link w:val="Ttulo5"/>
    <w:rsid w:val="009F3EE5"/>
    <w:rPr>
      <w:rFonts w:ascii="Comic Sans MS" w:eastAsia="Times New Roman" w:hAnsi="Comic Sans MS" w:cs="Miriam"/>
      <w:sz w:val="24"/>
    </w:rPr>
  </w:style>
  <w:style w:type="paragraph" w:styleId="Encabezado">
    <w:name w:val="header"/>
    <w:basedOn w:val="Normal"/>
    <w:link w:val="EncabezadoCar"/>
    <w:uiPriority w:val="99"/>
    <w:unhideWhenUsed/>
    <w:rsid w:val="00CD747F"/>
    <w:pPr>
      <w:tabs>
        <w:tab w:val="center" w:pos="4680"/>
        <w:tab w:val="right" w:pos="9360"/>
      </w:tabs>
    </w:pPr>
    <w:rPr>
      <w:rFonts w:cs="Times New Roman"/>
    </w:rPr>
  </w:style>
  <w:style w:type="character" w:customStyle="1" w:styleId="EncabezadoCar">
    <w:name w:val="Encabezado Car"/>
    <w:link w:val="Encabezado"/>
    <w:uiPriority w:val="99"/>
    <w:rsid w:val="00CD747F"/>
    <w:rPr>
      <w:sz w:val="22"/>
      <w:szCs w:val="22"/>
    </w:rPr>
  </w:style>
  <w:style w:type="paragraph" w:styleId="Piedepgina">
    <w:name w:val="footer"/>
    <w:basedOn w:val="Normal"/>
    <w:link w:val="PiedepginaCar"/>
    <w:uiPriority w:val="99"/>
    <w:unhideWhenUsed/>
    <w:rsid w:val="00CD747F"/>
    <w:pPr>
      <w:tabs>
        <w:tab w:val="center" w:pos="4680"/>
        <w:tab w:val="right" w:pos="9360"/>
      </w:tabs>
    </w:pPr>
    <w:rPr>
      <w:rFonts w:cs="Times New Roman"/>
    </w:rPr>
  </w:style>
  <w:style w:type="character" w:customStyle="1" w:styleId="PiedepginaCar">
    <w:name w:val="Pie de página Car"/>
    <w:link w:val="Piedepgina"/>
    <w:uiPriority w:val="99"/>
    <w:rsid w:val="00CD747F"/>
    <w:rPr>
      <w:sz w:val="22"/>
      <w:szCs w:val="22"/>
    </w:rPr>
  </w:style>
  <w:style w:type="paragraph" w:styleId="Textoindependiente">
    <w:name w:val="Body Text"/>
    <w:basedOn w:val="Normal"/>
    <w:link w:val="TextoindependienteCar"/>
    <w:rsid w:val="002B536B"/>
    <w:pPr>
      <w:bidi w:val="0"/>
      <w:spacing w:after="0" w:line="240" w:lineRule="auto"/>
      <w:jc w:val="both"/>
    </w:pPr>
    <w:rPr>
      <w:rFonts w:ascii="Arial" w:eastAsia="Times New Roman" w:hAnsi="Arial" w:cs="Times New Roman"/>
      <w:sz w:val="24"/>
      <w:szCs w:val="24"/>
    </w:rPr>
  </w:style>
  <w:style w:type="character" w:customStyle="1" w:styleId="TextoindependienteCar">
    <w:name w:val="Texto independiente Car"/>
    <w:link w:val="Textoindependiente"/>
    <w:rsid w:val="002B536B"/>
    <w:rPr>
      <w:rFonts w:ascii="Arial" w:eastAsia="Times New Roman" w:hAnsi="Arial"/>
      <w:sz w:val="24"/>
      <w:szCs w:val="24"/>
    </w:rPr>
  </w:style>
  <w:style w:type="paragraph" w:styleId="Textoindependiente2">
    <w:name w:val="Body Text 2"/>
    <w:basedOn w:val="Normal"/>
    <w:link w:val="Textoindependiente2Car"/>
    <w:rsid w:val="002B536B"/>
    <w:pPr>
      <w:bidi w:val="0"/>
      <w:spacing w:after="0" w:line="240" w:lineRule="auto"/>
    </w:pPr>
    <w:rPr>
      <w:rFonts w:ascii="Arial" w:eastAsia="Times New Roman" w:hAnsi="Arial" w:cs="Times New Roman"/>
      <w:sz w:val="24"/>
      <w:szCs w:val="24"/>
    </w:rPr>
  </w:style>
  <w:style w:type="character" w:customStyle="1" w:styleId="Textoindependiente2Car">
    <w:name w:val="Texto independiente 2 Car"/>
    <w:link w:val="Textoindependiente2"/>
    <w:rsid w:val="002B536B"/>
    <w:rPr>
      <w:rFonts w:ascii="Arial" w:eastAsia="Times New Roman" w:hAnsi="Arial"/>
      <w:sz w:val="24"/>
      <w:szCs w:val="24"/>
    </w:rPr>
  </w:style>
  <w:style w:type="character" w:customStyle="1" w:styleId="longtext1">
    <w:name w:val="long_text1"/>
    <w:rsid w:val="00597817"/>
    <w:rPr>
      <w:sz w:val="22"/>
      <w:szCs w:val="22"/>
    </w:rPr>
  </w:style>
  <w:style w:type="character" w:customStyle="1" w:styleId="mediumtext1">
    <w:name w:val="medium_text1"/>
    <w:rsid w:val="006B6248"/>
    <w:rPr>
      <w:sz w:val="24"/>
      <w:szCs w:val="24"/>
    </w:rPr>
  </w:style>
  <w:style w:type="paragraph" w:customStyle="1" w:styleId="NormalPar">
    <w:name w:val="NormalPar"/>
    <w:rsid w:val="006E2505"/>
    <w:rPr>
      <w:rFonts w:ascii="Times New Roman" w:eastAsia="Times New Roman" w:hAnsi="Times New Roman" w:cs="Times New Roman"/>
      <w:snapToGrid w:val="0"/>
      <w:sz w:val="24"/>
      <w:szCs w:val="24"/>
      <w:lang w:val="fr-FR"/>
    </w:rPr>
  </w:style>
  <w:style w:type="paragraph" w:styleId="NormalWeb">
    <w:name w:val="Normal (Web)"/>
    <w:basedOn w:val="Normal"/>
    <w:uiPriority w:val="99"/>
    <w:unhideWhenUsed/>
    <w:rsid w:val="002163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rsid w:val="003679A9"/>
    <w:pPr>
      <w:spacing w:after="0" w:line="240" w:lineRule="auto"/>
      <w:ind w:left="720"/>
      <w:contextualSpacing/>
    </w:pPr>
    <w:rPr>
      <w:rFonts w:ascii="Times New Roman" w:hAnsi="Times New Roman" w:cs="Times New Roman"/>
      <w:sz w:val="24"/>
      <w:szCs w:val="24"/>
    </w:rPr>
  </w:style>
  <w:style w:type="character" w:styleId="Textoennegrita">
    <w:name w:val="Strong"/>
    <w:qFormat/>
    <w:rsid w:val="00183B33"/>
    <w:rPr>
      <w:b/>
      <w:bCs/>
    </w:rPr>
  </w:style>
  <w:style w:type="paragraph" w:customStyle="1" w:styleId="listparagraph">
    <w:name w:val="listparagraph"/>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istparagraphcxspmiddle">
    <w:name w:val="listparagraphcxspmiddle"/>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istparagraphcxsplast">
    <w:name w:val="listparagraphcxsplast"/>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character" w:styleId="Hipervnculovisitado">
    <w:name w:val="FollowedHyperlink"/>
    <w:uiPriority w:val="99"/>
    <w:semiHidden/>
    <w:unhideWhenUsed/>
    <w:rsid w:val="00355EDA"/>
    <w:rPr>
      <w:color w:val="800080"/>
      <w:u w:val="single"/>
    </w:rPr>
  </w:style>
  <w:style w:type="paragraph" w:styleId="Sinespaciado">
    <w:name w:val="No Spacing"/>
    <w:link w:val="SinespaciadoCar"/>
    <w:uiPriority w:val="1"/>
    <w:qFormat/>
    <w:rsid w:val="00A064DA"/>
    <w:rPr>
      <w:rFonts w:eastAsia="MS Mincho"/>
      <w:sz w:val="22"/>
      <w:szCs w:val="22"/>
      <w:lang w:eastAsia="ja-JP" w:bidi="ar-SA"/>
    </w:rPr>
  </w:style>
  <w:style w:type="character" w:customStyle="1" w:styleId="SinespaciadoCar">
    <w:name w:val="Sin espaciado Car"/>
    <w:link w:val="Sinespaciado"/>
    <w:uiPriority w:val="1"/>
    <w:rsid w:val="00A064DA"/>
    <w:rPr>
      <w:rFonts w:eastAsia="MS Mincho"/>
      <w:sz w:val="22"/>
      <w:szCs w:val="22"/>
      <w:lang w:eastAsia="ja-JP" w:bidi="ar-SA"/>
    </w:rPr>
  </w:style>
  <w:style w:type="paragraph" w:customStyle="1" w:styleId="Default">
    <w:name w:val="Default"/>
    <w:basedOn w:val="Normal"/>
    <w:rsid w:val="00E7379F"/>
    <w:pPr>
      <w:autoSpaceDE w:val="0"/>
      <w:autoSpaceDN w:val="0"/>
      <w:bidi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8918">
      <w:bodyDiv w:val="1"/>
      <w:marLeft w:val="0"/>
      <w:marRight w:val="0"/>
      <w:marTop w:val="0"/>
      <w:marBottom w:val="0"/>
      <w:divBdr>
        <w:top w:val="none" w:sz="0" w:space="0" w:color="auto"/>
        <w:left w:val="none" w:sz="0" w:space="0" w:color="auto"/>
        <w:bottom w:val="none" w:sz="0" w:space="0" w:color="auto"/>
        <w:right w:val="none" w:sz="0" w:space="0" w:color="auto"/>
      </w:divBdr>
    </w:div>
    <w:div w:id="224531896">
      <w:bodyDiv w:val="1"/>
      <w:marLeft w:val="0"/>
      <w:marRight w:val="0"/>
      <w:marTop w:val="0"/>
      <w:marBottom w:val="0"/>
      <w:divBdr>
        <w:top w:val="none" w:sz="0" w:space="0" w:color="auto"/>
        <w:left w:val="none" w:sz="0" w:space="0" w:color="auto"/>
        <w:bottom w:val="none" w:sz="0" w:space="0" w:color="auto"/>
        <w:right w:val="none" w:sz="0" w:space="0" w:color="auto"/>
      </w:divBdr>
    </w:div>
    <w:div w:id="459420037">
      <w:bodyDiv w:val="1"/>
      <w:marLeft w:val="0"/>
      <w:marRight w:val="0"/>
      <w:marTop w:val="0"/>
      <w:marBottom w:val="0"/>
      <w:divBdr>
        <w:top w:val="none" w:sz="0" w:space="0" w:color="auto"/>
        <w:left w:val="none" w:sz="0" w:space="0" w:color="auto"/>
        <w:bottom w:val="none" w:sz="0" w:space="0" w:color="auto"/>
        <w:right w:val="none" w:sz="0" w:space="0" w:color="auto"/>
      </w:divBdr>
    </w:div>
    <w:div w:id="871574565">
      <w:bodyDiv w:val="1"/>
      <w:marLeft w:val="0"/>
      <w:marRight w:val="0"/>
      <w:marTop w:val="0"/>
      <w:marBottom w:val="0"/>
      <w:divBdr>
        <w:top w:val="none" w:sz="0" w:space="0" w:color="auto"/>
        <w:left w:val="none" w:sz="0" w:space="0" w:color="auto"/>
        <w:bottom w:val="none" w:sz="0" w:space="0" w:color="auto"/>
        <w:right w:val="none" w:sz="0" w:space="0" w:color="auto"/>
      </w:divBdr>
    </w:div>
    <w:div w:id="953051168">
      <w:bodyDiv w:val="1"/>
      <w:marLeft w:val="0"/>
      <w:marRight w:val="0"/>
      <w:marTop w:val="0"/>
      <w:marBottom w:val="0"/>
      <w:divBdr>
        <w:top w:val="none" w:sz="0" w:space="0" w:color="auto"/>
        <w:left w:val="none" w:sz="0" w:space="0" w:color="auto"/>
        <w:bottom w:val="none" w:sz="0" w:space="0" w:color="auto"/>
        <w:right w:val="none" w:sz="0" w:space="0" w:color="auto"/>
      </w:divBdr>
    </w:div>
    <w:div w:id="1456371616">
      <w:bodyDiv w:val="1"/>
      <w:marLeft w:val="0"/>
      <w:marRight w:val="0"/>
      <w:marTop w:val="0"/>
      <w:marBottom w:val="0"/>
      <w:divBdr>
        <w:top w:val="none" w:sz="0" w:space="0" w:color="auto"/>
        <w:left w:val="none" w:sz="0" w:space="0" w:color="auto"/>
        <w:bottom w:val="none" w:sz="0" w:space="0" w:color="auto"/>
        <w:right w:val="none" w:sz="0" w:space="0" w:color="auto"/>
      </w:divBdr>
    </w:div>
    <w:div w:id="1478254594">
      <w:bodyDiv w:val="1"/>
      <w:marLeft w:val="0"/>
      <w:marRight w:val="0"/>
      <w:marTop w:val="0"/>
      <w:marBottom w:val="0"/>
      <w:divBdr>
        <w:top w:val="none" w:sz="0" w:space="0" w:color="auto"/>
        <w:left w:val="none" w:sz="0" w:space="0" w:color="auto"/>
        <w:bottom w:val="none" w:sz="0" w:space="0" w:color="auto"/>
        <w:right w:val="none" w:sz="0" w:space="0" w:color="auto"/>
      </w:divBdr>
    </w:div>
    <w:div w:id="1773431993">
      <w:bodyDiv w:val="1"/>
      <w:marLeft w:val="0"/>
      <w:marRight w:val="0"/>
      <w:marTop w:val="0"/>
      <w:marBottom w:val="0"/>
      <w:divBdr>
        <w:top w:val="none" w:sz="0" w:space="0" w:color="auto"/>
        <w:left w:val="none" w:sz="0" w:space="0" w:color="auto"/>
        <w:bottom w:val="none" w:sz="0" w:space="0" w:color="auto"/>
        <w:right w:val="none" w:sz="0" w:space="0" w:color="auto"/>
      </w:divBdr>
    </w:div>
    <w:div w:id="2086414626">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shav.mfa.gov.il/MFA/mashav/Courses/Pages/default.aspx" TargetMode="External"/><Relationship Id="rId18" Type="http://schemas.openxmlformats.org/officeDocument/2006/relationships/hyperlink" Target="http://www.peoples.org.i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uri@peoples.org.il" TargetMode="External"/><Relationship Id="rId2" Type="http://schemas.openxmlformats.org/officeDocument/2006/relationships/numbering" Target="numbering.xml"/><Relationship Id="rId16" Type="http://schemas.openxmlformats.org/officeDocument/2006/relationships/hyperlink" Target="mailto:sergio@peoples.org.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latina@peoples.org.i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shav.mfa.go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4AD1-08C1-4831-A8C2-61D358AE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7331</Characters>
  <Application>Microsoft Office Word</Application>
  <DocSecurity>0</DocSecurity>
  <Lines>61</Lines>
  <Paragraphs>17</Paragraphs>
  <ScaleCrop>false</ScaleCrop>
  <HeadingPairs>
    <vt:vector size="6" baseType="variant">
      <vt:variant>
        <vt:lpstr>Título</vt:lpstr>
      </vt:variant>
      <vt:variant>
        <vt:i4>1</vt:i4>
      </vt:variant>
      <vt:variant>
        <vt:lpstr>Title</vt:lpstr>
      </vt:variant>
      <vt:variant>
        <vt:i4>1</vt:i4>
      </vt:variant>
      <vt:variant>
        <vt:lpstr>שם</vt:lpstr>
      </vt:variant>
      <vt:variant>
        <vt:i4>1</vt:i4>
      </vt:variant>
    </vt:vector>
  </HeadingPairs>
  <TitlesOfParts>
    <vt:vector size="3" baseType="lpstr">
      <vt:lpstr/>
      <vt:lpstr/>
      <vt:lpstr/>
    </vt:vector>
  </TitlesOfParts>
  <Company>MOAG</Company>
  <LinksUpToDate>false</LinksUpToDate>
  <CharactersWithSpaces>8646</CharactersWithSpaces>
  <SharedDoc>false</SharedDoc>
  <HLinks>
    <vt:vector size="48" baseType="variant">
      <vt:variant>
        <vt:i4>4587576</vt:i4>
      </vt:variant>
      <vt:variant>
        <vt:i4>21</vt:i4>
      </vt:variant>
      <vt:variant>
        <vt:i4>0</vt:i4>
      </vt:variant>
      <vt:variant>
        <vt:i4>5</vt:i4>
      </vt:variant>
      <vt:variant>
        <vt:lpwstr>mailto:english@cinadco.co.il</vt:lpwstr>
      </vt:variant>
      <vt:variant>
        <vt:lpwstr/>
      </vt:variant>
      <vt:variant>
        <vt:i4>2359329</vt:i4>
      </vt:variant>
      <vt:variant>
        <vt:i4>18</vt:i4>
      </vt:variant>
      <vt:variant>
        <vt:i4>0</vt:i4>
      </vt:variant>
      <vt:variant>
        <vt:i4>5</vt:i4>
      </vt:variant>
      <vt:variant>
        <vt:lpwstr>http://www.cinadco.moag.gov.il/cinadco</vt:lpwstr>
      </vt:variant>
      <vt:variant>
        <vt:lpwstr/>
      </vt:variant>
      <vt:variant>
        <vt:i4>2031618</vt:i4>
      </vt:variant>
      <vt:variant>
        <vt:i4>15</vt:i4>
      </vt:variant>
      <vt:variant>
        <vt:i4>0</vt:i4>
      </vt:variant>
      <vt:variant>
        <vt:i4>5</vt:i4>
      </vt:variant>
      <vt:variant>
        <vt:lpwstr>http://mashav.mfa.gov.il/</vt:lpwstr>
      </vt:variant>
      <vt:variant>
        <vt:lpwstr/>
      </vt:variant>
      <vt:variant>
        <vt:i4>4587576</vt:i4>
      </vt:variant>
      <vt:variant>
        <vt:i4>12</vt:i4>
      </vt:variant>
      <vt:variant>
        <vt:i4>0</vt:i4>
      </vt:variant>
      <vt:variant>
        <vt:i4>5</vt:i4>
      </vt:variant>
      <vt:variant>
        <vt:lpwstr>mailto:english@cinadco.co.il</vt:lpwstr>
      </vt:variant>
      <vt:variant>
        <vt:lpwstr/>
      </vt:variant>
      <vt:variant>
        <vt:i4>7471138</vt:i4>
      </vt:variant>
      <vt:variant>
        <vt:i4>9</vt:i4>
      </vt:variant>
      <vt:variant>
        <vt:i4>0</vt:i4>
      </vt:variant>
      <vt:variant>
        <vt:i4>5</vt:i4>
      </vt:variant>
      <vt:variant>
        <vt:lpwstr>http://www.mashav.mfa.gov.il/MFA/mashav/Courses/Pages/default.aspx</vt:lpwstr>
      </vt:variant>
      <vt:variant>
        <vt:lpwstr/>
      </vt:variant>
      <vt:variant>
        <vt:i4>6225989</vt:i4>
      </vt:variant>
      <vt:variant>
        <vt:i4>6</vt:i4>
      </vt:variant>
      <vt:variant>
        <vt:i4>0</vt:i4>
      </vt:variant>
      <vt:variant>
        <vt:i4>5</vt:i4>
      </vt:variant>
      <vt:variant>
        <vt:lpwstr>http://www.fao.org/docrep/W5830E/w5830e0l.htm</vt:lpwstr>
      </vt:variant>
      <vt:variant>
        <vt:lpwstr>chapter 19   strengthening research extension farmer linkages</vt:lpwstr>
      </vt:variant>
      <vt:variant>
        <vt:i4>2162730</vt:i4>
      </vt:variant>
      <vt:variant>
        <vt:i4>3</vt:i4>
      </vt:variant>
      <vt:variant>
        <vt:i4>0</vt:i4>
      </vt:variant>
      <vt:variant>
        <vt:i4>5</vt:i4>
      </vt:variant>
      <vt:variant>
        <vt:lpwstr>http://www.fao.org/docrep/W5830E/w5830e09.htm</vt:lpwstr>
      </vt:variant>
      <vt:variant>
        <vt:lpwstr>chapter 7   developing and delivering extension programmes</vt:lpwstr>
      </vt:variant>
      <vt:variant>
        <vt:i4>4915285</vt:i4>
      </vt:variant>
      <vt:variant>
        <vt:i4>0</vt:i4>
      </vt:variant>
      <vt:variant>
        <vt:i4>0</vt:i4>
      </vt:variant>
      <vt:variant>
        <vt:i4>5</vt:i4>
      </vt:variant>
      <vt:variant>
        <vt:lpwstr>http://www.fao.org/docrep/W5830E/w5830e0m.htm</vt:lpwstr>
      </vt:variant>
      <vt:variant>
        <vt:lpwstr>chapter 20   extension's role in sustainable agricultural development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rochale</dc:creator>
  <cp:lastModifiedBy>Jeannette Ivonne Rojas Salamanca</cp:lastModifiedBy>
  <cp:revision>2</cp:revision>
  <cp:lastPrinted>2016-04-04T10:37:00Z</cp:lastPrinted>
  <dcterms:created xsi:type="dcterms:W3CDTF">2018-01-16T21:11:00Z</dcterms:created>
  <dcterms:modified xsi:type="dcterms:W3CDTF">2018-01-16T21:11:00Z</dcterms:modified>
</cp:coreProperties>
</file>