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6D3" w:rsidRPr="00E243DD" w:rsidRDefault="005A46D3" w:rsidP="00AF1BA9">
      <w:pPr>
        <w:spacing w:after="156"/>
        <w:jc w:val="center"/>
        <w:rPr>
          <w:rFonts w:eastAsia="黑体"/>
          <w:b/>
          <w:sz w:val="28"/>
          <w:szCs w:val="28"/>
        </w:rPr>
      </w:pPr>
      <w:r w:rsidRPr="00E243DD">
        <w:rPr>
          <w:rFonts w:eastAsia="黑体" w:hint="eastAsia"/>
          <w:b/>
          <w:sz w:val="28"/>
          <w:szCs w:val="28"/>
        </w:rPr>
        <w:t>Project Description</w:t>
      </w: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14"/>
        <w:gridCol w:w="1613"/>
        <w:gridCol w:w="298"/>
        <w:gridCol w:w="406"/>
        <w:gridCol w:w="674"/>
        <w:gridCol w:w="1265"/>
        <w:gridCol w:w="534"/>
        <w:gridCol w:w="2735"/>
      </w:tblGrid>
      <w:tr w:rsidR="005A46D3">
        <w:trPr>
          <w:jc w:val="center"/>
        </w:trPr>
        <w:tc>
          <w:tcPr>
            <w:tcW w:w="2114" w:type="dxa"/>
            <w:tcBorders>
              <w:top w:val="single" w:sz="8" w:space="0" w:color="auto"/>
              <w:left w:val="single" w:sz="8" w:space="0" w:color="auto"/>
              <w:bottom w:val="single" w:sz="6" w:space="0" w:color="auto"/>
              <w:right w:val="single" w:sz="6" w:space="0" w:color="auto"/>
            </w:tcBorders>
            <w:vAlign w:val="center"/>
          </w:tcPr>
          <w:p w:rsidR="005A46D3" w:rsidRPr="00293807" w:rsidRDefault="005A46D3" w:rsidP="00AE0168">
            <w:pPr>
              <w:jc w:val="center"/>
              <w:rPr>
                <w:color w:val="000000"/>
              </w:rPr>
            </w:pPr>
            <w:r>
              <w:rPr>
                <w:rFonts w:hint="eastAsia"/>
                <w:color w:val="000000"/>
              </w:rPr>
              <w:t xml:space="preserve">Name </w:t>
            </w:r>
          </w:p>
        </w:tc>
        <w:tc>
          <w:tcPr>
            <w:tcW w:w="7525" w:type="dxa"/>
            <w:gridSpan w:val="7"/>
            <w:tcBorders>
              <w:top w:val="single" w:sz="8" w:space="0" w:color="auto"/>
              <w:left w:val="single" w:sz="6" w:space="0" w:color="auto"/>
              <w:bottom w:val="single" w:sz="6" w:space="0" w:color="auto"/>
              <w:right w:val="single" w:sz="8" w:space="0" w:color="auto"/>
            </w:tcBorders>
            <w:vAlign w:val="center"/>
          </w:tcPr>
          <w:p w:rsidR="005A46D3" w:rsidRPr="008F5762" w:rsidRDefault="00921D03" w:rsidP="003F7B67">
            <w:pPr>
              <w:jc w:val="center"/>
              <w:rPr>
                <w:color w:val="000000"/>
                <w:spacing w:val="-6"/>
              </w:rPr>
            </w:pPr>
            <w:bookmarkStart w:id="0" w:name="_GoBack"/>
            <w:r w:rsidRPr="00921D03">
              <w:rPr>
                <w:color w:val="000000"/>
              </w:rPr>
              <w:t>Seminar on Agro-product Market Development and Trade Cooperation Management for Developing Countries in 2017</w:t>
            </w:r>
            <w:bookmarkEnd w:id="0"/>
          </w:p>
        </w:tc>
      </w:tr>
      <w:tr w:rsidR="005A46D3">
        <w:trPr>
          <w:jc w:val="center"/>
        </w:trPr>
        <w:tc>
          <w:tcPr>
            <w:tcW w:w="2114" w:type="dxa"/>
            <w:tcBorders>
              <w:top w:val="single" w:sz="6" w:space="0" w:color="auto"/>
              <w:left w:val="single" w:sz="8" w:space="0" w:color="auto"/>
              <w:bottom w:val="single" w:sz="6" w:space="0" w:color="auto"/>
              <w:right w:val="single" w:sz="6" w:space="0" w:color="auto"/>
            </w:tcBorders>
            <w:vAlign w:val="center"/>
          </w:tcPr>
          <w:p w:rsidR="005A46D3" w:rsidRPr="005A26EC" w:rsidRDefault="005A46D3" w:rsidP="00AE0168">
            <w:pPr>
              <w:jc w:val="center"/>
              <w:rPr>
                <w:color w:val="000000"/>
              </w:rPr>
            </w:pPr>
            <w:r>
              <w:rPr>
                <w:rFonts w:hint="eastAsia"/>
                <w:color w:val="000000"/>
              </w:rPr>
              <w:t xml:space="preserve">Organizer </w:t>
            </w:r>
          </w:p>
        </w:tc>
        <w:tc>
          <w:tcPr>
            <w:tcW w:w="7525" w:type="dxa"/>
            <w:gridSpan w:val="7"/>
            <w:tcBorders>
              <w:top w:val="single" w:sz="6" w:space="0" w:color="auto"/>
              <w:left w:val="single" w:sz="6" w:space="0" w:color="auto"/>
              <w:bottom w:val="single" w:sz="6" w:space="0" w:color="auto"/>
              <w:right w:val="single" w:sz="8" w:space="0" w:color="auto"/>
            </w:tcBorders>
            <w:vAlign w:val="center"/>
          </w:tcPr>
          <w:p w:rsidR="005A46D3" w:rsidRPr="00293807" w:rsidRDefault="00246895" w:rsidP="0098158F">
            <w:pPr>
              <w:jc w:val="center"/>
              <w:rPr>
                <w:color w:val="000000"/>
              </w:rPr>
            </w:pPr>
            <w:r>
              <w:rPr>
                <w:rFonts w:hint="eastAsia"/>
                <w:color w:val="000000"/>
              </w:rPr>
              <w:t>Center of International Cooperation Service, Ministry of Agriculture, P.R.China</w:t>
            </w:r>
          </w:p>
        </w:tc>
      </w:tr>
      <w:tr w:rsidR="005A46D3">
        <w:trPr>
          <w:jc w:val="center"/>
        </w:trPr>
        <w:tc>
          <w:tcPr>
            <w:tcW w:w="2114" w:type="dxa"/>
            <w:tcBorders>
              <w:top w:val="single" w:sz="6" w:space="0" w:color="auto"/>
              <w:left w:val="single" w:sz="8" w:space="0" w:color="auto"/>
              <w:bottom w:val="single" w:sz="6" w:space="0" w:color="auto"/>
              <w:right w:val="single" w:sz="6" w:space="0" w:color="auto"/>
            </w:tcBorders>
            <w:vAlign w:val="center"/>
          </w:tcPr>
          <w:p w:rsidR="005A46D3" w:rsidRPr="00293807" w:rsidRDefault="005A46D3" w:rsidP="00AE0168">
            <w:pPr>
              <w:jc w:val="center"/>
              <w:rPr>
                <w:color w:val="000000"/>
              </w:rPr>
            </w:pPr>
            <w:r>
              <w:rPr>
                <w:rFonts w:hint="eastAsia"/>
                <w:color w:val="000000"/>
              </w:rPr>
              <w:t>Time</w:t>
            </w:r>
          </w:p>
        </w:tc>
        <w:tc>
          <w:tcPr>
            <w:tcW w:w="2991" w:type="dxa"/>
            <w:gridSpan w:val="4"/>
            <w:tcBorders>
              <w:top w:val="single" w:sz="6" w:space="0" w:color="auto"/>
              <w:left w:val="single" w:sz="6" w:space="0" w:color="auto"/>
              <w:bottom w:val="single" w:sz="6" w:space="0" w:color="auto"/>
              <w:right w:val="single" w:sz="6" w:space="0" w:color="auto"/>
            </w:tcBorders>
            <w:vAlign w:val="center"/>
          </w:tcPr>
          <w:p w:rsidR="005A46D3" w:rsidRPr="00293807" w:rsidRDefault="009F652C" w:rsidP="009F652C">
            <w:pPr>
              <w:jc w:val="center"/>
              <w:rPr>
                <w:color w:val="000000"/>
              </w:rPr>
            </w:pPr>
            <w:r>
              <w:rPr>
                <w:rFonts w:hint="eastAsia"/>
                <w:color w:val="000000"/>
              </w:rPr>
              <w:t>May 5 to May 25, 20</w:t>
            </w:r>
            <w:r w:rsidR="006B1E66" w:rsidRPr="00E76840">
              <w:rPr>
                <w:rFonts w:hint="eastAsia"/>
                <w:color w:val="000000"/>
              </w:rPr>
              <w:t>17</w:t>
            </w:r>
          </w:p>
        </w:tc>
        <w:tc>
          <w:tcPr>
            <w:tcW w:w="1799" w:type="dxa"/>
            <w:gridSpan w:val="2"/>
            <w:tcBorders>
              <w:top w:val="single" w:sz="6" w:space="0" w:color="auto"/>
              <w:left w:val="single" w:sz="6" w:space="0" w:color="auto"/>
              <w:bottom w:val="single" w:sz="6" w:space="0" w:color="auto"/>
              <w:right w:val="single" w:sz="6" w:space="0" w:color="auto"/>
            </w:tcBorders>
            <w:vAlign w:val="center"/>
          </w:tcPr>
          <w:p w:rsidR="005A46D3" w:rsidRPr="00293807" w:rsidRDefault="005A46D3" w:rsidP="00AE0168">
            <w:pPr>
              <w:jc w:val="center"/>
              <w:rPr>
                <w:color w:val="000000"/>
              </w:rPr>
            </w:pPr>
            <w:r>
              <w:rPr>
                <w:rFonts w:hint="eastAsia"/>
                <w:color w:val="000000"/>
              </w:rPr>
              <w:t>Language</w:t>
            </w:r>
          </w:p>
        </w:tc>
        <w:tc>
          <w:tcPr>
            <w:tcW w:w="2735" w:type="dxa"/>
            <w:tcBorders>
              <w:top w:val="single" w:sz="6" w:space="0" w:color="auto"/>
              <w:left w:val="single" w:sz="6" w:space="0" w:color="auto"/>
              <w:bottom w:val="single" w:sz="6" w:space="0" w:color="auto"/>
              <w:right w:val="single" w:sz="8" w:space="0" w:color="auto"/>
            </w:tcBorders>
            <w:vAlign w:val="center"/>
          </w:tcPr>
          <w:p w:rsidR="005A46D3" w:rsidRPr="00293807" w:rsidRDefault="00246895" w:rsidP="00AE0168">
            <w:pPr>
              <w:jc w:val="center"/>
              <w:rPr>
                <w:color w:val="000000"/>
              </w:rPr>
            </w:pPr>
            <w:r>
              <w:rPr>
                <w:rFonts w:hint="eastAsia"/>
                <w:color w:val="000000"/>
              </w:rPr>
              <w:t>English</w:t>
            </w:r>
          </w:p>
        </w:tc>
      </w:tr>
      <w:tr w:rsidR="005A46D3">
        <w:trPr>
          <w:jc w:val="center"/>
        </w:trPr>
        <w:tc>
          <w:tcPr>
            <w:tcW w:w="2114" w:type="dxa"/>
            <w:tcBorders>
              <w:top w:val="single" w:sz="6" w:space="0" w:color="auto"/>
              <w:left w:val="single" w:sz="8" w:space="0" w:color="auto"/>
              <w:bottom w:val="single" w:sz="6" w:space="0" w:color="auto"/>
              <w:right w:val="single" w:sz="6" w:space="0" w:color="auto"/>
            </w:tcBorders>
            <w:vAlign w:val="center"/>
          </w:tcPr>
          <w:p w:rsidR="005A46D3" w:rsidRDefault="005A46D3" w:rsidP="00AE0168">
            <w:pPr>
              <w:jc w:val="center"/>
              <w:rPr>
                <w:color w:val="000000"/>
              </w:rPr>
            </w:pPr>
            <w:r>
              <w:rPr>
                <w:rFonts w:hint="eastAsia"/>
                <w:color w:val="000000"/>
              </w:rPr>
              <w:t>Invited Countries</w:t>
            </w:r>
          </w:p>
        </w:tc>
        <w:tc>
          <w:tcPr>
            <w:tcW w:w="7525" w:type="dxa"/>
            <w:gridSpan w:val="7"/>
            <w:tcBorders>
              <w:top w:val="single" w:sz="6" w:space="0" w:color="auto"/>
              <w:left w:val="single" w:sz="6" w:space="0" w:color="auto"/>
              <w:bottom w:val="single" w:sz="6" w:space="0" w:color="auto"/>
              <w:right w:val="single" w:sz="8" w:space="0" w:color="auto"/>
            </w:tcBorders>
            <w:vAlign w:val="center"/>
          </w:tcPr>
          <w:p w:rsidR="005A46D3" w:rsidRPr="00EC2A35" w:rsidRDefault="008549C6" w:rsidP="00AE0168">
            <w:pPr>
              <w:jc w:val="center"/>
              <w:rPr>
                <w:color w:val="000000"/>
              </w:rPr>
            </w:pPr>
            <w:r>
              <w:rPr>
                <w:rFonts w:hint="eastAsia"/>
                <w:color w:val="000000"/>
              </w:rPr>
              <w:t>Developing countries</w:t>
            </w:r>
          </w:p>
        </w:tc>
      </w:tr>
      <w:tr w:rsidR="005A46D3">
        <w:trPr>
          <w:jc w:val="center"/>
        </w:trPr>
        <w:tc>
          <w:tcPr>
            <w:tcW w:w="2114" w:type="dxa"/>
            <w:tcBorders>
              <w:top w:val="single" w:sz="6" w:space="0" w:color="auto"/>
              <w:left w:val="single" w:sz="8" w:space="0" w:color="auto"/>
              <w:bottom w:val="single" w:sz="6" w:space="0" w:color="auto"/>
              <w:right w:val="single" w:sz="6" w:space="0" w:color="auto"/>
            </w:tcBorders>
            <w:vAlign w:val="center"/>
          </w:tcPr>
          <w:p w:rsidR="005A46D3" w:rsidRDefault="005A46D3" w:rsidP="00AE0168">
            <w:pPr>
              <w:jc w:val="center"/>
              <w:rPr>
                <w:color w:val="000000"/>
              </w:rPr>
            </w:pPr>
            <w:r>
              <w:rPr>
                <w:rFonts w:hint="eastAsia"/>
                <w:color w:val="000000"/>
              </w:rPr>
              <w:t>Number of Participants</w:t>
            </w:r>
          </w:p>
        </w:tc>
        <w:tc>
          <w:tcPr>
            <w:tcW w:w="7525" w:type="dxa"/>
            <w:gridSpan w:val="7"/>
            <w:tcBorders>
              <w:top w:val="single" w:sz="6" w:space="0" w:color="auto"/>
              <w:left w:val="single" w:sz="6" w:space="0" w:color="auto"/>
              <w:bottom w:val="single" w:sz="6" w:space="0" w:color="auto"/>
              <w:right w:val="single" w:sz="8" w:space="0" w:color="auto"/>
            </w:tcBorders>
            <w:vAlign w:val="center"/>
          </w:tcPr>
          <w:p w:rsidR="005A46D3" w:rsidRPr="00293807" w:rsidRDefault="007E62DF" w:rsidP="00AE0168">
            <w:pPr>
              <w:jc w:val="center"/>
              <w:rPr>
                <w:color w:val="000000"/>
              </w:rPr>
            </w:pPr>
            <w:r>
              <w:rPr>
                <w:rFonts w:hint="eastAsia"/>
                <w:color w:val="000000"/>
              </w:rPr>
              <w:t>25</w:t>
            </w:r>
          </w:p>
        </w:tc>
      </w:tr>
      <w:tr w:rsidR="00973B61">
        <w:trPr>
          <w:jc w:val="center"/>
        </w:trPr>
        <w:tc>
          <w:tcPr>
            <w:tcW w:w="2114" w:type="dxa"/>
            <w:vMerge w:val="restart"/>
            <w:tcBorders>
              <w:top w:val="single" w:sz="6" w:space="0" w:color="auto"/>
              <w:left w:val="single" w:sz="8" w:space="0" w:color="auto"/>
              <w:bottom w:val="single" w:sz="6" w:space="0" w:color="auto"/>
              <w:right w:val="single" w:sz="6" w:space="0" w:color="auto"/>
            </w:tcBorders>
            <w:vAlign w:val="center"/>
          </w:tcPr>
          <w:p w:rsidR="00973B61" w:rsidRDefault="00973B61" w:rsidP="00AE0168">
            <w:pPr>
              <w:jc w:val="center"/>
              <w:rPr>
                <w:color w:val="000000"/>
              </w:rPr>
            </w:pPr>
            <w:r>
              <w:rPr>
                <w:rFonts w:hint="eastAsia"/>
                <w:color w:val="000000"/>
              </w:rPr>
              <w:t>Requirements for the Participants</w:t>
            </w:r>
          </w:p>
        </w:tc>
        <w:tc>
          <w:tcPr>
            <w:tcW w:w="1613" w:type="dxa"/>
            <w:tcBorders>
              <w:top w:val="single" w:sz="6" w:space="0" w:color="auto"/>
              <w:left w:val="single" w:sz="6" w:space="0" w:color="auto"/>
              <w:bottom w:val="single" w:sz="6" w:space="0" w:color="auto"/>
              <w:right w:val="single" w:sz="6" w:space="0" w:color="auto"/>
            </w:tcBorders>
            <w:vAlign w:val="center"/>
          </w:tcPr>
          <w:p w:rsidR="00973B61" w:rsidRPr="00293807" w:rsidRDefault="00973B61" w:rsidP="00AE0168">
            <w:pPr>
              <w:jc w:val="center"/>
              <w:rPr>
                <w:color w:val="000000"/>
              </w:rPr>
            </w:pPr>
            <w:r>
              <w:rPr>
                <w:rFonts w:hint="eastAsia"/>
                <w:color w:val="000000"/>
              </w:rPr>
              <w:t>Age</w:t>
            </w:r>
          </w:p>
        </w:tc>
        <w:tc>
          <w:tcPr>
            <w:tcW w:w="5912" w:type="dxa"/>
            <w:gridSpan w:val="6"/>
            <w:tcBorders>
              <w:top w:val="single" w:sz="6" w:space="0" w:color="auto"/>
              <w:left w:val="single" w:sz="6" w:space="0" w:color="auto"/>
              <w:bottom w:val="single" w:sz="6" w:space="0" w:color="auto"/>
              <w:right w:val="single" w:sz="8" w:space="0" w:color="auto"/>
            </w:tcBorders>
            <w:vAlign w:val="center"/>
          </w:tcPr>
          <w:p w:rsidR="00973B61" w:rsidRDefault="00973B61" w:rsidP="007014D9">
            <w:pPr>
              <w:rPr>
                <w:szCs w:val="21"/>
              </w:rPr>
            </w:pPr>
            <w:r w:rsidRPr="004E21FA">
              <w:rPr>
                <w:szCs w:val="21"/>
              </w:rPr>
              <w:t xml:space="preserve">Under </w:t>
            </w:r>
            <w:r>
              <w:rPr>
                <w:rFonts w:hint="eastAsia"/>
                <w:szCs w:val="21"/>
              </w:rPr>
              <w:t>45</w:t>
            </w:r>
            <w:r w:rsidRPr="004E21FA">
              <w:rPr>
                <w:szCs w:val="21"/>
              </w:rPr>
              <w:t xml:space="preserve"> for officials at or under </w:t>
            </w:r>
            <w:r>
              <w:rPr>
                <w:rFonts w:hint="eastAsia"/>
                <w:szCs w:val="21"/>
              </w:rPr>
              <w:t>Division D</w:t>
            </w:r>
            <w:r w:rsidRPr="004E21FA">
              <w:rPr>
                <w:szCs w:val="21"/>
              </w:rPr>
              <w:t xml:space="preserve">irector’s level; </w:t>
            </w:r>
          </w:p>
          <w:p w:rsidR="00973B61" w:rsidRPr="00670986" w:rsidRDefault="00973B61" w:rsidP="007014D9">
            <w:pPr>
              <w:rPr>
                <w:szCs w:val="21"/>
              </w:rPr>
            </w:pPr>
            <w:r w:rsidRPr="004E21FA">
              <w:rPr>
                <w:szCs w:val="21"/>
              </w:rPr>
              <w:t>under 5</w:t>
            </w:r>
            <w:r>
              <w:rPr>
                <w:rFonts w:hint="eastAsia"/>
                <w:szCs w:val="21"/>
              </w:rPr>
              <w:t xml:space="preserve">0 </w:t>
            </w:r>
            <w:r w:rsidRPr="004E21FA">
              <w:rPr>
                <w:szCs w:val="21"/>
              </w:rPr>
              <w:t xml:space="preserve">for officials at </w:t>
            </w:r>
            <w:r>
              <w:rPr>
                <w:rFonts w:hint="eastAsia"/>
                <w:szCs w:val="21"/>
              </w:rPr>
              <w:t>D</w:t>
            </w:r>
            <w:r w:rsidRPr="004E21FA">
              <w:rPr>
                <w:szCs w:val="21"/>
              </w:rPr>
              <w:t xml:space="preserve">irector </w:t>
            </w:r>
            <w:r>
              <w:rPr>
                <w:rFonts w:hint="eastAsia"/>
                <w:szCs w:val="21"/>
              </w:rPr>
              <w:t>G</w:t>
            </w:r>
            <w:r w:rsidRPr="004E21FA">
              <w:rPr>
                <w:szCs w:val="21"/>
              </w:rPr>
              <w:t>eneral’s level</w:t>
            </w:r>
          </w:p>
        </w:tc>
      </w:tr>
      <w:tr w:rsidR="00973B61">
        <w:trPr>
          <w:jc w:val="center"/>
        </w:trPr>
        <w:tc>
          <w:tcPr>
            <w:tcW w:w="2114" w:type="dxa"/>
            <w:vMerge/>
            <w:tcBorders>
              <w:top w:val="single" w:sz="6" w:space="0" w:color="auto"/>
              <w:left w:val="single" w:sz="8" w:space="0" w:color="auto"/>
              <w:bottom w:val="single" w:sz="6" w:space="0" w:color="auto"/>
              <w:right w:val="single" w:sz="6" w:space="0" w:color="auto"/>
            </w:tcBorders>
            <w:vAlign w:val="center"/>
          </w:tcPr>
          <w:p w:rsidR="00973B61" w:rsidRDefault="00973B61" w:rsidP="00AE0168">
            <w:pPr>
              <w:jc w:val="center"/>
              <w:rPr>
                <w:color w:val="000000"/>
              </w:rPr>
            </w:pPr>
          </w:p>
        </w:tc>
        <w:tc>
          <w:tcPr>
            <w:tcW w:w="1613" w:type="dxa"/>
            <w:tcBorders>
              <w:top w:val="single" w:sz="6" w:space="0" w:color="auto"/>
              <w:left w:val="single" w:sz="6" w:space="0" w:color="auto"/>
              <w:bottom w:val="single" w:sz="6" w:space="0" w:color="auto"/>
              <w:right w:val="single" w:sz="6" w:space="0" w:color="auto"/>
            </w:tcBorders>
            <w:vAlign w:val="center"/>
          </w:tcPr>
          <w:p w:rsidR="00973B61" w:rsidRPr="00293807" w:rsidRDefault="00973B61" w:rsidP="00AE0168">
            <w:pPr>
              <w:jc w:val="center"/>
              <w:rPr>
                <w:color w:val="000000"/>
              </w:rPr>
            </w:pPr>
            <w:r>
              <w:rPr>
                <w:color w:val="000000"/>
              </w:rPr>
              <w:t>H</w:t>
            </w:r>
            <w:r>
              <w:rPr>
                <w:rFonts w:hint="eastAsia"/>
                <w:color w:val="000000"/>
              </w:rPr>
              <w:t>ealth</w:t>
            </w:r>
          </w:p>
        </w:tc>
        <w:tc>
          <w:tcPr>
            <w:tcW w:w="5912" w:type="dxa"/>
            <w:gridSpan w:val="6"/>
            <w:tcBorders>
              <w:top w:val="single" w:sz="6" w:space="0" w:color="auto"/>
              <w:left w:val="single" w:sz="6" w:space="0" w:color="auto"/>
              <w:bottom w:val="single" w:sz="6" w:space="0" w:color="auto"/>
              <w:right w:val="single" w:sz="8" w:space="0" w:color="auto"/>
            </w:tcBorders>
            <w:vAlign w:val="center"/>
          </w:tcPr>
          <w:p w:rsidR="00973B61" w:rsidRPr="00293807" w:rsidRDefault="00B97722" w:rsidP="007014D9">
            <w:pPr>
              <w:rPr>
                <w:color w:val="000000"/>
              </w:rPr>
            </w:pPr>
            <w:r w:rsidRPr="004E21FA">
              <w:rPr>
                <w:szCs w:val="21"/>
              </w:rPr>
              <w:t>In good health</w:t>
            </w:r>
            <w:r>
              <w:rPr>
                <w:rFonts w:hint="eastAsia"/>
                <w:szCs w:val="21"/>
              </w:rPr>
              <w:t xml:space="preserve"> with health certificate issued by the local public hospitals; without diseases which is disallowed by China</w:t>
            </w:r>
            <w:r>
              <w:rPr>
                <w:szCs w:val="21"/>
              </w:rPr>
              <w:t>’</w:t>
            </w:r>
            <w:r>
              <w:rPr>
                <w:rFonts w:hint="eastAsia"/>
                <w:szCs w:val="21"/>
              </w:rPr>
              <w:t>s laws and regulations</w:t>
            </w:r>
            <w:r w:rsidRPr="004E21FA">
              <w:rPr>
                <w:rFonts w:hint="eastAsia"/>
                <w:szCs w:val="21"/>
              </w:rPr>
              <w:t>;</w:t>
            </w:r>
            <w:r w:rsidRPr="004E21FA">
              <w:rPr>
                <w:szCs w:val="21"/>
              </w:rPr>
              <w:t xml:space="preserve"> without </w:t>
            </w:r>
            <w:r>
              <w:rPr>
                <w:rFonts w:hint="eastAsia"/>
                <w:szCs w:val="21"/>
              </w:rPr>
              <w:t xml:space="preserve">severe chronic diseases such as </w:t>
            </w:r>
            <w:r w:rsidRPr="004E21FA">
              <w:rPr>
                <w:rFonts w:hint="eastAsia"/>
                <w:szCs w:val="21"/>
              </w:rPr>
              <w:t xml:space="preserve">serious </w:t>
            </w:r>
            <w:r w:rsidRPr="00D331D5">
              <w:rPr>
                <w:szCs w:val="21"/>
              </w:rPr>
              <w:t>hypertension</w:t>
            </w:r>
            <w:r w:rsidRPr="004E21FA">
              <w:rPr>
                <w:rFonts w:hint="eastAsia"/>
                <w:szCs w:val="21"/>
              </w:rPr>
              <w:t>, cardiovascular/cerebrovascular diseases</w:t>
            </w:r>
            <w:r>
              <w:rPr>
                <w:rFonts w:hint="eastAsia"/>
                <w:szCs w:val="21"/>
              </w:rPr>
              <w:t xml:space="preserve"> and diabetes; without metal d</w:t>
            </w:r>
            <w:r w:rsidRPr="004E21FA">
              <w:rPr>
                <w:rFonts w:hint="eastAsia"/>
                <w:szCs w:val="21"/>
              </w:rPr>
              <w:t>iseases</w:t>
            </w:r>
            <w:r>
              <w:rPr>
                <w:rFonts w:hint="eastAsia"/>
                <w:szCs w:val="21"/>
              </w:rPr>
              <w:t xml:space="preserve"> or epidemic diseases that are likely to threat</w:t>
            </w:r>
            <w:r>
              <w:rPr>
                <w:szCs w:val="21"/>
              </w:rPr>
              <w:t xml:space="preserve"> the</w:t>
            </w:r>
            <w:r>
              <w:rPr>
                <w:rFonts w:hint="eastAsia"/>
                <w:szCs w:val="21"/>
              </w:rPr>
              <w:t xml:space="preserve"> public health</w:t>
            </w:r>
            <w:r w:rsidRPr="004E21FA">
              <w:rPr>
                <w:rFonts w:hint="eastAsia"/>
                <w:szCs w:val="21"/>
              </w:rPr>
              <w:t>; not</w:t>
            </w:r>
            <w:r>
              <w:rPr>
                <w:rFonts w:hint="eastAsia"/>
                <w:szCs w:val="21"/>
              </w:rPr>
              <w:t xml:space="preserve"> in the process of recovering after a major operation or in the process of acute diseases; not seriously </w:t>
            </w:r>
            <w:r w:rsidRPr="004E21FA">
              <w:rPr>
                <w:rFonts w:hint="eastAsia"/>
                <w:szCs w:val="21"/>
              </w:rPr>
              <w:t>disabled or pregnant</w:t>
            </w:r>
          </w:p>
        </w:tc>
      </w:tr>
      <w:tr w:rsidR="00B97722">
        <w:trPr>
          <w:trHeight w:val="720"/>
          <w:jc w:val="center"/>
        </w:trPr>
        <w:tc>
          <w:tcPr>
            <w:tcW w:w="2114" w:type="dxa"/>
            <w:vMerge/>
            <w:tcBorders>
              <w:top w:val="single" w:sz="6" w:space="0" w:color="auto"/>
              <w:left w:val="single" w:sz="8" w:space="0" w:color="auto"/>
              <w:bottom w:val="single" w:sz="6" w:space="0" w:color="auto"/>
              <w:right w:val="single" w:sz="6" w:space="0" w:color="auto"/>
            </w:tcBorders>
            <w:vAlign w:val="center"/>
          </w:tcPr>
          <w:p w:rsidR="00B97722" w:rsidRDefault="00B97722" w:rsidP="00AE0168">
            <w:pPr>
              <w:jc w:val="center"/>
              <w:rPr>
                <w:color w:val="000000"/>
              </w:rPr>
            </w:pPr>
          </w:p>
        </w:tc>
        <w:tc>
          <w:tcPr>
            <w:tcW w:w="1613" w:type="dxa"/>
            <w:tcBorders>
              <w:top w:val="single" w:sz="6" w:space="0" w:color="auto"/>
              <w:left w:val="single" w:sz="6" w:space="0" w:color="auto"/>
              <w:bottom w:val="single" w:sz="6" w:space="0" w:color="auto"/>
              <w:right w:val="single" w:sz="6" w:space="0" w:color="auto"/>
            </w:tcBorders>
            <w:vAlign w:val="center"/>
          </w:tcPr>
          <w:p w:rsidR="00B97722" w:rsidRPr="00293807" w:rsidRDefault="00B97722" w:rsidP="00AE0168">
            <w:pPr>
              <w:jc w:val="center"/>
              <w:rPr>
                <w:color w:val="000000"/>
              </w:rPr>
            </w:pPr>
            <w:r>
              <w:rPr>
                <w:rFonts w:hint="eastAsia"/>
                <w:color w:val="000000"/>
              </w:rPr>
              <w:t>Language</w:t>
            </w:r>
          </w:p>
        </w:tc>
        <w:tc>
          <w:tcPr>
            <w:tcW w:w="5912" w:type="dxa"/>
            <w:gridSpan w:val="6"/>
            <w:tcBorders>
              <w:top w:val="single" w:sz="6" w:space="0" w:color="auto"/>
              <w:left w:val="single" w:sz="6" w:space="0" w:color="auto"/>
              <w:bottom w:val="single" w:sz="6" w:space="0" w:color="auto"/>
              <w:right w:val="single" w:sz="8" w:space="0" w:color="auto"/>
            </w:tcBorders>
            <w:vAlign w:val="center"/>
          </w:tcPr>
          <w:p w:rsidR="00B97722" w:rsidRPr="00293807" w:rsidRDefault="00B97722" w:rsidP="00842608">
            <w:pPr>
              <w:rPr>
                <w:color w:val="000000"/>
              </w:rPr>
            </w:pPr>
            <w:r w:rsidRPr="004E21FA">
              <w:rPr>
                <w:rFonts w:hint="eastAsia"/>
                <w:szCs w:val="21"/>
              </w:rPr>
              <w:t xml:space="preserve">Capable of listening, speaking, reading and writing in </w:t>
            </w:r>
            <w:r>
              <w:rPr>
                <w:rFonts w:hint="eastAsia"/>
                <w:szCs w:val="21"/>
              </w:rPr>
              <w:t>English</w:t>
            </w:r>
          </w:p>
        </w:tc>
      </w:tr>
      <w:tr w:rsidR="00B97722">
        <w:trPr>
          <w:trHeight w:val="558"/>
          <w:jc w:val="center"/>
        </w:trPr>
        <w:tc>
          <w:tcPr>
            <w:tcW w:w="2114" w:type="dxa"/>
            <w:vMerge/>
            <w:tcBorders>
              <w:top w:val="single" w:sz="6" w:space="0" w:color="auto"/>
              <w:left w:val="single" w:sz="8" w:space="0" w:color="auto"/>
              <w:bottom w:val="single" w:sz="6" w:space="0" w:color="auto"/>
              <w:right w:val="single" w:sz="6" w:space="0" w:color="auto"/>
            </w:tcBorders>
            <w:vAlign w:val="center"/>
          </w:tcPr>
          <w:p w:rsidR="00B97722" w:rsidRDefault="00B97722" w:rsidP="00AE0168">
            <w:pPr>
              <w:jc w:val="center"/>
              <w:rPr>
                <w:color w:val="000000"/>
              </w:rPr>
            </w:pPr>
          </w:p>
        </w:tc>
        <w:tc>
          <w:tcPr>
            <w:tcW w:w="1613" w:type="dxa"/>
            <w:tcBorders>
              <w:top w:val="single" w:sz="6" w:space="0" w:color="auto"/>
              <w:left w:val="single" w:sz="6" w:space="0" w:color="auto"/>
              <w:bottom w:val="single" w:sz="6" w:space="0" w:color="auto"/>
              <w:right w:val="single" w:sz="6" w:space="0" w:color="auto"/>
            </w:tcBorders>
            <w:vAlign w:val="center"/>
          </w:tcPr>
          <w:p w:rsidR="00B97722" w:rsidRPr="00293807" w:rsidRDefault="00B97722" w:rsidP="00AE0168">
            <w:pPr>
              <w:jc w:val="center"/>
              <w:rPr>
                <w:color w:val="000000"/>
              </w:rPr>
            </w:pPr>
            <w:r>
              <w:rPr>
                <w:rFonts w:hint="eastAsia"/>
                <w:color w:val="000000"/>
              </w:rPr>
              <w:t>others</w:t>
            </w:r>
          </w:p>
        </w:tc>
        <w:tc>
          <w:tcPr>
            <w:tcW w:w="5912" w:type="dxa"/>
            <w:gridSpan w:val="6"/>
            <w:tcBorders>
              <w:top w:val="single" w:sz="6" w:space="0" w:color="auto"/>
              <w:left w:val="single" w:sz="6" w:space="0" w:color="auto"/>
              <w:bottom w:val="single" w:sz="6" w:space="0" w:color="auto"/>
              <w:right w:val="single" w:sz="8" w:space="0" w:color="auto"/>
            </w:tcBorders>
            <w:vAlign w:val="center"/>
          </w:tcPr>
          <w:p w:rsidR="00B97722" w:rsidRPr="00183DEA" w:rsidRDefault="00B97722" w:rsidP="00842608">
            <w:pPr>
              <w:jc w:val="center"/>
              <w:rPr>
                <w:color w:val="000000"/>
              </w:rPr>
            </w:pPr>
            <w:r w:rsidRPr="008B4F56">
              <w:rPr>
                <w:color w:val="000000"/>
              </w:rPr>
              <w:t xml:space="preserve">The Chinese government does not </w:t>
            </w:r>
            <w:r>
              <w:rPr>
                <w:color w:val="000000"/>
              </w:rPr>
              <w:t>cover</w:t>
            </w:r>
            <w:r w:rsidRPr="008B4F56">
              <w:rPr>
                <w:color w:val="000000"/>
              </w:rPr>
              <w:t xml:space="preserve"> the cost of carrying spouses or relatives and friends during their stay in China</w:t>
            </w:r>
          </w:p>
        </w:tc>
      </w:tr>
      <w:tr w:rsidR="005A46D3">
        <w:trPr>
          <w:jc w:val="center"/>
        </w:trPr>
        <w:tc>
          <w:tcPr>
            <w:tcW w:w="2114" w:type="dxa"/>
            <w:tcBorders>
              <w:top w:val="single" w:sz="6" w:space="0" w:color="auto"/>
              <w:left w:val="single" w:sz="8" w:space="0" w:color="auto"/>
              <w:bottom w:val="single" w:sz="6" w:space="0" w:color="auto"/>
              <w:right w:val="single" w:sz="6" w:space="0" w:color="auto"/>
            </w:tcBorders>
            <w:vAlign w:val="center"/>
          </w:tcPr>
          <w:p w:rsidR="005A46D3" w:rsidRPr="00293807" w:rsidRDefault="005A46D3" w:rsidP="00AE0168">
            <w:pPr>
              <w:jc w:val="center"/>
              <w:rPr>
                <w:color w:val="000000"/>
              </w:rPr>
            </w:pPr>
            <w:r>
              <w:rPr>
                <w:rFonts w:hint="eastAsia"/>
                <w:color w:val="000000"/>
              </w:rPr>
              <w:t>Host City</w:t>
            </w:r>
          </w:p>
        </w:tc>
        <w:tc>
          <w:tcPr>
            <w:tcW w:w="2317" w:type="dxa"/>
            <w:gridSpan w:val="3"/>
            <w:tcBorders>
              <w:top w:val="single" w:sz="6" w:space="0" w:color="auto"/>
              <w:left w:val="single" w:sz="6" w:space="0" w:color="auto"/>
              <w:bottom w:val="single" w:sz="6" w:space="0" w:color="auto"/>
              <w:right w:val="single" w:sz="6" w:space="0" w:color="auto"/>
            </w:tcBorders>
            <w:vAlign w:val="center"/>
          </w:tcPr>
          <w:p w:rsidR="005A46D3" w:rsidRPr="00255677" w:rsidRDefault="002A5DF8" w:rsidP="00AE0168">
            <w:pPr>
              <w:jc w:val="center"/>
            </w:pPr>
            <w:r w:rsidRPr="00255677">
              <w:rPr>
                <w:rFonts w:hint="eastAsia"/>
              </w:rPr>
              <w:t>Beijing</w:t>
            </w:r>
          </w:p>
        </w:tc>
        <w:tc>
          <w:tcPr>
            <w:tcW w:w="1939" w:type="dxa"/>
            <w:gridSpan w:val="2"/>
            <w:tcBorders>
              <w:top w:val="single" w:sz="6" w:space="0" w:color="auto"/>
              <w:left w:val="single" w:sz="6" w:space="0" w:color="auto"/>
              <w:bottom w:val="single" w:sz="6" w:space="0" w:color="auto"/>
              <w:right w:val="single" w:sz="6" w:space="0" w:color="auto"/>
            </w:tcBorders>
            <w:vAlign w:val="center"/>
          </w:tcPr>
          <w:p w:rsidR="005A46D3" w:rsidRPr="00255677" w:rsidRDefault="005A46D3" w:rsidP="00AE0168">
            <w:pPr>
              <w:jc w:val="center"/>
            </w:pPr>
            <w:r w:rsidRPr="00255677">
              <w:rPr>
                <w:rFonts w:hint="eastAsia"/>
              </w:rPr>
              <w:t xml:space="preserve">Local Temperature </w:t>
            </w:r>
          </w:p>
        </w:tc>
        <w:tc>
          <w:tcPr>
            <w:tcW w:w="3269" w:type="dxa"/>
            <w:gridSpan w:val="2"/>
            <w:tcBorders>
              <w:top w:val="single" w:sz="6" w:space="0" w:color="auto"/>
              <w:left w:val="single" w:sz="6" w:space="0" w:color="auto"/>
              <w:bottom w:val="single" w:sz="6" w:space="0" w:color="auto"/>
              <w:right w:val="single" w:sz="8" w:space="0" w:color="auto"/>
            </w:tcBorders>
            <w:vAlign w:val="center"/>
          </w:tcPr>
          <w:p w:rsidR="005A46D3" w:rsidRPr="00AE0168" w:rsidRDefault="006B1E66" w:rsidP="00AE0168">
            <w:pPr>
              <w:jc w:val="center"/>
            </w:pPr>
            <w:r w:rsidRPr="00255677">
              <w:rPr>
                <w:rFonts w:hint="eastAsia"/>
              </w:rPr>
              <w:t>14-26</w:t>
            </w:r>
            <w:r w:rsidRPr="00255677">
              <w:rPr>
                <w:rFonts w:hint="eastAsia"/>
              </w:rPr>
              <w:t>℃</w:t>
            </w:r>
            <w:r w:rsidRPr="00255677">
              <w:t> </w:t>
            </w:r>
          </w:p>
        </w:tc>
      </w:tr>
      <w:tr w:rsidR="005A46D3">
        <w:trPr>
          <w:jc w:val="center"/>
        </w:trPr>
        <w:tc>
          <w:tcPr>
            <w:tcW w:w="2114" w:type="dxa"/>
            <w:tcBorders>
              <w:top w:val="single" w:sz="6" w:space="0" w:color="auto"/>
              <w:left w:val="single" w:sz="8" w:space="0" w:color="auto"/>
              <w:bottom w:val="single" w:sz="6" w:space="0" w:color="auto"/>
              <w:right w:val="single" w:sz="6" w:space="0" w:color="auto"/>
            </w:tcBorders>
            <w:vAlign w:val="center"/>
          </w:tcPr>
          <w:p w:rsidR="005A46D3" w:rsidRPr="00293807" w:rsidRDefault="005A46D3" w:rsidP="00AE0168">
            <w:pPr>
              <w:jc w:val="center"/>
              <w:rPr>
                <w:color w:val="000000"/>
              </w:rPr>
            </w:pPr>
            <w:r>
              <w:rPr>
                <w:rFonts w:hint="eastAsia"/>
                <w:color w:val="000000"/>
              </w:rPr>
              <w:t>Cities to visit</w:t>
            </w:r>
          </w:p>
        </w:tc>
        <w:tc>
          <w:tcPr>
            <w:tcW w:w="231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D3852" w:rsidRDefault="00255677" w:rsidP="00255677">
            <w:pPr>
              <w:ind w:firstLineChars="100" w:firstLine="210"/>
            </w:pPr>
            <w:r>
              <w:rPr>
                <w:rFonts w:hint="eastAsia"/>
              </w:rPr>
              <w:t>Hangzhou, Zhejiang</w:t>
            </w:r>
          </w:p>
          <w:p w:rsidR="00255677" w:rsidRDefault="00255677" w:rsidP="00255677">
            <w:pPr>
              <w:jc w:val="center"/>
            </w:pPr>
            <w:r>
              <w:t>Taizhou, Zhejiang</w:t>
            </w:r>
          </w:p>
          <w:p w:rsidR="00255677" w:rsidRDefault="00255677" w:rsidP="00255677">
            <w:pPr>
              <w:jc w:val="center"/>
            </w:pPr>
            <w:r>
              <w:t>Wenzhou, Zhejiang</w:t>
            </w:r>
          </w:p>
          <w:p w:rsidR="00255677" w:rsidRDefault="00255677" w:rsidP="00255677">
            <w:pPr>
              <w:jc w:val="center"/>
            </w:pPr>
            <w:r>
              <w:t>Guangzhou, Guangdong</w:t>
            </w:r>
          </w:p>
          <w:p w:rsidR="00255677" w:rsidRDefault="00255677" w:rsidP="00255677">
            <w:pPr>
              <w:jc w:val="center"/>
            </w:pPr>
            <w:r>
              <w:t>Chaozhou, Guangdong</w:t>
            </w:r>
          </w:p>
          <w:p w:rsidR="00255677" w:rsidRDefault="00255677" w:rsidP="00255677">
            <w:pPr>
              <w:jc w:val="center"/>
            </w:pPr>
            <w:r>
              <w:t>Tianjin</w:t>
            </w:r>
          </w:p>
          <w:p w:rsidR="006F5D05" w:rsidRPr="00B368B2" w:rsidRDefault="00255677" w:rsidP="00255677">
            <w:pPr>
              <w:jc w:val="center"/>
            </w:pPr>
            <w:r>
              <w:t>Zhangjiakou, Hebei</w:t>
            </w:r>
          </w:p>
        </w:tc>
        <w:tc>
          <w:tcPr>
            <w:tcW w:w="193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A46D3" w:rsidRPr="00255677" w:rsidRDefault="005A46D3" w:rsidP="00AE0168">
            <w:pPr>
              <w:jc w:val="center"/>
            </w:pPr>
            <w:r w:rsidRPr="00255677">
              <w:rPr>
                <w:rFonts w:hint="eastAsia"/>
              </w:rPr>
              <w:t>Local Temperature</w:t>
            </w:r>
          </w:p>
        </w:tc>
        <w:tc>
          <w:tcPr>
            <w:tcW w:w="3269" w:type="dxa"/>
            <w:gridSpan w:val="2"/>
            <w:tcBorders>
              <w:top w:val="single" w:sz="6" w:space="0" w:color="auto"/>
              <w:left w:val="single" w:sz="6" w:space="0" w:color="auto"/>
              <w:bottom w:val="single" w:sz="6" w:space="0" w:color="auto"/>
              <w:right w:val="single" w:sz="8" w:space="0" w:color="auto"/>
            </w:tcBorders>
            <w:shd w:val="clear" w:color="auto" w:fill="auto"/>
            <w:vAlign w:val="center"/>
          </w:tcPr>
          <w:p w:rsidR="00255677" w:rsidRPr="00255677" w:rsidRDefault="00434376" w:rsidP="00434376">
            <w:r>
              <w:rPr>
                <w:rFonts w:hint="eastAsia"/>
              </w:rPr>
              <w:t>Zhejiang</w:t>
            </w:r>
            <w:r w:rsidRPr="00255677">
              <w:rPr>
                <w:rFonts w:hint="eastAsia"/>
              </w:rPr>
              <w:t xml:space="preserve"> </w:t>
            </w:r>
            <w:r>
              <w:rPr>
                <w:rFonts w:hint="eastAsia"/>
              </w:rPr>
              <w:t>Province:</w:t>
            </w:r>
            <w:r w:rsidR="00F25435">
              <w:rPr>
                <w:rFonts w:hint="eastAsia"/>
              </w:rPr>
              <w:t xml:space="preserve"> </w:t>
            </w:r>
            <w:r w:rsidR="00255677" w:rsidRPr="00255677">
              <w:rPr>
                <w:rFonts w:hint="eastAsia"/>
              </w:rPr>
              <w:t>17-25</w:t>
            </w:r>
            <w:r w:rsidR="00255677" w:rsidRPr="00255677">
              <w:rPr>
                <w:rFonts w:hint="eastAsia"/>
              </w:rPr>
              <w:t>℃</w:t>
            </w:r>
          </w:p>
          <w:p w:rsidR="00255677" w:rsidRPr="00255677" w:rsidRDefault="00255677" w:rsidP="00F25435">
            <w:pPr>
              <w:ind w:firstLineChars="800" w:firstLine="1680"/>
            </w:pPr>
            <w:r w:rsidRPr="00255677">
              <w:rPr>
                <w:rFonts w:hint="eastAsia"/>
              </w:rPr>
              <w:t>23-30</w:t>
            </w:r>
            <w:r w:rsidRPr="00255677">
              <w:rPr>
                <w:rFonts w:hint="eastAsia"/>
              </w:rPr>
              <w:t>℃</w:t>
            </w:r>
          </w:p>
          <w:p w:rsidR="00255677" w:rsidRPr="00255677" w:rsidRDefault="00255677" w:rsidP="00F25435">
            <w:pPr>
              <w:ind w:firstLineChars="800" w:firstLine="1680"/>
            </w:pPr>
            <w:r w:rsidRPr="00255677">
              <w:rPr>
                <w:rFonts w:hint="eastAsia"/>
              </w:rPr>
              <w:t>23-30</w:t>
            </w:r>
            <w:r w:rsidRPr="00255677">
              <w:rPr>
                <w:rFonts w:hint="eastAsia"/>
              </w:rPr>
              <w:t>℃</w:t>
            </w:r>
          </w:p>
          <w:p w:rsidR="00255677" w:rsidRPr="00255677" w:rsidRDefault="00434376" w:rsidP="00434376">
            <w:r>
              <w:rPr>
                <w:rFonts w:hint="eastAsia"/>
              </w:rPr>
              <w:t>Guangdong Province:</w:t>
            </w:r>
            <w:r w:rsidR="00F25435">
              <w:rPr>
                <w:rFonts w:hint="eastAsia"/>
              </w:rPr>
              <w:t xml:space="preserve"> </w:t>
            </w:r>
            <w:r w:rsidR="00255677" w:rsidRPr="00255677">
              <w:rPr>
                <w:rFonts w:hint="eastAsia"/>
              </w:rPr>
              <w:t>23-30</w:t>
            </w:r>
            <w:r w:rsidR="00255677" w:rsidRPr="00255677">
              <w:rPr>
                <w:rFonts w:hint="eastAsia"/>
              </w:rPr>
              <w:t>℃</w:t>
            </w:r>
          </w:p>
          <w:p w:rsidR="00255677" w:rsidRPr="00255677" w:rsidRDefault="00255677" w:rsidP="00F25435">
            <w:pPr>
              <w:ind w:firstLineChars="900" w:firstLine="1890"/>
            </w:pPr>
            <w:r w:rsidRPr="00255677">
              <w:rPr>
                <w:rFonts w:hint="eastAsia"/>
              </w:rPr>
              <w:t>23-30</w:t>
            </w:r>
            <w:r w:rsidRPr="00255677">
              <w:rPr>
                <w:rFonts w:hint="eastAsia"/>
              </w:rPr>
              <w:t>℃</w:t>
            </w:r>
          </w:p>
          <w:p w:rsidR="00255677" w:rsidRPr="00255677" w:rsidRDefault="00434376" w:rsidP="00434376">
            <w:r>
              <w:rPr>
                <w:rFonts w:hint="eastAsia"/>
              </w:rPr>
              <w:t>Tianjin:</w:t>
            </w:r>
            <w:r w:rsidR="00F25435">
              <w:rPr>
                <w:rFonts w:hint="eastAsia"/>
              </w:rPr>
              <w:t xml:space="preserve"> </w:t>
            </w:r>
            <w:r w:rsidR="00255677" w:rsidRPr="00255677">
              <w:rPr>
                <w:rFonts w:hint="eastAsia"/>
              </w:rPr>
              <w:t>14-26</w:t>
            </w:r>
            <w:r w:rsidR="00255677" w:rsidRPr="00255677">
              <w:rPr>
                <w:rFonts w:hint="eastAsia"/>
              </w:rPr>
              <w:t>℃</w:t>
            </w:r>
          </w:p>
          <w:p w:rsidR="005A7054" w:rsidRPr="00255677" w:rsidRDefault="00434376" w:rsidP="00434376">
            <w:r>
              <w:rPr>
                <w:rFonts w:hint="eastAsia"/>
              </w:rPr>
              <w:t xml:space="preserve">Hebei Province: </w:t>
            </w:r>
            <w:r w:rsidR="00255677" w:rsidRPr="00255677">
              <w:rPr>
                <w:rFonts w:hint="eastAsia"/>
              </w:rPr>
              <w:t>23-30</w:t>
            </w:r>
            <w:r w:rsidR="00255677" w:rsidRPr="00255677">
              <w:rPr>
                <w:rFonts w:hint="eastAsia"/>
              </w:rPr>
              <w:t>℃</w:t>
            </w:r>
          </w:p>
        </w:tc>
      </w:tr>
      <w:tr w:rsidR="005A46D3">
        <w:trPr>
          <w:jc w:val="center"/>
        </w:trPr>
        <w:tc>
          <w:tcPr>
            <w:tcW w:w="2114" w:type="dxa"/>
            <w:tcBorders>
              <w:top w:val="single" w:sz="6" w:space="0" w:color="auto"/>
              <w:left w:val="single" w:sz="8" w:space="0" w:color="auto"/>
              <w:bottom w:val="single" w:sz="6" w:space="0" w:color="auto"/>
              <w:right w:val="single" w:sz="6" w:space="0" w:color="auto"/>
            </w:tcBorders>
            <w:vAlign w:val="center"/>
          </w:tcPr>
          <w:p w:rsidR="005A46D3" w:rsidRDefault="005A46D3" w:rsidP="00AE0168">
            <w:pPr>
              <w:jc w:val="center"/>
              <w:rPr>
                <w:color w:val="000000"/>
              </w:rPr>
            </w:pPr>
            <w:r>
              <w:rPr>
                <w:rFonts w:hint="eastAsia"/>
                <w:color w:val="000000"/>
              </w:rPr>
              <w:t>Notes</w:t>
            </w:r>
          </w:p>
        </w:tc>
        <w:tc>
          <w:tcPr>
            <w:tcW w:w="7525" w:type="dxa"/>
            <w:gridSpan w:val="7"/>
            <w:tcBorders>
              <w:top w:val="single" w:sz="6" w:space="0" w:color="auto"/>
              <w:left w:val="single" w:sz="6" w:space="0" w:color="auto"/>
              <w:bottom w:val="single" w:sz="6" w:space="0" w:color="auto"/>
              <w:right w:val="single" w:sz="8" w:space="0" w:color="auto"/>
            </w:tcBorders>
            <w:shd w:val="clear" w:color="auto" w:fill="auto"/>
            <w:vAlign w:val="center"/>
          </w:tcPr>
          <w:p w:rsidR="005A46D3" w:rsidRPr="00255677" w:rsidRDefault="005A46D3" w:rsidP="00AE0168">
            <w:pPr>
              <w:jc w:val="center"/>
            </w:pPr>
          </w:p>
        </w:tc>
      </w:tr>
      <w:tr w:rsidR="005A46D3">
        <w:trPr>
          <w:jc w:val="center"/>
        </w:trPr>
        <w:tc>
          <w:tcPr>
            <w:tcW w:w="2114" w:type="dxa"/>
            <w:vMerge w:val="restart"/>
            <w:tcBorders>
              <w:top w:val="single" w:sz="6" w:space="0" w:color="auto"/>
              <w:left w:val="single" w:sz="8" w:space="0" w:color="auto"/>
              <w:bottom w:val="single" w:sz="6" w:space="0" w:color="auto"/>
              <w:right w:val="single" w:sz="6" w:space="0" w:color="auto"/>
            </w:tcBorders>
            <w:vAlign w:val="center"/>
          </w:tcPr>
          <w:p w:rsidR="005A46D3" w:rsidRDefault="005A46D3" w:rsidP="00AE0168">
            <w:pPr>
              <w:jc w:val="center"/>
              <w:rPr>
                <w:color w:val="000000"/>
              </w:rPr>
            </w:pPr>
            <w:r>
              <w:rPr>
                <w:rFonts w:hint="eastAsia"/>
                <w:color w:val="000000"/>
              </w:rPr>
              <w:t>Contact of  the Organizer</w:t>
            </w:r>
          </w:p>
        </w:tc>
        <w:tc>
          <w:tcPr>
            <w:tcW w:w="191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A46D3" w:rsidRDefault="005A46D3" w:rsidP="00AE0168">
            <w:pPr>
              <w:jc w:val="center"/>
              <w:rPr>
                <w:color w:val="000000"/>
              </w:rPr>
            </w:pPr>
            <w:r>
              <w:rPr>
                <w:rFonts w:hint="eastAsia"/>
                <w:color w:val="000000"/>
              </w:rPr>
              <w:t>Contact Person(s)</w:t>
            </w:r>
          </w:p>
        </w:tc>
        <w:tc>
          <w:tcPr>
            <w:tcW w:w="5614" w:type="dxa"/>
            <w:gridSpan w:val="5"/>
            <w:tcBorders>
              <w:top w:val="single" w:sz="6" w:space="0" w:color="auto"/>
              <w:left w:val="single" w:sz="6" w:space="0" w:color="auto"/>
              <w:bottom w:val="single" w:sz="6" w:space="0" w:color="auto"/>
              <w:right w:val="single" w:sz="8" w:space="0" w:color="auto"/>
            </w:tcBorders>
            <w:shd w:val="clear" w:color="auto" w:fill="auto"/>
            <w:vAlign w:val="center"/>
          </w:tcPr>
          <w:p w:rsidR="005A46D3" w:rsidRDefault="00255677" w:rsidP="00AE0168">
            <w:pPr>
              <w:jc w:val="center"/>
              <w:rPr>
                <w:color w:val="000000"/>
              </w:rPr>
            </w:pPr>
            <w:r>
              <w:rPr>
                <w:rFonts w:hint="eastAsia"/>
                <w:color w:val="000000"/>
              </w:rPr>
              <w:t>Lu H</w:t>
            </w:r>
            <w:r w:rsidR="008549C6">
              <w:rPr>
                <w:rFonts w:hint="eastAsia"/>
                <w:color w:val="000000"/>
              </w:rPr>
              <w:t>anning</w:t>
            </w:r>
            <w:r w:rsidR="009B7138">
              <w:rPr>
                <w:rFonts w:hint="eastAsia"/>
                <w:color w:val="000000"/>
              </w:rPr>
              <w:t xml:space="preserve">, </w:t>
            </w:r>
            <w:r>
              <w:rPr>
                <w:rFonts w:hint="eastAsia"/>
                <w:color w:val="000000"/>
              </w:rPr>
              <w:t>Yu Y</w:t>
            </w:r>
            <w:r w:rsidR="00E04B3E">
              <w:rPr>
                <w:rFonts w:hint="eastAsia"/>
                <w:color w:val="000000"/>
              </w:rPr>
              <w:t>ang</w:t>
            </w:r>
          </w:p>
        </w:tc>
      </w:tr>
      <w:tr w:rsidR="009B7138">
        <w:trPr>
          <w:jc w:val="center"/>
        </w:trPr>
        <w:tc>
          <w:tcPr>
            <w:tcW w:w="2114" w:type="dxa"/>
            <w:vMerge/>
            <w:tcBorders>
              <w:top w:val="single" w:sz="6" w:space="0" w:color="auto"/>
              <w:left w:val="single" w:sz="8" w:space="0" w:color="auto"/>
              <w:bottom w:val="single" w:sz="6" w:space="0" w:color="auto"/>
              <w:right w:val="single" w:sz="6" w:space="0" w:color="auto"/>
            </w:tcBorders>
            <w:vAlign w:val="center"/>
          </w:tcPr>
          <w:p w:rsidR="009B7138" w:rsidRDefault="009B7138" w:rsidP="00AE0168">
            <w:pPr>
              <w:jc w:val="center"/>
              <w:rPr>
                <w:color w:val="000000"/>
              </w:rPr>
            </w:pPr>
          </w:p>
        </w:tc>
        <w:tc>
          <w:tcPr>
            <w:tcW w:w="191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B7138" w:rsidRDefault="009B7138" w:rsidP="00AE0168">
            <w:pPr>
              <w:jc w:val="center"/>
              <w:rPr>
                <w:color w:val="000000"/>
              </w:rPr>
            </w:pPr>
            <w:r>
              <w:rPr>
                <w:rFonts w:hint="eastAsia"/>
                <w:color w:val="000000"/>
              </w:rPr>
              <w:t>Telephone</w:t>
            </w:r>
          </w:p>
        </w:tc>
        <w:tc>
          <w:tcPr>
            <w:tcW w:w="5614" w:type="dxa"/>
            <w:gridSpan w:val="5"/>
            <w:tcBorders>
              <w:top w:val="single" w:sz="6" w:space="0" w:color="auto"/>
              <w:left w:val="single" w:sz="6" w:space="0" w:color="auto"/>
              <w:bottom w:val="single" w:sz="6" w:space="0" w:color="auto"/>
              <w:right w:val="single" w:sz="8" w:space="0" w:color="auto"/>
            </w:tcBorders>
            <w:shd w:val="clear" w:color="auto" w:fill="auto"/>
            <w:vAlign w:val="center"/>
          </w:tcPr>
          <w:p w:rsidR="009B7138" w:rsidRDefault="00173053" w:rsidP="008549C6">
            <w:pPr>
              <w:jc w:val="center"/>
              <w:rPr>
                <w:color w:val="000000"/>
              </w:rPr>
            </w:pPr>
            <w:r>
              <w:rPr>
                <w:color w:val="000000"/>
              </w:rPr>
              <w:t>0086-10-</w:t>
            </w:r>
            <w:r w:rsidR="009B7138">
              <w:rPr>
                <w:color w:val="000000"/>
              </w:rPr>
              <w:t>5919262</w:t>
            </w:r>
            <w:r w:rsidR="008549C6">
              <w:rPr>
                <w:rFonts w:hint="eastAsia"/>
                <w:color w:val="000000"/>
              </w:rPr>
              <w:t>4</w:t>
            </w:r>
            <w:r w:rsidR="009B7138">
              <w:rPr>
                <w:color w:val="000000"/>
              </w:rPr>
              <w:t>/5919</w:t>
            </w:r>
            <w:r w:rsidR="00E04B3E">
              <w:rPr>
                <w:rFonts w:hint="eastAsia"/>
                <w:color w:val="000000"/>
              </w:rPr>
              <w:t>2435</w:t>
            </w:r>
          </w:p>
        </w:tc>
      </w:tr>
      <w:tr w:rsidR="009B7138">
        <w:trPr>
          <w:jc w:val="center"/>
        </w:trPr>
        <w:tc>
          <w:tcPr>
            <w:tcW w:w="2114" w:type="dxa"/>
            <w:vMerge/>
            <w:tcBorders>
              <w:top w:val="single" w:sz="6" w:space="0" w:color="auto"/>
              <w:left w:val="single" w:sz="8" w:space="0" w:color="auto"/>
              <w:bottom w:val="single" w:sz="6" w:space="0" w:color="auto"/>
              <w:right w:val="single" w:sz="6" w:space="0" w:color="auto"/>
            </w:tcBorders>
            <w:vAlign w:val="center"/>
          </w:tcPr>
          <w:p w:rsidR="009B7138" w:rsidRDefault="009B7138" w:rsidP="00AE0168">
            <w:pPr>
              <w:jc w:val="center"/>
              <w:rPr>
                <w:color w:val="000000"/>
              </w:rPr>
            </w:pPr>
          </w:p>
        </w:tc>
        <w:tc>
          <w:tcPr>
            <w:tcW w:w="191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B7138" w:rsidRDefault="009B7138" w:rsidP="00AE0168">
            <w:pPr>
              <w:jc w:val="center"/>
              <w:rPr>
                <w:color w:val="000000"/>
              </w:rPr>
            </w:pPr>
            <w:r>
              <w:rPr>
                <w:rFonts w:hint="eastAsia"/>
                <w:color w:val="000000"/>
              </w:rPr>
              <w:t>Cell</w:t>
            </w:r>
          </w:p>
        </w:tc>
        <w:tc>
          <w:tcPr>
            <w:tcW w:w="5614" w:type="dxa"/>
            <w:gridSpan w:val="5"/>
            <w:tcBorders>
              <w:top w:val="single" w:sz="6" w:space="0" w:color="auto"/>
              <w:left w:val="single" w:sz="6" w:space="0" w:color="auto"/>
              <w:bottom w:val="single" w:sz="6" w:space="0" w:color="auto"/>
              <w:right w:val="single" w:sz="8" w:space="0" w:color="auto"/>
            </w:tcBorders>
            <w:shd w:val="clear" w:color="auto" w:fill="auto"/>
            <w:vAlign w:val="center"/>
          </w:tcPr>
          <w:p w:rsidR="009B7138" w:rsidRDefault="00173053" w:rsidP="00173053">
            <w:pPr>
              <w:ind w:left="630" w:hanging="630"/>
              <w:jc w:val="center"/>
              <w:rPr>
                <w:color w:val="000000"/>
              </w:rPr>
            </w:pPr>
            <w:r>
              <w:rPr>
                <w:color w:val="000000"/>
              </w:rPr>
              <w:t>0086</w:t>
            </w:r>
            <w:r w:rsidR="009B7138">
              <w:rPr>
                <w:color w:val="000000"/>
              </w:rPr>
              <w:t>-</w:t>
            </w:r>
            <w:r w:rsidR="008549C6">
              <w:rPr>
                <w:rFonts w:hint="eastAsia"/>
                <w:color w:val="000000"/>
              </w:rPr>
              <w:t>18810616606</w:t>
            </w:r>
            <w:r w:rsidR="009B7138">
              <w:rPr>
                <w:rFonts w:hint="eastAsia"/>
                <w:color w:val="000000"/>
              </w:rPr>
              <w:t>（</w:t>
            </w:r>
            <w:r w:rsidR="009B7138">
              <w:rPr>
                <w:rFonts w:hint="eastAsia"/>
                <w:color w:val="000000"/>
              </w:rPr>
              <w:t>L</w:t>
            </w:r>
            <w:r>
              <w:rPr>
                <w:rFonts w:hint="eastAsia"/>
                <w:color w:val="000000"/>
              </w:rPr>
              <w:t>u</w:t>
            </w:r>
            <w:r>
              <w:rPr>
                <w:rFonts w:hint="eastAsia"/>
                <w:color w:val="000000"/>
              </w:rPr>
              <w:t>）</w:t>
            </w:r>
            <w:r>
              <w:rPr>
                <w:rFonts w:hint="eastAsia"/>
                <w:color w:val="000000"/>
              </w:rPr>
              <w:t>/</w:t>
            </w:r>
            <w:r w:rsidR="00E04B3E">
              <w:rPr>
                <w:rFonts w:hint="eastAsia"/>
                <w:color w:val="000000"/>
              </w:rPr>
              <w:t>1360116532</w:t>
            </w:r>
            <w:r w:rsidR="008549C6">
              <w:rPr>
                <w:rFonts w:hint="eastAsia"/>
                <w:color w:val="000000"/>
              </w:rPr>
              <w:t>5</w:t>
            </w:r>
            <w:r w:rsidR="009B7138">
              <w:rPr>
                <w:rFonts w:hint="eastAsia"/>
                <w:color w:val="000000"/>
              </w:rPr>
              <w:t>（</w:t>
            </w:r>
            <w:r>
              <w:rPr>
                <w:rFonts w:hint="eastAsia"/>
                <w:color w:val="000000"/>
              </w:rPr>
              <w:t>Yu</w:t>
            </w:r>
            <w:r w:rsidR="009B7138">
              <w:rPr>
                <w:rFonts w:hint="eastAsia"/>
                <w:color w:val="000000"/>
              </w:rPr>
              <w:t>）</w:t>
            </w:r>
          </w:p>
        </w:tc>
      </w:tr>
      <w:tr w:rsidR="009B7138">
        <w:trPr>
          <w:jc w:val="center"/>
        </w:trPr>
        <w:tc>
          <w:tcPr>
            <w:tcW w:w="2114" w:type="dxa"/>
            <w:vMerge/>
            <w:tcBorders>
              <w:top w:val="single" w:sz="6" w:space="0" w:color="auto"/>
              <w:left w:val="single" w:sz="8" w:space="0" w:color="auto"/>
              <w:bottom w:val="single" w:sz="6" w:space="0" w:color="auto"/>
              <w:right w:val="single" w:sz="6" w:space="0" w:color="auto"/>
            </w:tcBorders>
            <w:vAlign w:val="center"/>
          </w:tcPr>
          <w:p w:rsidR="009B7138" w:rsidRDefault="009B7138" w:rsidP="00AE0168">
            <w:pPr>
              <w:jc w:val="center"/>
              <w:rPr>
                <w:color w:val="000000"/>
              </w:rPr>
            </w:pPr>
          </w:p>
        </w:tc>
        <w:tc>
          <w:tcPr>
            <w:tcW w:w="191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B7138" w:rsidRPr="00293807" w:rsidRDefault="009B7138" w:rsidP="00AE0168">
            <w:pPr>
              <w:ind w:leftChars="-51" w:right="-107" w:hanging="107"/>
              <w:jc w:val="center"/>
              <w:rPr>
                <w:color w:val="000000"/>
              </w:rPr>
            </w:pPr>
            <w:r>
              <w:rPr>
                <w:rFonts w:hint="eastAsia"/>
                <w:color w:val="000000"/>
              </w:rPr>
              <w:t>Fax</w:t>
            </w:r>
          </w:p>
        </w:tc>
        <w:tc>
          <w:tcPr>
            <w:tcW w:w="5614" w:type="dxa"/>
            <w:gridSpan w:val="5"/>
            <w:tcBorders>
              <w:top w:val="single" w:sz="6" w:space="0" w:color="auto"/>
              <w:left w:val="single" w:sz="6" w:space="0" w:color="auto"/>
              <w:bottom w:val="single" w:sz="6" w:space="0" w:color="auto"/>
              <w:right w:val="single" w:sz="8" w:space="0" w:color="auto"/>
            </w:tcBorders>
            <w:shd w:val="clear" w:color="auto" w:fill="auto"/>
            <w:vAlign w:val="center"/>
          </w:tcPr>
          <w:p w:rsidR="009B7138" w:rsidRDefault="00173053" w:rsidP="00AE0168">
            <w:pPr>
              <w:jc w:val="center"/>
              <w:rPr>
                <w:color w:val="000000"/>
              </w:rPr>
            </w:pPr>
            <w:r>
              <w:rPr>
                <w:color w:val="000000"/>
              </w:rPr>
              <w:t>0086-10-</w:t>
            </w:r>
            <w:r w:rsidR="009B7138">
              <w:rPr>
                <w:color w:val="000000"/>
              </w:rPr>
              <w:t>59192617</w:t>
            </w:r>
          </w:p>
        </w:tc>
      </w:tr>
      <w:tr w:rsidR="009B7138">
        <w:trPr>
          <w:jc w:val="center"/>
        </w:trPr>
        <w:tc>
          <w:tcPr>
            <w:tcW w:w="2114" w:type="dxa"/>
            <w:vMerge/>
            <w:tcBorders>
              <w:top w:val="single" w:sz="6" w:space="0" w:color="auto"/>
              <w:left w:val="single" w:sz="8" w:space="0" w:color="auto"/>
              <w:bottom w:val="single" w:sz="6" w:space="0" w:color="auto"/>
              <w:right w:val="single" w:sz="6" w:space="0" w:color="auto"/>
            </w:tcBorders>
            <w:vAlign w:val="center"/>
          </w:tcPr>
          <w:p w:rsidR="009B7138" w:rsidRDefault="009B7138" w:rsidP="00AE0168">
            <w:pPr>
              <w:jc w:val="center"/>
              <w:rPr>
                <w:color w:val="000000"/>
              </w:rPr>
            </w:pPr>
          </w:p>
        </w:tc>
        <w:tc>
          <w:tcPr>
            <w:tcW w:w="191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B7138" w:rsidRDefault="009B7138" w:rsidP="00AE0168">
            <w:pPr>
              <w:ind w:leftChars="-51" w:right="-107" w:hanging="107"/>
              <w:jc w:val="center"/>
              <w:rPr>
                <w:color w:val="000000"/>
              </w:rPr>
            </w:pPr>
            <w:r>
              <w:rPr>
                <w:rFonts w:hint="eastAsia"/>
                <w:color w:val="000000"/>
              </w:rPr>
              <w:t>E-mail</w:t>
            </w:r>
          </w:p>
        </w:tc>
        <w:tc>
          <w:tcPr>
            <w:tcW w:w="5614" w:type="dxa"/>
            <w:gridSpan w:val="5"/>
            <w:tcBorders>
              <w:top w:val="single" w:sz="6" w:space="0" w:color="auto"/>
              <w:left w:val="single" w:sz="6" w:space="0" w:color="auto"/>
              <w:bottom w:val="single" w:sz="6" w:space="0" w:color="auto"/>
              <w:right w:val="single" w:sz="8" w:space="0" w:color="auto"/>
            </w:tcBorders>
            <w:shd w:val="clear" w:color="auto" w:fill="auto"/>
            <w:vAlign w:val="center"/>
          </w:tcPr>
          <w:p w:rsidR="009B7138" w:rsidRDefault="009B7138" w:rsidP="00173053">
            <w:pPr>
              <w:jc w:val="center"/>
              <w:rPr>
                <w:color w:val="000000"/>
              </w:rPr>
            </w:pPr>
            <w:r>
              <w:rPr>
                <w:color w:val="000000"/>
              </w:rPr>
              <w:t>l</w:t>
            </w:r>
            <w:r w:rsidR="008549C6">
              <w:rPr>
                <w:rFonts w:hint="eastAsia"/>
                <w:color w:val="000000"/>
              </w:rPr>
              <w:t>uhanning</w:t>
            </w:r>
            <w:r>
              <w:rPr>
                <w:color w:val="000000"/>
              </w:rPr>
              <w:t>@agri.gov.cn</w:t>
            </w:r>
            <w:r>
              <w:rPr>
                <w:rFonts w:hint="eastAsia"/>
                <w:color w:val="000000"/>
              </w:rPr>
              <w:t>（</w:t>
            </w:r>
            <w:r w:rsidR="00173053">
              <w:rPr>
                <w:rFonts w:hint="eastAsia"/>
                <w:color w:val="000000"/>
              </w:rPr>
              <w:t>Lu</w:t>
            </w:r>
            <w:r w:rsidR="00173053">
              <w:rPr>
                <w:rFonts w:hint="eastAsia"/>
                <w:color w:val="000000"/>
              </w:rPr>
              <w:t>）</w:t>
            </w:r>
            <w:r w:rsidR="00173053">
              <w:rPr>
                <w:rFonts w:hint="eastAsia"/>
                <w:color w:val="000000"/>
              </w:rPr>
              <w:t>/Y</w:t>
            </w:r>
            <w:r w:rsidR="00E04B3E">
              <w:rPr>
                <w:rFonts w:hint="eastAsia"/>
                <w:color w:val="000000"/>
              </w:rPr>
              <w:t>uyang</w:t>
            </w:r>
            <w:r>
              <w:rPr>
                <w:color w:val="000000"/>
              </w:rPr>
              <w:t>@agri.gov.cn</w:t>
            </w:r>
            <w:r>
              <w:rPr>
                <w:rFonts w:hint="eastAsia"/>
                <w:color w:val="000000"/>
              </w:rPr>
              <w:t>（</w:t>
            </w:r>
            <w:r w:rsidR="00173053">
              <w:rPr>
                <w:rFonts w:hint="eastAsia"/>
                <w:color w:val="000000"/>
              </w:rPr>
              <w:t>Yu</w:t>
            </w:r>
            <w:r>
              <w:rPr>
                <w:rFonts w:hint="eastAsia"/>
                <w:color w:val="000000"/>
              </w:rPr>
              <w:t>）</w:t>
            </w:r>
          </w:p>
        </w:tc>
      </w:tr>
      <w:tr w:rsidR="005A46D3">
        <w:trPr>
          <w:trHeight w:val="1575"/>
          <w:jc w:val="center"/>
        </w:trPr>
        <w:tc>
          <w:tcPr>
            <w:tcW w:w="2114" w:type="dxa"/>
            <w:tcBorders>
              <w:top w:val="single" w:sz="6" w:space="0" w:color="auto"/>
              <w:left w:val="single" w:sz="8" w:space="0" w:color="auto"/>
              <w:bottom w:val="single" w:sz="6" w:space="0" w:color="auto"/>
              <w:right w:val="single" w:sz="6" w:space="0" w:color="auto"/>
            </w:tcBorders>
            <w:vAlign w:val="center"/>
          </w:tcPr>
          <w:p w:rsidR="005A46D3" w:rsidRPr="00293807" w:rsidRDefault="005A46D3" w:rsidP="00173053">
            <w:pPr>
              <w:jc w:val="center"/>
              <w:rPr>
                <w:color w:val="000000"/>
              </w:rPr>
            </w:pPr>
            <w:r>
              <w:rPr>
                <w:rFonts w:hint="eastAsia"/>
                <w:color w:val="000000"/>
              </w:rPr>
              <w:t xml:space="preserve">About the Organizer </w:t>
            </w:r>
          </w:p>
        </w:tc>
        <w:tc>
          <w:tcPr>
            <w:tcW w:w="7525" w:type="dxa"/>
            <w:gridSpan w:val="7"/>
            <w:tcBorders>
              <w:top w:val="single" w:sz="6" w:space="0" w:color="auto"/>
              <w:left w:val="single" w:sz="6" w:space="0" w:color="auto"/>
              <w:bottom w:val="single" w:sz="6" w:space="0" w:color="auto"/>
              <w:right w:val="single" w:sz="8" w:space="0" w:color="auto"/>
            </w:tcBorders>
            <w:shd w:val="clear" w:color="auto" w:fill="auto"/>
            <w:vAlign w:val="center"/>
          </w:tcPr>
          <w:p w:rsidR="00391C3E" w:rsidRPr="005E4EBE" w:rsidRDefault="00391C3E" w:rsidP="00391C3E">
            <w:pPr>
              <w:ind w:firstLine="424"/>
              <w:rPr>
                <w:rFonts w:eastAsia="仿宋_GB2312"/>
                <w:szCs w:val="21"/>
              </w:rPr>
            </w:pPr>
            <w:r w:rsidRPr="005E4EBE">
              <w:rPr>
                <w:rFonts w:eastAsia="仿宋_GB2312"/>
                <w:szCs w:val="21"/>
              </w:rPr>
              <w:t xml:space="preserve">The Center of International Cooperation Service (CICOS) is a public service </w:t>
            </w:r>
            <w:r w:rsidRPr="005E4EBE">
              <w:rPr>
                <w:rFonts w:eastAsia="仿宋_GB2312" w:hint="eastAsia"/>
                <w:szCs w:val="21"/>
              </w:rPr>
              <w:t>agency</w:t>
            </w:r>
            <w:r w:rsidRPr="005E4EBE">
              <w:rPr>
                <w:rFonts w:eastAsia="仿宋_GB2312"/>
                <w:szCs w:val="21"/>
              </w:rPr>
              <w:t xml:space="preserve"> under the direct </w:t>
            </w:r>
            <w:r>
              <w:rPr>
                <w:rFonts w:eastAsia="仿宋_GB2312" w:hint="eastAsia"/>
                <w:szCs w:val="21"/>
              </w:rPr>
              <w:t>administration</w:t>
            </w:r>
            <w:r w:rsidRPr="005E4EBE">
              <w:rPr>
                <w:rFonts w:eastAsia="仿宋_GB2312"/>
                <w:szCs w:val="21"/>
              </w:rPr>
              <w:t xml:space="preserve"> of the Ministry of Agriculture (MOA). It provides technical support and service to </w:t>
            </w:r>
            <w:r w:rsidRPr="005E4EBE">
              <w:rPr>
                <w:rFonts w:eastAsia="仿宋_GB2312" w:hint="eastAsia"/>
                <w:szCs w:val="21"/>
              </w:rPr>
              <w:t>China</w:t>
            </w:r>
            <w:r w:rsidRPr="005E4EBE">
              <w:rPr>
                <w:rFonts w:eastAsia="仿宋_GB2312"/>
                <w:szCs w:val="21"/>
              </w:rPr>
              <w:t>’</w:t>
            </w:r>
            <w:r w:rsidRPr="005E4EBE">
              <w:rPr>
                <w:rFonts w:eastAsia="仿宋_GB2312" w:hint="eastAsia"/>
                <w:szCs w:val="21"/>
              </w:rPr>
              <w:t>s</w:t>
            </w:r>
            <w:r w:rsidRPr="005E4EBE">
              <w:rPr>
                <w:rFonts w:eastAsia="仿宋_GB2312"/>
                <w:szCs w:val="21"/>
              </w:rPr>
              <w:t xml:space="preserve"> international cooperation and exchange </w:t>
            </w:r>
            <w:r>
              <w:rPr>
                <w:rFonts w:eastAsia="仿宋_GB2312" w:hint="eastAsia"/>
                <w:szCs w:val="21"/>
              </w:rPr>
              <w:t>efforts in</w:t>
            </w:r>
            <w:r w:rsidRPr="005E4EBE">
              <w:rPr>
                <w:rFonts w:eastAsia="仿宋_GB2312" w:hint="eastAsia"/>
                <w:szCs w:val="21"/>
              </w:rPr>
              <w:t xml:space="preserve"> agriculture</w:t>
            </w:r>
            <w:r w:rsidRPr="005E4EBE">
              <w:rPr>
                <w:rFonts w:eastAsia="仿宋_GB2312"/>
                <w:szCs w:val="21"/>
              </w:rPr>
              <w:t xml:space="preserve">. </w:t>
            </w:r>
            <w:r>
              <w:rPr>
                <w:rFonts w:eastAsia="仿宋_GB2312" w:hint="eastAsia"/>
                <w:szCs w:val="21"/>
              </w:rPr>
              <w:t>There</w:t>
            </w:r>
            <w:r w:rsidR="008F6769">
              <w:rPr>
                <w:rFonts w:eastAsia="仿宋_GB2312" w:hint="eastAsia"/>
                <w:szCs w:val="21"/>
              </w:rPr>
              <w:t xml:space="preserve"> </w:t>
            </w:r>
            <w:r>
              <w:rPr>
                <w:rFonts w:eastAsia="仿宋_GB2312" w:hint="eastAsia"/>
                <w:szCs w:val="21"/>
              </w:rPr>
              <w:t xml:space="preserve">are </w:t>
            </w:r>
            <w:r w:rsidRPr="005E4EBE">
              <w:rPr>
                <w:rFonts w:eastAsia="仿宋_GB2312"/>
                <w:szCs w:val="21"/>
              </w:rPr>
              <w:t>5</w:t>
            </w:r>
            <w:r>
              <w:rPr>
                <w:rFonts w:eastAsia="仿宋_GB2312" w:hint="eastAsia"/>
                <w:szCs w:val="21"/>
              </w:rPr>
              <w:t>1</w:t>
            </w:r>
            <w:r w:rsidRPr="005E4EBE">
              <w:rPr>
                <w:rFonts w:eastAsia="仿宋_GB2312"/>
                <w:szCs w:val="21"/>
              </w:rPr>
              <w:t xml:space="preserve"> employees </w:t>
            </w:r>
            <w:r w:rsidRPr="00E04B3E">
              <w:rPr>
                <w:rFonts w:eastAsia="仿宋_GB2312"/>
                <w:szCs w:val="21"/>
              </w:rPr>
              <w:t>in</w:t>
            </w:r>
            <w:r w:rsidR="008F6769">
              <w:rPr>
                <w:rFonts w:eastAsia="仿宋_GB2312" w:hint="eastAsia"/>
                <w:szCs w:val="21"/>
              </w:rPr>
              <w:t xml:space="preserve"> </w:t>
            </w:r>
            <w:r>
              <w:rPr>
                <w:rFonts w:eastAsia="仿宋_GB2312" w:hint="eastAsia"/>
                <w:szCs w:val="21"/>
              </w:rPr>
              <w:t>9</w:t>
            </w:r>
            <w:r w:rsidRPr="005E4EBE">
              <w:rPr>
                <w:rFonts w:eastAsia="仿宋_GB2312"/>
                <w:szCs w:val="21"/>
              </w:rPr>
              <w:t xml:space="preserve"> divisions</w:t>
            </w:r>
            <w:r>
              <w:rPr>
                <w:rFonts w:eastAsia="仿宋_GB2312" w:hint="eastAsia"/>
                <w:szCs w:val="21"/>
              </w:rPr>
              <w:t xml:space="preserve"> of CICOS</w:t>
            </w:r>
            <w:r w:rsidRPr="005E4EBE">
              <w:rPr>
                <w:rFonts w:eastAsia="仿宋_GB2312"/>
                <w:szCs w:val="21"/>
              </w:rPr>
              <w:t xml:space="preserve">, namely, the General Office, the Division of Finance, </w:t>
            </w:r>
            <w:r>
              <w:rPr>
                <w:rFonts w:eastAsia="仿宋_GB2312" w:hint="eastAsia"/>
                <w:szCs w:val="21"/>
              </w:rPr>
              <w:t>Capacity building</w:t>
            </w:r>
            <w:r w:rsidRPr="005E4EBE">
              <w:rPr>
                <w:rFonts w:eastAsia="仿宋_GB2312"/>
                <w:szCs w:val="21"/>
              </w:rPr>
              <w:t xml:space="preserve">, Foreign Cooperation, </w:t>
            </w:r>
            <w:r w:rsidRPr="005E4EBE">
              <w:rPr>
                <w:rFonts w:eastAsia="仿宋_GB2312" w:hint="eastAsia"/>
                <w:szCs w:val="21"/>
              </w:rPr>
              <w:t>Non-governmental Cooperation</w:t>
            </w:r>
            <w:r w:rsidRPr="005E4EBE">
              <w:rPr>
                <w:rFonts w:eastAsia="仿宋_GB2312"/>
                <w:szCs w:val="21"/>
              </w:rPr>
              <w:t xml:space="preserve">, Passport &amp; Visa </w:t>
            </w:r>
            <w:r>
              <w:rPr>
                <w:rFonts w:eastAsia="仿宋_GB2312" w:hint="eastAsia"/>
                <w:szCs w:val="21"/>
              </w:rPr>
              <w:t xml:space="preserve">and </w:t>
            </w:r>
            <w:r w:rsidRPr="005E4EBE">
              <w:rPr>
                <w:rFonts w:eastAsia="仿宋_GB2312"/>
                <w:szCs w:val="21"/>
              </w:rPr>
              <w:t>Protocol Service</w:t>
            </w:r>
            <w:r>
              <w:rPr>
                <w:rFonts w:eastAsia="仿宋_GB2312" w:hint="eastAsia"/>
                <w:szCs w:val="21"/>
              </w:rPr>
              <w:t>,</w:t>
            </w:r>
            <w:r w:rsidR="00B97722">
              <w:rPr>
                <w:rFonts w:eastAsia="仿宋_GB2312" w:hint="eastAsia"/>
                <w:szCs w:val="21"/>
              </w:rPr>
              <w:t xml:space="preserve"> </w:t>
            </w:r>
            <w:r w:rsidRPr="005E4EBE">
              <w:rPr>
                <w:rFonts w:eastAsia="仿宋_GB2312"/>
                <w:szCs w:val="21"/>
              </w:rPr>
              <w:lastRenderedPageBreak/>
              <w:t xml:space="preserve">Information </w:t>
            </w:r>
            <w:r>
              <w:rPr>
                <w:rFonts w:eastAsia="仿宋_GB2312" w:hint="eastAsia"/>
                <w:szCs w:val="21"/>
              </w:rPr>
              <w:t xml:space="preserve">and </w:t>
            </w:r>
            <w:r w:rsidRPr="005E4EBE">
              <w:rPr>
                <w:rFonts w:eastAsia="仿宋_GB2312"/>
                <w:szCs w:val="21"/>
              </w:rPr>
              <w:t>No.1 and No.2 Divisions of Translation</w:t>
            </w:r>
            <w:r>
              <w:rPr>
                <w:rFonts w:eastAsia="仿宋_GB2312" w:hint="eastAsia"/>
                <w:szCs w:val="21"/>
              </w:rPr>
              <w:t>.</w:t>
            </w:r>
            <w:r w:rsidR="00B97722">
              <w:rPr>
                <w:rFonts w:eastAsia="仿宋_GB2312" w:hint="eastAsia"/>
                <w:szCs w:val="21"/>
              </w:rPr>
              <w:t xml:space="preserve"> </w:t>
            </w:r>
            <w:r w:rsidRPr="005E4EBE">
              <w:rPr>
                <w:rFonts w:eastAsia="仿宋_GB2312" w:hint="eastAsia"/>
                <w:szCs w:val="21"/>
              </w:rPr>
              <w:t>The functions of CICOS include translation and interpretation, organization of international seminars, reception and dispatch of international exchange groups, implementation of foreign technical cooperation and assistance projects and passport and visa service.</w:t>
            </w:r>
          </w:p>
          <w:p w:rsidR="005A46D3" w:rsidRPr="00293807" w:rsidRDefault="00B97722" w:rsidP="00391C3E">
            <w:pPr>
              <w:ind w:firstLine="420"/>
              <w:rPr>
                <w:color w:val="000000"/>
              </w:rPr>
            </w:pPr>
            <w:r w:rsidRPr="005E4EBE">
              <w:rPr>
                <w:rFonts w:eastAsia="仿宋_GB2312"/>
                <w:szCs w:val="21"/>
              </w:rPr>
              <w:t xml:space="preserve">CICOS </w:t>
            </w:r>
            <w:r>
              <w:rPr>
                <w:rFonts w:eastAsia="仿宋_GB2312" w:hint="eastAsia"/>
                <w:szCs w:val="21"/>
              </w:rPr>
              <w:t xml:space="preserve">began to undertake </w:t>
            </w:r>
            <w:r w:rsidRPr="008C0A87">
              <w:rPr>
                <w:rFonts w:eastAsia="仿宋_GB2312"/>
                <w:szCs w:val="21"/>
              </w:rPr>
              <w:t>training and other types of foreign aid task</w:t>
            </w:r>
            <w:r>
              <w:rPr>
                <w:rFonts w:eastAsia="仿宋_GB2312" w:hint="eastAsia"/>
                <w:szCs w:val="21"/>
              </w:rPr>
              <w:t xml:space="preserve">s for </w:t>
            </w:r>
            <w:r w:rsidRPr="008C0A87">
              <w:rPr>
                <w:rFonts w:eastAsia="仿宋_GB2312"/>
                <w:szCs w:val="21"/>
              </w:rPr>
              <w:t xml:space="preserve">Ministry </w:t>
            </w:r>
            <w:r>
              <w:rPr>
                <w:rFonts w:eastAsia="仿宋_GB2312"/>
                <w:szCs w:val="21"/>
              </w:rPr>
              <w:t>of Commerce, Ministry of Foreign A</w:t>
            </w:r>
            <w:r w:rsidRPr="008C0A87">
              <w:rPr>
                <w:rFonts w:eastAsia="仿宋_GB2312"/>
                <w:szCs w:val="21"/>
              </w:rPr>
              <w:t xml:space="preserve">ffairs, Ministry of Finance and </w:t>
            </w:r>
            <w:r>
              <w:rPr>
                <w:rFonts w:eastAsia="仿宋_GB2312" w:hint="eastAsia"/>
                <w:szCs w:val="21"/>
              </w:rPr>
              <w:t>I</w:t>
            </w:r>
            <w:r w:rsidRPr="008C0A87">
              <w:rPr>
                <w:rFonts w:eastAsia="仿宋_GB2312"/>
                <w:szCs w:val="21"/>
              </w:rPr>
              <w:t xml:space="preserve">nternational </w:t>
            </w:r>
            <w:r>
              <w:rPr>
                <w:rFonts w:eastAsia="仿宋_GB2312" w:hint="eastAsia"/>
                <w:szCs w:val="21"/>
              </w:rPr>
              <w:t>O</w:t>
            </w:r>
            <w:r w:rsidRPr="008C0A87">
              <w:rPr>
                <w:rFonts w:eastAsia="仿宋_GB2312"/>
                <w:szCs w:val="21"/>
              </w:rPr>
              <w:t xml:space="preserve">rganizations </w:t>
            </w:r>
            <w:r>
              <w:rPr>
                <w:rFonts w:eastAsia="仿宋_GB2312" w:hint="eastAsia"/>
                <w:szCs w:val="21"/>
              </w:rPr>
              <w:t xml:space="preserve">since 2009. CICOS has </w:t>
            </w:r>
            <w:r w:rsidRPr="005E4EBE">
              <w:rPr>
                <w:rFonts w:eastAsia="仿宋_GB2312"/>
                <w:szCs w:val="21"/>
              </w:rPr>
              <w:t xml:space="preserve">organized </w:t>
            </w:r>
            <w:r>
              <w:rPr>
                <w:rFonts w:eastAsia="仿宋_GB2312" w:hint="eastAsia"/>
                <w:szCs w:val="21"/>
              </w:rPr>
              <w:t>over 100</w:t>
            </w:r>
            <w:r w:rsidRPr="005E4EBE">
              <w:rPr>
                <w:rFonts w:eastAsia="仿宋_GB2312"/>
                <w:szCs w:val="21"/>
              </w:rPr>
              <w:t xml:space="preserve">seminars and training courses for </w:t>
            </w:r>
            <w:r>
              <w:rPr>
                <w:rFonts w:eastAsia="仿宋_GB2312" w:hint="eastAsia"/>
                <w:szCs w:val="21"/>
              </w:rPr>
              <w:t>more than 2000</w:t>
            </w:r>
            <w:r w:rsidRPr="005E4EBE">
              <w:rPr>
                <w:rFonts w:eastAsia="仿宋_GB2312" w:hint="eastAsia"/>
                <w:szCs w:val="21"/>
              </w:rPr>
              <w:t>participants</w:t>
            </w:r>
            <w:r w:rsidRPr="005E4EBE">
              <w:rPr>
                <w:rFonts w:eastAsia="仿宋_GB2312"/>
                <w:szCs w:val="21"/>
              </w:rPr>
              <w:t xml:space="preserve"> from </w:t>
            </w:r>
            <w:r w:rsidRPr="005E4EBE">
              <w:rPr>
                <w:rFonts w:eastAsia="仿宋_GB2312" w:hint="eastAsia"/>
                <w:szCs w:val="21"/>
              </w:rPr>
              <w:t xml:space="preserve">other </w:t>
            </w:r>
            <w:r w:rsidRPr="005E4EBE">
              <w:rPr>
                <w:rFonts w:eastAsia="仿宋_GB2312"/>
                <w:szCs w:val="21"/>
              </w:rPr>
              <w:t>developing countries</w:t>
            </w:r>
            <w:r>
              <w:rPr>
                <w:rFonts w:eastAsia="仿宋_GB2312" w:hint="eastAsia"/>
                <w:szCs w:val="21"/>
              </w:rPr>
              <w:t xml:space="preserve"> </w:t>
            </w:r>
            <w:r w:rsidRPr="005E4EBE">
              <w:rPr>
                <w:rFonts w:eastAsia="仿宋_GB2312"/>
                <w:szCs w:val="21"/>
              </w:rPr>
              <w:t xml:space="preserve">on </w:t>
            </w:r>
            <w:r w:rsidRPr="005E4EBE">
              <w:rPr>
                <w:rFonts w:eastAsia="仿宋_GB2312" w:hint="eastAsia"/>
                <w:szCs w:val="21"/>
              </w:rPr>
              <w:t>m</w:t>
            </w:r>
            <w:r w:rsidRPr="005E4EBE">
              <w:rPr>
                <w:rFonts w:eastAsia="仿宋_GB2312"/>
                <w:szCs w:val="21"/>
              </w:rPr>
              <w:t xml:space="preserve">anagement of </w:t>
            </w:r>
            <w:r w:rsidRPr="005E4EBE">
              <w:rPr>
                <w:rFonts w:eastAsia="仿宋_GB2312" w:hint="eastAsia"/>
                <w:szCs w:val="21"/>
              </w:rPr>
              <w:t>c</w:t>
            </w:r>
            <w:r w:rsidRPr="005E4EBE">
              <w:rPr>
                <w:rFonts w:eastAsia="仿宋_GB2312"/>
                <w:szCs w:val="21"/>
              </w:rPr>
              <w:t xml:space="preserve">rop </w:t>
            </w:r>
            <w:r w:rsidRPr="005E4EBE">
              <w:rPr>
                <w:rFonts w:eastAsia="仿宋_GB2312" w:hint="eastAsia"/>
                <w:szCs w:val="21"/>
              </w:rPr>
              <w:t>p</w:t>
            </w:r>
            <w:r w:rsidRPr="005E4EBE">
              <w:rPr>
                <w:rFonts w:eastAsia="仿宋_GB2312"/>
                <w:szCs w:val="21"/>
              </w:rPr>
              <w:t xml:space="preserve">roduction, </w:t>
            </w:r>
            <w:r w:rsidRPr="005E4EBE">
              <w:rPr>
                <w:rFonts w:eastAsia="仿宋_GB2312" w:hint="eastAsia"/>
                <w:szCs w:val="21"/>
              </w:rPr>
              <w:t>m</w:t>
            </w:r>
            <w:r w:rsidRPr="005E4EBE">
              <w:rPr>
                <w:rFonts w:eastAsia="仿宋_GB2312"/>
                <w:szCs w:val="21"/>
              </w:rPr>
              <w:t xml:space="preserve">aintenance of </w:t>
            </w:r>
            <w:r w:rsidRPr="005E4EBE">
              <w:rPr>
                <w:rFonts w:eastAsia="仿宋_GB2312" w:hint="eastAsia"/>
                <w:szCs w:val="21"/>
              </w:rPr>
              <w:t>f</w:t>
            </w:r>
            <w:r w:rsidRPr="005E4EBE">
              <w:rPr>
                <w:rFonts w:eastAsia="仿宋_GB2312"/>
                <w:szCs w:val="21"/>
              </w:rPr>
              <w:t xml:space="preserve">arm </w:t>
            </w:r>
            <w:r w:rsidRPr="005E4EBE">
              <w:rPr>
                <w:rFonts w:eastAsia="仿宋_GB2312" w:hint="eastAsia"/>
                <w:szCs w:val="21"/>
              </w:rPr>
              <w:t>m</w:t>
            </w:r>
            <w:r w:rsidRPr="005E4EBE">
              <w:rPr>
                <w:rFonts w:eastAsia="仿宋_GB2312"/>
                <w:szCs w:val="21"/>
              </w:rPr>
              <w:t>achine</w:t>
            </w:r>
            <w:r w:rsidRPr="005E4EBE">
              <w:rPr>
                <w:rFonts w:eastAsia="仿宋_GB2312" w:hint="eastAsia"/>
                <w:szCs w:val="21"/>
              </w:rPr>
              <w:t>ry</w:t>
            </w:r>
            <w:r w:rsidRPr="005E4EBE">
              <w:rPr>
                <w:rFonts w:eastAsia="仿宋_GB2312"/>
                <w:szCs w:val="21"/>
              </w:rPr>
              <w:t xml:space="preserve">, </w:t>
            </w:r>
            <w:r w:rsidRPr="005E4EBE">
              <w:rPr>
                <w:rFonts w:eastAsia="仿宋_GB2312" w:hint="eastAsia"/>
                <w:szCs w:val="21"/>
              </w:rPr>
              <w:t>m</w:t>
            </w:r>
            <w:r w:rsidRPr="005E4EBE">
              <w:rPr>
                <w:rFonts w:eastAsia="仿宋_GB2312"/>
                <w:szCs w:val="21"/>
              </w:rPr>
              <w:t xml:space="preserve">anagement of </w:t>
            </w:r>
            <w:r w:rsidRPr="005E4EBE">
              <w:rPr>
                <w:rFonts w:eastAsia="仿宋_GB2312" w:hint="eastAsia"/>
                <w:szCs w:val="21"/>
              </w:rPr>
              <w:t>a</w:t>
            </w:r>
            <w:r w:rsidRPr="005E4EBE">
              <w:rPr>
                <w:rFonts w:eastAsia="仿宋_GB2312"/>
                <w:szCs w:val="21"/>
              </w:rPr>
              <w:t xml:space="preserve">gricultural </w:t>
            </w:r>
            <w:r w:rsidRPr="005E4EBE">
              <w:rPr>
                <w:rFonts w:eastAsia="仿宋_GB2312" w:hint="eastAsia"/>
                <w:szCs w:val="21"/>
              </w:rPr>
              <w:t>p</w:t>
            </w:r>
            <w:r w:rsidRPr="005E4EBE">
              <w:rPr>
                <w:rFonts w:eastAsia="仿宋_GB2312"/>
                <w:szCs w:val="21"/>
              </w:rPr>
              <w:t xml:space="preserve">rogram, </w:t>
            </w:r>
            <w:r w:rsidRPr="005E4EBE">
              <w:rPr>
                <w:rFonts w:eastAsia="仿宋_GB2312" w:hint="eastAsia"/>
                <w:szCs w:val="21"/>
              </w:rPr>
              <w:t>m</w:t>
            </w:r>
            <w:r w:rsidRPr="005E4EBE">
              <w:rPr>
                <w:rFonts w:eastAsia="仿宋_GB2312"/>
                <w:szCs w:val="21"/>
              </w:rPr>
              <w:t xml:space="preserve">anagement of </w:t>
            </w:r>
            <w:r w:rsidRPr="005E4EBE">
              <w:rPr>
                <w:rFonts w:eastAsia="仿宋_GB2312" w:hint="eastAsia"/>
                <w:szCs w:val="21"/>
              </w:rPr>
              <w:t>a</w:t>
            </w:r>
            <w:r w:rsidRPr="005E4EBE">
              <w:rPr>
                <w:rFonts w:eastAsia="仿宋_GB2312"/>
                <w:szCs w:val="21"/>
              </w:rPr>
              <w:t xml:space="preserve">gricultural </w:t>
            </w:r>
            <w:r w:rsidRPr="005E4EBE">
              <w:rPr>
                <w:rFonts w:eastAsia="仿宋_GB2312" w:hint="eastAsia"/>
                <w:szCs w:val="21"/>
              </w:rPr>
              <w:t>l</w:t>
            </w:r>
            <w:r w:rsidRPr="005E4EBE">
              <w:rPr>
                <w:rFonts w:eastAsia="仿宋_GB2312"/>
                <w:szCs w:val="21"/>
              </w:rPr>
              <w:t xml:space="preserve">and, </w:t>
            </w:r>
            <w:r w:rsidRPr="005E4EBE">
              <w:rPr>
                <w:rFonts w:eastAsia="仿宋_GB2312" w:hint="eastAsia"/>
                <w:szCs w:val="21"/>
              </w:rPr>
              <w:t>m</w:t>
            </w:r>
            <w:r w:rsidRPr="005E4EBE">
              <w:rPr>
                <w:rFonts w:eastAsia="仿宋_GB2312"/>
                <w:szCs w:val="21"/>
              </w:rPr>
              <w:t xml:space="preserve">anagement of </w:t>
            </w:r>
            <w:r w:rsidRPr="005E4EBE">
              <w:rPr>
                <w:rFonts w:eastAsia="仿宋_GB2312" w:hint="eastAsia"/>
                <w:szCs w:val="21"/>
              </w:rPr>
              <w:t>h</w:t>
            </w:r>
            <w:r w:rsidRPr="005E4EBE">
              <w:rPr>
                <w:rFonts w:eastAsia="仿宋_GB2312"/>
                <w:szCs w:val="21"/>
              </w:rPr>
              <w:t xml:space="preserve">usbandry </w:t>
            </w:r>
            <w:r w:rsidRPr="005E4EBE">
              <w:rPr>
                <w:rFonts w:eastAsia="仿宋_GB2312" w:hint="eastAsia"/>
                <w:szCs w:val="21"/>
              </w:rPr>
              <w:t>f</w:t>
            </w:r>
            <w:r w:rsidRPr="005E4EBE">
              <w:rPr>
                <w:rFonts w:eastAsia="仿宋_GB2312"/>
                <w:szCs w:val="21"/>
              </w:rPr>
              <w:t xml:space="preserve">arms, and </w:t>
            </w:r>
            <w:r w:rsidRPr="005E4EBE">
              <w:rPr>
                <w:rFonts w:eastAsia="仿宋_GB2312" w:hint="eastAsia"/>
                <w:szCs w:val="21"/>
              </w:rPr>
              <w:t>p</w:t>
            </w:r>
            <w:r w:rsidRPr="005E4EBE">
              <w:rPr>
                <w:rFonts w:eastAsia="仿宋_GB2312"/>
                <w:szCs w:val="21"/>
              </w:rPr>
              <w:t xml:space="preserve">revention and </w:t>
            </w:r>
            <w:r w:rsidRPr="005E4EBE">
              <w:rPr>
                <w:rFonts w:eastAsia="仿宋_GB2312" w:hint="eastAsia"/>
                <w:szCs w:val="21"/>
              </w:rPr>
              <w:t>c</w:t>
            </w:r>
            <w:r w:rsidRPr="005E4EBE">
              <w:rPr>
                <w:rFonts w:eastAsia="仿宋_GB2312"/>
                <w:szCs w:val="21"/>
              </w:rPr>
              <w:t xml:space="preserve">ontrol of </w:t>
            </w:r>
            <w:r w:rsidRPr="005E4EBE">
              <w:rPr>
                <w:rFonts w:eastAsia="仿宋_GB2312" w:hint="eastAsia"/>
                <w:szCs w:val="21"/>
              </w:rPr>
              <w:t>a</w:t>
            </w:r>
            <w:r w:rsidRPr="005E4EBE">
              <w:rPr>
                <w:rFonts w:eastAsia="仿宋_GB2312"/>
                <w:szCs w:val="21"/>
              </w:rPr>
              <w:t xml:space="preserve">nimal </w:t>
            </w:r>
            <w:r w:rsidRPr="005E4EBE">
              <w:rPr>
                <w:rFonts w:eastAsia="仿宋_GB2312" w:hint="eastAsia"/>
                <w:szCs w:val="21"/>
              </w:rPr>
              <w:t>d</w:t>
            </w:r>
            <w:r w:rsidRPr="005E4EBE">
              <w:rPr>
                <w:rFonts w:eastAsia="仿宋_GB2312"/>
                <w:szCs w:val="21"/>
              </w:rPr>
              <w:t xml:space="preserve">iseases. </w:t>
            </w:r>
            <w:r w:rsidRPr="005E4EBE">
              <w:rPr>
                <w:rFonts w:eastAsia="仿宋_GB2312" w:hint="eastAsia"/>
                <w:szCs w:val="21"/>
              </w:rPr>
              <w:t xml:space="preserve">To meet the needs of participants of acquiring know-how in </w:t>
            </w:r>
            <w:r w:rsidRPr="005E4EBE">
              <w:rPr>
                <w:rFonts w:eastAsia="仿宋_GB2312"/>
                <w:szCs w:val="21"/>
              </w:rPr>
              <w:t>agricultural</w:t>
            </w:r>
            <w:r>
              <w:rPr>
                <w:rFonts w:eastAsia="仿宋_GB2312" w:hint="eastAsia"/>
                <w:szCs w:val="21"/>
              </w:rPr>
              <w:t xml:space="preserve"> </w:t>
            </w:r>
            <w:r w:rsidRPr="005E4EBE">
              <w:rPr>
                <w:rFonts w:eastAsia="仿宋_GB2312"/>
                <w:szCs w:val="21"/>
              </w:rPr>
              <w:t>production</w:t>
            </w:r>
            <w:r w:rsidRPr="005E4EBE">
              <w:rPr>
                <w:rFonts w:eastAsia="仿宋_GB2312" w:hint="eastAsia"/>
                <w:szCs w:val="21"/>
              </w:rPr>
              <w:t xml:space="preserve">, </w:t>
            </w:r>
            <w:r w:rsidRPr="005E4EBE">
              <w:rPr>
                <w:rFonts w:eastAsia="仿宋_GB2312"/>
                <w:szCs w:val="21"/>
              </w:rPr>
              <w:t xml:space="preserve">CICOS </w:t>
            </w:r>
            <w:r w:rsidRPr="005E4EBE">
              <w:rPr>
                <w:rFonts w:eastAsia="仿宋_GB2312" w:hint="eastAsia"/>
                <w:szCs w:val="21"/>
              </w:rPr>
              <w:t>prepares practical training programs</w:t>
            </w:r>
            <w:r w:rsidRPr="005E4EBE">
              <w:rPr>
                <w:rFonts w:eastAsia="仿宋_GB2312"/>
                <w:szCs w:val="21"/>
              </w:rPr>
              <w:t xml:space="preserve">, </w:t>
            </w:r>
            <w:r w:rsidRPr="005E4EBE">
              <w:rPr>
                <w:rFonts w:eastAsia="仿宋_GB2312" w:hint="eastAsia"/>
                <w:szCs w:val="21"/>
              </w:rPr>
              <w:t>including lectures and fields visits</w:t>
            </w:r>
            <w:r>
              <w:rPr>
                <w:rFonts w:eastAsia="仿宋_GB2312" w:hint="eastAsia"/>
                <w:szCs w:val="21"/>
              </w:rPr>
              <w:t xml:space="preserve"> </w:t>
            </w:r>
            <w:r w:rsidRPr="005E4EBE">
              <w:rPr>
                <w:rFonts w:eastAsia="仿宋_GB2312" w:hint="eastAsia"/>
                <w:szCs w:val="21"/>
              </w:rPr>
              <w:t xml:space="preserve">with updated </w:t>
            </w:r>
            <w:r w:rsidRPr="005E4EBE">
              <w:rPr>
                <w:rFonts w:eastAsia="仿宋_GB2312"/>
                <w:szCs w:val="21"/>
              </w:rPr>
              <w:t>information</w:t>
            </w:r>
            <w:r w:rsidRPr="005E4EBE">
              <w:rPr>
                <w:rFonts w:eastAsia="仿宋_GB2312" w:hint="eastAsia"/>
                <w:szCs w:val="21"/>
              </w:rPr>
              <w:t xml:space="preserve">, </w:t>
            </w:r>
            <w:r w:rsidRPr="005E4EBE">
              <w:rPr>
                <w:rFonts w:eastAsia="仿宋_GB2312"/>
                <w:szCs w:val="21"/>
              </w:rPr>
              <w:t>to make sure that the participants will not only learn practical skills and technologies but also have a better understanding about China</w:t>
            </w:r>
            <w:r w:rsidRPr="005E4EBE">
              <w:rPr>
                <w:rFonts w:eastAsia="仿宋_GB2312" w:hint="eastAsia"/>
                <w:szCs w:val="21"/>
              </w:rPr>
              <w:t xml:space="preserve">. </w:t>
            </w:r>
            <w:r w:rsidRPr="005E4EBE">
              <w:rPr>
                <w:rFonts w:eastAsia="仿宋_GB2312"/>
                <w:szCs w:val="21"/>
              </w:rPr>
              <w:t>T</w:t>
            </w:r>
            <w:r w:rsidRPr="005E4EBE">
              <w:rPr>
                <w:rFonts w:eastAsia="仿宋_GB2312" w:hint="eastAsia"/>
                <w:szCs w:val="21"/>
              </w:rPr>
              <w:t xml:space="preserve">he </w:t>
            </w:r>
            <w:r w:rsidRPr="005E4EBE">
              <w:rPr>
                <w:rFonts w:eastAsia="仿宋_GB2312"/>
                <w:szCs w:val="21"/>
              </w:rPr>
              <w:t>successful</w:t>
            </w:r>
            <w:r>
              <w:rPr>
                <w:rFonts w:eastAsia="仿宋_GB2312" w:hint="eastAsia"/>
                <w:szCs w:val="21"/>
              </w:rPr>
              <w:t xml:space="preserve"> </w:t>
            </w:r>
            <w:r w:rsidRPr="005E4EBE">
              <w:rPr>
                <w:rFonts w:eastAsia="仿宋_GB2312"/>
                <w:szCs w:val="21"/>
              </w:rPr>
              <w:t>implementation</w:t>
            </w:r>
            <w:r w:rsidRPr="005E4EBE">
              <w:rPr>
                <w:rFonts w:eastAsia="仿宋_GB2312" w:hint="eastAsia"/>
                <w:szCs w:val="21"/>
              </w:rPr>
              <w:t xml:space="preserve"> of these training programs contributes to enhancing </w:t>
            </w:r>
            <w:r w:rsidRPr="005E4EBE">
              <w:rPr>
                <w:rFonts w:eastAsia="仿宋_GB2312"/>
                <w:szCs w:val="21"/>
              </w:rPr>
              <w:t>the cooperation</w:t>
            </w:r>
            <w:r>
              <w:rPr>
                <w:rFonts w:eastAsia="仿宋_GB2312" w:hint="eastAsia"/>
                <w:szCs w:val="21"/>
              </w:rPr>
              <w:t xml:space="preserve"> </w:t>
            </w:r>
            <w:r w:rsidRPr="005E4EBE">
              <w:rPr>
                <w:rFonts w:eastAsia="仿宋_GB2312"/>
                <w:szCs w:val="21"/>
              </w:rPr>
              <w:t>and</w:t>
            </w:r>
            <w:r>
              <w:rPr>
                <w:rFonts w:eastAsia="仿宋_GB2312" w:hint="eastAsia"/>
                <w:szCs w:val="21"/>
              </w:rPr>
              <w:t xml:space="preserve"> </w:t>
            </w:r>
            <w:r w:rsidRPr="005E4EBE">
              <w:rPr>
                <w:rFonts w:eastAsia="仿宋_GB2312"/>
                <w:szCs w:val="21"/>
              </w:rPr>
              <w:t xml:space="preserve">friendship between China and </w:t>
            </w:r>
            <w:r w:rsidRPr="005E4EBE">
              <w:rPr>
                <w:rFonts w:eastAsia="仿宋_GB2312" w:hint="eastAsia"/>
                <w:szCs w:val="21"/>
              </w:rPr>
              <w:t xml:space="preserve">other </w:t>
            </w:r>
            <w:r w:rsidRPr="005E4EBE">
              <w:rPr>
                <w:rFonts w:eastAsia="仿宋_GB2312"/>
                <w:szCs w:val="21"/>
              </w:rPr>
              <w:t>developing countries.</w:t>
            </w:r>
          </w:p>
        </w:tc>
      </w:tr>
      <w:tr w:rsidR="00173053">
        <w:trPr>
          <w:trHeight w:val="1575"/>
          <w:jc w:val="center"/>
        </w:trPr>
        <w:tc>
          <w:tcPr>
            <w:tcW w:w="2114" w:type="dxa"/>
            <w:tcBorders>
              <w:top w:val="single" w:sz="6" w:space="0" w:color="auto"/>
              <w:left w:val="single" w:sz="8" w:space="0" w:color="auto"/>
              <w:bottom w:val="single" w:sz="6" w:space="0" w:color="auto"/>
              <w:right w:val="single" w:sz="6" w:space="0" w:color="auto"/>
            </w:tcBorders>
            <w:vAlign w:val="center"/>
          </w:tcPr>
          <w:p w:rsidR="00173053" w:rsidRDefault="00173053" w:rsidP="00AE0168">
            <w:pPr>
              <w:jc w:val="center"/>
              <w:rPr>
                <w:color w:val="000000"/>
              </w:rPr>
            </w:pPr>
            <w:r w:rsidRPr="00771964">
              <w:rPr>
                <w:rFonts w:hint="eastAsia"/>
                <w:color w:val="000000"/>
              </w:rPr>
              <w:lastRenderedPageBreak/>
              <w:t>Seminar Content</w:t>
            </w:r>
          </w:p>
        </w:tc>
        <w:tc>
          <w:tcPr>
            <w:tcW w:w="7525" w:type="dxa"/>
            <w:gridSpan w:val="7"/>
            <w:tcBorders>
              <w:top w:val="single" w:sz="6" w:space="0" w:color="auto"/>
              <w:left w:val="single" w:sz="6" w:space="0" w:color="auto"/>
              <w:bottom w:val="single" w:sz="6" w:space="0" w:color="auto"/>
              <w:right w:val="single" w:sz="8" w:space="0" w:color="auto"/>
            </w:tcBorders>
            <w:shd w:val="clear" w:color="auto" w:fill="auto"/>
            <w:vAlign w:val="center"/>
          </w:tcPr>
          <w:p w:rsidR="00173053" w:rsidRPr="00173053" w:rsidRDefault="00842165" w:rsidP="00842165">
            <w:pPr>
              <w:rPr>
                <w:rFonts w:eastAsia="仿宋_GB2312"/>
                <w:szCs w:val="21"/>
              </w:rPr>
            </w:pPr>
            <w:r>
              <w:rPr>
                <w:rFonts w:eastAsia="仿宋_GB2312"/>
                <w:szCs w:val="21"/>
              </w:rPr>
              <w:t>1.</w:t>
            </w:r>
            <w:r>
              <w:rPr>
                <w:rFonts w:eastAsia="仿宋_GB2312"/>
                <w:szCs w:val="21"/>
              </w:rPr>
              <w:tab/>
              <w:t xml:space="preserve">Lectures, </w:t>
            </w:r>
            <w:r w:rsidR="00173053" w:rsidRPr="00173053">
              <w:rPr>
                <w:rFonts w:eastAsia="仿宋_GB2312"/>
                <w:szCs w:val="21"/>
              </w:rPr>
              <w:t>including the current situation, the layout and development goals of the Agro-product market development and trade cooperation managemen</w:t>
            </w:r>
            <w:r>
              <w:rPr>
                <w:rFonts w:eastAsia="仿宋_GB2312"/>
                <w:szCs w:val="21"/>
              </w:rPr>
              <w:t>t for developing countries etc.</w:t>
            </w:r>
          </w:p>
          <w:p w:rsidR="00173053" w:rsidRPr="005E4EBE" w:rsidRDefault="00173053" w:rsidP="00842165">
            <w:pPr>
              <w:rPr>
                <w:rFonts w:eastAsia="仿宋_GB2312"/>
                <w:szCs w:val="21"/>
              </w:rPr>
            </w:pPr>
            <w:r w:rsidRPr="00173053">
              <w:rPr>
                <w:rFonts w:eastAsia="仿宋_GB2312"/>
                <w:szCs w:val="21"/>
              </w:rPr>
              <w:t>2.</w:t>
            </w:r>
            <w:r w:rsidRPr="00173053">
              <w:rPr>
                <w:rFonts w:eastAsia="仿宋_GB2312"/>
                <w:szCs w:val="21"/>
              </w:rPr>
              <w:tab/>
              <w:t>Field visit, including visiting Agricultural scientific research achievements exhibition hall, scientific research core, Hi-tech achievement displays, training of farming operation and seeking for further cooperation. Visiting the local agricultural products trading market and trading enterprises, learning about the good</w:t>
            </w:r>
            <w:r w:rsidR="00842165">
              <w:rPr>
                <w:rFonts w:eastAsia="仿宋_GB2312"/>
                <w:szCs w:val="21"/>
              </w:rPr>
              <w:t xml:space="preserve"> practices and experience etc. </w:t>
            </w:r>
            <w:r w:rsidRPr="00173053">
              <w:rPr>
                <w:rFonts w:eastAsia="仿宋_GB2312"/>
                <w:szCs w:val="21"/>
              </w:rPr>
              <w:t xml:space="preserve">Trainees will also visit rural families and visit the local tourist sites.                      </w:t>
            </w:r>
          </w:p>
        </w:tc>
      </w:tr>
    </w:tbl>
    <w:p w:rsidR="005A46D3" w:rsidRDefault="005A46D3" w:rsidP="00AE0168"/>
    <w:sectPr w:rsidR="005A46D3" w:rsidSect="004446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306" w:rsidRDefault="007F1306" w:rsidP="0061749B">
      <w:r>
        <w:separator/>
      </w:r>
    </w:p>
  </w:endnote>
  <w:endnote w:type="continuationSeparator" w:id="0">
    <w:p w:rsidR="007F1306" w:rsidRDefault="007F1306" w:rsidP="0061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306" w:rsidRDefault="007F1306" w:rsidP="0061749B">
      <w:r>
        <w:separator/>
      </w:r>
    </w:p>
  </w:footnote>
  <w:footnote w:type="continuationSeparator" w:id="0">
    <w:p w:rsidR="007F1306" w:rsidRDefault="007F1306" w:rsidP="00617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52CC82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00838DC"/>
    <w:multiLevelType w:val="hybridMultilevel"/>
    <w:tmpl w:val="7C6A6464"/>
    <w:lvl w:ilvl="0" w:tplc="260C0F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A090DA9"/>
    <w:multiLevelType w:val="hybridMultilevel"/>
    <w:tmpl w:val="A21EFA78"/>
    <w:lvl w:ilvl="0" w:tplc="966E6DFA">
      <w:start w:val="1"/>
      <w:numFmt w:val="decimal"/>
      <w:lvlText w:val="%1."/>
      <w:lvlJc w:val="left"/>
      <w:pPr>
        <w:ind w:left="360" w:hanging="360"/>
      </w:pPr>
      <w:rPr>
        <w:rFonts w:ascii="宋体" w:eastAsia="仿宋_GB2312" w:hAnsi="宋体" w:cs="宋体" w:hint="default"/>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99353B8"/>
    <w:multiLevelType w:val="hybridMultilevel"/>
    <w:tmpl w:val="76C8444A"/>
    <w:lvl w:ilvl="0" w:tplc="B7ACDE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A46D3"/>
    <w:rsid w:val="00022C51"/>
    <w:rsid w:val="00023B6D"/>
    <w:rsid w:val="00025C17"/>
    <w:rsid w:val="00030B6C"/>
    <w:rsid w:val="00032DDE"/>
    <w:rsid w:val="00045A05"/>
    <w:rsid w:val="00057653"/>
    <w:rsid w:val="00060341"/>
    <w:rsid w:val="00063EEA"/>
    <w:rsid w:val="00075F6E"/>
    <w:rsid w:val="0008176B"/>
    <w:rsid w:val="00082D55"/>
    <w:rsid w:val="000A5188"/>
    <w:rsid w:val="000B5937"/>
    <w:rsid w:val="000D0A69"/>
    <w:rsid w:val="000E66C0"/>
    <w:rsid w:val="00162F6C"/>
    <w:rsid w:val="00170008"/>
    <w:rsid w:val="00173053"/>
    <w:rsid w:val="0018158B"/>
    <w:rsid w:val="00183DEA"/>
    <w:rsid w:val="00186C36"/>
    <w:rsid w:val="001A33F1"/>
    <w:rsid w:val="001F2330"/>
    <w:rsid w:val="001F4D32"/>
    <w:rsid w:val="0021072C"/>
    <w:rsid w:val="00216274"/>
    <w:rsid w:val="00237FB0"/>
    <w:rsid w:val="00246895"/>
    <w:rsid w:val="00255677"/>
    <w:rsid w:val="00260489"/>
    <w:rsid w:val="00280B6B"/>
    <w:rsid w:val="002949CB"/>
    <w:rsid w:val="002A4DB3"/>
    <w:rsid w:val="002A5DF8"/>
    <w:rsid w:val="002D3388"/>
    <w:rsid w:val="002D6265"/>
    <w:rsid w:val="002E2E44"/>
    <w:rsid w:val="003009FD"/>
    <w:rsid w:val="00321250"/>
    <w:rsid w:val="00347FF8"/>
    <w:rsid w:val="00356B6D"/>
    <w:rsid w:val="003604E9"/>
    <w:rsid w:val="00371701"/>
    <w:rsid w:val="00391C3E"/>
    <w:rsid w:val="0039614A"/>
    <w:rsid w:val="003C3303"/>
    <w:rsid w:val="003F7B67"/>
    <w:rsid w:val="00404927"/>
    <w:rsid w:val="00404D35"/>
    <w:rsid w:val="004127CE"/>
    <w:rsid w:val="00434376"/>
    <w:rsid w:val="00444626"/>
    <w:rsid w:val="00446304"/>
    <w:rsid w:val="0045169E"/>
    <w:rsid w:val="00454D62"/>
    <w:rsid w:val="00455AC2"/>
    <w:rsid w:val="00467CDB"/>
    <w:rsid w:val="0049486D"/>
    <w:rsid w:val="0049514F"/>
    <w:rsid w:val="004C508C"/>
    <w:rsid w:val="004E0CB7"/>
    <w:rsid w:val="004E1820"/>
    <w:rsid w:val="00530CE2"/>
    <w:rsid w:val="00546F07"/>
    <w:rsid w:val="00546F63"/>
    <w:rsid w:val="00563DC9"/>
    <w:rsid w:val="00566189"/>
    <w:rsid w:val="00585E58"/>
    <w:rsid w:val="00596340"/>
    <w:rsid w:val="005A46D3"/>
    <w:rsid w:val="005A7054"/>
    <w:rsid w:val="005C6294"/>
    <w:rsid w:val="005D10A8"/>
    <w:rsid w:val="005E0049"/>
    <w:rsid w:val="005E249A"/>
    <w:rsid w:val="005E4EBE"/>
    <w:rsid w:val="005E60B7"/>
    <w:rsid w:val="005F2159"/>
    <w:rsid w:val="006149A3"/>
    <w:rsid w:val="0061749B"/>
    <w:rsid w:val="00627E76"/>
    <w:rsid w:val="0063126C"/>
    <w:rsid w:val="00672DA4"/>
    <w:rsid w:val="00682910"/>
    <w:rsid w:val="00692039"/>
    <w:rsid w:val="00696A0E"/>
    <w:rsid w:val="006A52FC"/>
    <w:rsid w:val="006B12B9"/>
    <w:rsid w:val="006B1E66"/>
    <w:rsid w:val="006C542A"/>
    <w:rsid w:val="006D05FC"/>
    <w:rsid w:val="006D6F2A"/>
    <w:rsid w:val="006E232D"/>
    <w:rsid w:val="006F5D05"/>
    <w:rsid w:val="006F783E"/>
    <w:rsid w:val="007012F6"/>
    <w:rsid w:val="007014D9"/>
    <w:rsid w:val="007477C7"/>
    <w:rsid w:val="00756533"/>
    <w:rsid w:val="00771964"/>
    <w:rsid w:val="007808B3"/>
    <w:rsid w:val="007834D9"/>
    <w:rsid w:val="00792030"/>
    <w:rsid w:val="007941C9"/>
    <w:rsid w:val="007A1892"/>
    <w:rsid w:val="007A3C93"/>
    <w:rsid w:val="007E5A3A"/>
    <w:rsid w:val="007E62DF"/>
    <w:rsid w:val="007F1306"/>
    <w:rsid w:val="007F2D0A"/>
    <w:rsid w:val="007F37E0"/>
    <w:rsid w:val="008152FF"/>
    <w:rsid w:val="00825F30"/>
    <w:rsid w:val="00842165"/>
    <w:rsid w:val="008549C6"/>
    <w:rsid w:val="00855351"/>
    <w:rsid w:val="008700F4"/>
    <w:rsid w:val="00872663"/>
    <w:rsid w:val="00892F39"/>
    <w:rsid w:val="008962FF"/>
    <w:rsid w:val="008B15D6"/>
    <w:rsid w:val="008D0EEA"/>
    <w:rsid w:val="008D3977"/>
    <w:rsid w:val="008D5823"/>
    <w:rsid w:val="008E12B5"/>
    <w:rsid w:val="008E309C"/>
    <w:rsid w:val="008E3E14"/>
    <w:rsid w:val="008E462E"/>
    <w:rsid w:val="008F5762"/>
    <w:rsid w:val="008F6769"/>
    <w:rsid w:val="00910B30"/>
    <w:rsid w:val="00921D03"/>
    <w:rsid w:val="0092709E"/>
    <w:rsid w:val="009317CC"/>
    <w:rsid w:val="00946ECC"/>
    <w:rsid w:val="009506D0"/>
    <w:rsid w:val="009603F0"/>
    <w:rsid w:val="00966500"/>
    <w:rsid w:val="00973B61"/>
    <w:rsid w:val="009742C1"/>
    <w:rsid w:val="0098158F"/>
    <w:rsid w:val="009830ED"/>
    <w:rsid w:val="00991E72"/>
    <w:rsid w:val="00997F03"/>
    <w:rsid w:val="009A1191"/>
    <w:rsid w:val="009A1C7D"/>
    <w:rsid w:val="009A3B9B"/>
    <w:rsid w:val="009B6A9A"/>
    <w:rsid w:val="009B7138"/>
    <w:rsid w:val="009D2453"/>
    <w:rsid w:val="009E6BD3"/>
    <w:rsid w:val="009F652C"/>
    <w:rsid w:val="00A00EBC"/>
    <w:rsid w:val="00A1568A"/>
    <w:rsid w:val="00A16A5F"/>
    <w:rsid w:val="00A45F90"/>
    <w:rsid w:val="00A46F3D"/>
    <w:rsid w:val="00A51D5B"/>
    <w:rsid w:val="00A670FD"/>
    <w:rsid w:val="00A91289"/>
    <w:rsid w:val="00A960A5"/>
    <w:rsid w:val="00A967E2"/>
    <w:rsid w:val="00AA23DE"/>
    <w:rsid w:val="00AE0168"/>
    <w:rsid w:val="00AF1BA9"/>
    <w:rsid w:val="00AF2D09"/>
    <w:rsid w:val="00B368B2"/>
    <w:rsid w:val="00B527CA"/>
    <w:rsid w:val="00B73B2B"/>
    <w:rsid w:val="00B74E9C"/>
    <w:rsid w:val="00B7633D"/>
    <w:rsid w:val="00B76CEB"/>
    <w:rsid w:val="00B847E4"/>
    <w:rsid w:val="00B95530"/>
    <w:rsid w:val="00B97722"/>
    <w:rsid w:val="00BA6677"/>
    <w:rsid w:val="00BB1855"/>
    <w:rsid w:val="00BB7147"/>
    <w:rsid w:val="00BC742A"/>
    <w:rsid w:val="00BD3852"/>
    <w:rsid w:val="00BD4DEF"/>
    <w:rsid w:val="00C173F8"/>
    <w:rsid w:val="00C26287"/>
    <w:rsid w:val="00C4260B"/>
    <w:rsid w:val="00C63B8C"/>
    <w:rsid w:val="00C7107A"/>
    <w:rsid w:val="00C73B48"/>
    <w:rsid w:val="00CA2349"/>
    <w:rsid w:val="00CC0F6A"/>
    <w:rsid w:val="00CC2197"/>
    <w:rsid w:val="00CC3FDB"/>
    <w:rsid w:val="00CC47FD"/>
    <w:rsid w:val="00CF20BD"/>
    <w:rsid w:val="00CF6C5B"/>
    <w:rsid w:val="00D001A9"/>
    <w:rsid w:val="00D0181F"/>
    <w:rsid w:val="00D15BC1"/>
    <w:rsid w:val="00D2328A"/>
    <w:rsid w:val="00D42F02"/>
    <w:rsid w:val="00D51134"/>
    <w:rsid w:val="00DC5088"/>
    <w:rsid w:val="00DD038B"/>
    <w:rsid w:val="00DD20DA"/>
    <w:rsid w:val="00DD77DA"/>
    <w:rsid w:val="00DE3675"/>
    <w:rsid w:val="00E04B3E"/>
    <w:rsid w:val="00E1214D"/>
    <w:rsid w:val="00E32CD2"/>
    <w:rsid w:val="00E379CC"/>
    <w:rsid w:val="00E44A0C"/>
    <w:rsid w:val="00E724B6"/>
    <w:rsid w:val="00E724E0"/>
    <w:rsid w:val="00E76840"/>
    <w:rsid w:val="00EB063B"/>
    <w:rsid w:val="00EB2023"/>
    <w:rsid w:val="00EC2A35"/>
    <w:rsid w:val="00EC77D8"/>
    <w:rsid w:val="00ED6A27"/>
    <w:rsid w:val="00EE290F"/>
    <w:rsid w:val="00EF2EAB"/>
    <w:rsid w:val="00F1174A"/>
    <w:rsid w:val="00F2013C"/>
    <w:rsid w:val="00F201DF"/>
    <w:rsid w:val="00F21DD9"/>
    <w:rsid w:val="00F25435"/>
    <w:rsid w:val="00F31208"/>
    <w:rsid w:val="00F541F8"/>
    <w:rsid w:val="00F80A7F"/>
    <w:rsid w:val="00F839BF"/>
    <w:rsid w:val="00FA096C"/>
    <w:rsid w:val="00FA5DB6"/>
    <w:rsid w:val="00FD0B48"/>
    <w:rsid w:val="00FD2BA0"/>
    <w:rsid w:val="00FD6033"/>
    <w:rsid w:val="00FD693A"/>
    <w:rsid w:val="00FF54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D383E6-49EE-4403-ACAD-EB9A0BF7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5A46D3"/>
    <w:pPr>
      <w:widowControl w:val="0"/>
      <w:jc w:val="both"/>
    </w:pPr>
    <w:rPr>
      <w:kern w:val="2"/>
      <w:sz w:val="21"/>
      <w:szCs w:val="24"/>
    </w:rPr>
  </w:style>
  <w:style w:type="paragraph" w:styleId="3">
    <w:name w:val="heading 3"/>
    <w:basedOn w:val="a"/>
    <w:link w:val="30"/>
    <w:uiPriority w:val="9"/>
    <w:qFormat/>
    <w:rsid w:val="00186C36"/>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5A46D3"/>
    <w:pPr>
      <w:widowControl/>
      <w:spacing w:after="160" w:line="240" w:lineRule="exact"/>
      <w:jc w:val="left"/>
    </w:pPr>
    <w:rPr>
      <w:rFonts w:ascii="Arial" w:eastAsia="Times New Roman" w:hAnsi="Arial" w:cs="Verdana"/>
      <w:b/>
      <w:kern w:val="0"/>
      <w:sz w:val="24"/>
      <w:szCs w:val="20"/>
      <w:lang w:eastAsia="en-US"/>
    </w:rPr>
  </w:style>
  <w:style w:type="character" w:styleId="a3">
    <w:name w:val="Hyperlink"/>
    <w:rsid w:val="006B12B9"/>
    <w:rPr>
      <w:color w:val="0000FF"/>
      <w:u w:val="single"/>
    </w:rPr>
  </w:style>
  <w:style w:type="paragraph" w:styleId="a4">
    <w:name w:val="Balloon Text"/>
    <w:basedOn w:val="a"/>
    <w:semiHidden/>
    <w:rsid w:val="00A51D5B"/>
    <w:rPr>
      <w:sz w:val="18"/>
      <w:szCs w:val="18"/>
    </w:rPr>
  </w:style>
  <w:style w:type="character" w:customStyle="1" w:styleId="apple-converted-space">
    <w:name w:val="apple-converted-space"/>
    <w:basedOn w:val="a0"/>
    <w:rsid w:val="00BC742A"/>
  </w:style>
  <w:style w:type="paragraph" w:styleId="a5">
    <w:name w:val="header"/>
    <w:basedOn w:val="a"/>
    <w:link w:val="a6"/>
    <w:rsid w:val="0061749B"/>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rsid w:val="0061749B"/>
    <w:rPr>
      <w:kern w:val="2"/>
      <w:sz w:val="18"/>
      <w:szCs w:val="18"/>
    </w:rPr>
  </w:style>
  <w:style w:type="paragraph" w:styleId="a7">
    <w:name w:val="footer"/>
    <w:basedOn w:val="a"/>
    <w:link w:val="a8"/>
    <w:rsid w:val="0061749B"/>
    <w:pPr>
      <w:tabs>
        <w:tab w:val="center" w:pos="4153"/>
        <w:tab w:val="right" w:pos="8306"/>
      </w:tabs>
      <w:snapToGrid w:val="0"/>
      <w:jc w:val="left"/>
    </w:pPr>
    <w:rPr>
      <w:sz w:val="18"/>
      <w:szCs w:val="18"/>
    </w:rPr>
  </w:style>
  <w:style w:type="character" w:customStyle="1" w:styleId="a8">
    <w:name w:val="页脚 字符"/>
    <w:link w:val="a7"/>
    <w:rsid w:val="0061749B"/>
    <w:rPr>
      <w:kern w:val="2"/>
      <w:sz w:val="18"/>
      <w:szCs w:val="18"/>
    </w:rPr>
  </w:style>
  <w:style w:type="character" w:customStyle="1" w:styleId="30">
    <w:name w:val="标题 3 字符"/>
    <w:link w:val="3"/>
    <w:uiPriority w:val="9"/>
    <w:rsid w:val="00186C36"/>
    <w:rPr>
      <w:rFonts w:ascii="宋体" w:hAnsi="宋体" w:cs="宋体"/>
      <w:b/>
      <w:bCs/>
      <w:sz w:val="27"/>
      <w:szCs w:val="27"/>
    </w:rPr>
  </w:style>
  <w:style w:type="character" w:styleId="a9">
    <w:name w:val="Emphasis"/>
    <w:uiPriority w:val="20"/>
    <w:qFormat/>
    <w:rsid w:val="00186C36"/>
    <w:rPr>
      <w:i/>
      <w:iCs/>
    </w:rPr>
  </w:style>
  <w:style w:type="paragraph" w:customStyle="1" w:styleId="tgt">
    <w:name w:val="tgt"/>
    <w:basedOn w:val="a"/>
    <w:rsid w:val="008549C6"/>
    <w:pPr>
      <w:widowControl/>
      <w:spacing w:before="100" w:beforeAutospacing="1" w:after="100" w:afterAutospacing="1"/>
      <w:jc w:val="left"/>
    </w:pPr>
    <w:rPr>
      <w:rFonts w:ascii="宋体" w:hAnsi="宋体" w:cs="宋体"/>
      <w:kern w:val="0"/>
      <w:sz w:val="24"/>
    </w:rPr>
  </w:style>
  <w:style w:type="paragraph" w:styleId="aa">
    <w:name w:val="List Paragraph"/>
    <w:basedOn w:val="a"/>
    <w:uiPriority w:val="34"/>
    <w:qFormat/>
    <w:rsid w:val="008549C6"/>
    <w:pPr>
      <w:ind w:firstLineChars="200" w:firstLine="420"/>
    </w:pPr>
  </w:style>
  <w:style w:type="character" w:styleId="ab">
    <w:name w:val="annotation reference"/>
    <w:semiHidden/>
    <w:rsid w:val="00A670FD"/>
    <w:rPr>
      <w:sz w:val="21"/>
      <w:szCs w:val="21"/>
    </w:rPr>
  </w:style>
  <w:style w:type="paragraph" w:styleId="ac">
    <w:name w:val="annotation text"/>
    <w:basedOn w:val="a"/>
    <w:semiHidden/>
    <w:rsid w:val="00A670FD"/>
    <w:pPr>
      <w:jc w:val="left"/>
    </w:pPr>
  </w:style>
  <w:style w:type="paragraph" w:styleId="ad">
    <w:name w:val="annotation subject"/>
    <w:basedOn w:val="ac"/>
    <w:next w:val="ac"/>
    <w:semiHidden/>
    <w:rsid w:val="00A670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80480">
      <w:bodyDiv w:val="1"/>
      <w:marLeft w:val="0"/>
      <w:marRight w:val="0"/>
      <w:marTop w:val="0"/>
      <w:marBottom w:val="0"/>
      <w:divBdr>
        <w:top w:val="none" w:sz="0" w:space="0" w:color="auto"/>
        <w:left w:val="none" w:sz="0" w:space="0" w:color="auto"/>
        <w:bottom w:val="none" w:sz="0" w:space="0" w:color="auto"/>
        <w:right w:val="none" w:sz="0" w:space="0" w:color="auto"/>
      </w:divBdr>
      <w:divsChild>
        <w:div w:id="2115782498">
          <w:marLeft w:val="0"/>
          <w:marRight w:val="0"/>
          <w:marTop w:val="0"/>
          <w:marBottom w:val="0"/>
          <w:divBdr>
            <w:top w:val="none" w:sz="0" w:space="0" w:color="auto"/>
            <w:left w:val="none" w:sz="0" w:space="0" w:color="auto"/>
            <w:bottom w:val="none" w:sz="0" w:space="0" w:color="auto"/>
            <w:right w:val="none" w:sz="0" w:space="0" w:color="auto"/>
          </w:divBdr>
          <w:divsChild>
            <w:div w:id="522982541">
              <w:marLeft w:val="0"/>
              <w:marRight w:val="0"/>
              <w:marTop w:val="0"/>
              <w:marBottom w:val="0"/>
              <w:divBdr>
                <w:top w:val="none" w:sz="0" w:space="0" w:color="auto"/>
                <w:left w:val="none" w:sz="0" w:space="0" w:color="auto"/>
                <w:bottom w:val="none" w:sz="0" w:space="0" w:color="auto"/>
                <w:right w:val="none" w:sz="0" w:space="0" w:color="auto"/>
              </w:divBdr>
              <w:divsChild>
                <w:div w:id="997926845">
                  <w:marLeft w:val="0"/>
                  <w:marRight w:val="0"/>
                  <w:marTop w:val="0"/>
                  <w:marBottom w:val="0"/>
                  <w:divBdr>
                    <w:top w:val="none" w:sz="0" w:space="0" w:color="auto"/>
                    <w:left w:val="none" w:sz="0" w:space="0" w:color="auto"/>
                    <w:bottom w:val="none" w:sz="0" w:space="0" w:color="auto"/>
                    <w:right w:val="none" w:sz="0" w:space="0" w:color="auto"/>
                  </w:divBdr>
                  <w:divsChild>
                    <w:div w:id="1637489958">
                      <w:marLeft w:val="0"/>
                      <w:marRight w:val="0"/>
                      <w:marTop w:val="0"/>
                      <w:marBottom w:val="0"/>
                      <w:divBdr>
                        <w:top w:val="none" w:sz="0" w:space="0" w:color="auto"/>
                        <w:left w:val="none" w:sz="0" w:space="0" w:color="auto"/>
                        <w:bottom w:val="none" w:sz="0" w:space="0" w:color="auto"/>
                        <w:right w:val="none" w:sz="0" w:space="0" w:color="auto"/>
                      </w:divBdr>
                      <w:divsChild>
                        <w:div w:id="1478958471">
                          <w:marLeft w:val="0"/>
                          <w:marRight w:val="0"/>
                          <w:marTop w:val="0"/>
                          <w:marBottom w:val="0"/>
                          <w:divBdr>
                            <w:top w:val="none" w:sz="0" w:space="0" w:color="auto"/>
                            <w:left w:val="none" w:sz="0" w:space="0" w:color="auto"/>
                            <w:bottom w:val="none" w:sz="0" w:space="0" w:color="auto"/>
                            <w:right w:val="none" w:sz="0" w:space="0" w:color="auto"/>
                          </w:divBdr>
                          <w:divsChild>
                            <w:div w:id="1376346381">
                              <w:marLeft w:val="0"/>
                              <w:marRight w:val="0"/>
                              <w:marTop w:val="75"/>
                              <w:marBottom w:val="75"/>
                              <w:divBdr>
                                <w:top w:val="none" w:sz="0" w:space="0" w:color="auto"/>
                                <w:left w:val="none" w:sz="0" w:space="0" w:color="auto"/>
                                <w:bottom w:val="none" w:sz="0" w:space="0" w:color="auto"/>
                                <w:right w:val="none" w:sz="0" w:space="0" w:color="auto"/>
                              </w:divBdr>
                              <w:divsChild>
                                <w:div w:id="1559055321">
                                  <w:marLeft w:val="0"/>
                                  <w:marRight w:val="0"/>
                                  <w:marTop w:val="0"/>
                                  <w:marBottom w:val="0"/>
                                  <w:divBdr>
                                    <w:top w:val="none" w:sz="0" w:space="0" w:color="auto"/>
                                    <w:left w:val="none" w:sz="0" w:space="0" w:color="auto"/>
                                    <w:bottom w:val="none" w:sz="0" w:space="0" w:color="auto"/>
                                    <w:right w:val="none" w:sz="0" w:space="0" w:color="auto"/>
                                  </w:divBdr>
                                  <w:divsChild>
                                    <w:div w:id="388574574">
                                      <w:marLeft w:val="0"/>
                                      <w:marRight w:val="0"/>
                                      <w:marTop w:val="0"/>
                                      <w:marBottom w:val="0"/>
                                      <w:divBdr>
                                        <w:top w:val="none" w:sz="0" w:space="0" w:color="auto"/>
                                        <w:left w:val="none" w:sz="0" w:space="0" w:color="auto"/>
                                        <w:bottom w:val="none" w:sz="0" w:space="0" w:color="auto"/>
                                        <w:right w:val="none" w:sz="0" w:space="0" w:color="auto"/>
                                      </w:divBdr>
                                      <w:divsChild>
                                        <w:div w:id="372005721">
                                          <w:marLeft w:val="0"/>
                                          <w:marRight w:val="0"/>
                                          <w:marTop w:val="0"/>
                                          <w:marBottom w:val="75"/>
                                          <w:divBdr>
                                            <w:top w:val="none" w:sz="0" w:space="0" w:color="auto"/>
                                            <w:left w:val="none" w:sz="0" w:space="0" w:color="auto"/>
                                            <w:bottom w:val="none" w:sz="0" w:space="0" w:color="auto"/>
                                            <w:right w:val="none" w:sz="0" w:space="0" w:color="auto"/>
                                          </w:divBdr>
                                          <w:divsChild>
                                            <w:div w:id="137141739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599423">
      <w:bodyDiv w:val="1"/>
      <w:marLeft w:val="0"/>
      <w:marRight w:val="0"/>
      <w:marTop w:val="0"/>
      <w:marBottom w:val="0"/>
      <w:divBdr>
        <w:top w:val="none" w:sz="0" w:space="0" w:color="auto"/>
        <w:left w:val="none" w:sz="0" w:space="0" w:color="auto"/>
        <w:bottom w:val="none" w:sz="0" w:space="0" w:color="auto"/>
        <w:right w:val="none" w:sz="0" w:space="0" w:color="auto"/>
      </w:divBdr>
    </w:div>
    <w:div w:id="470488798">
      <w:bodyDiv w:val="1"/>
      <w:marLeft w:val="0"/>
      <w:marRight w:val="0"/>
      <w:marTop w:val="0"/>
      <w:marBottom w:val="0"/>
      <w:divBdr>
        <w:top w:val="none" w:sz="0" w:space="0" w:color="auto"/>
        <w:left w:val="none" w:sz="0" w:space="0" w:color="auto"/>
        <w:bottom w:val="none" w:sz="0" w:space="0" w:color="auto"/>
        <w:right w:val="none" w:sz="0" w:space="0" w:color="auto"/>
      </w:divBdr>
      <w:divsChild>
        <w:div w:id="639581903">
          <w:marLeft w:val="0"/>
          <w:marRight w:val="0"/>
          <w:marTop w:val="0"/>
          <w:marBottom w:val="0"/>
          <w:divBdr>
            <w:top w:val="none" w:sz="0" w:space="0" w:color="auto"/>
            <w:left w:val="none" w:sz="0" w:space="0" w:color="auto"/>
            <w:bottom w:val="none" w:sz="0" w:space="0" w:color="auto"/>
            <w:right w:val="none" w:sz="0" w:space="0" w:color="auto"/>
          </w:divBdr>
          <w:divsChild>
            <w:div w:id="599222430">
              <w:marLeft w:val="0"/>
              <w:marRight w:val="0"/>
              <w:marTop w:val="0"/>
              <w:marBottom w:val="0"/>
              <w:divBdr>
                <w:top w:val="none" w:sz="0" w:space="0" w:color="auto"/>
                <w:left w:val="none" w:sz="0" w:space="0" w:color="auto"/>
                <w:bottom w:val="none" w:sz="0" w:space="0" w:color="auto"/>
                <w:right w:val="none" w:sz="0" w:space="0" w:color="auto"/>
              </w:divBdr>
              <w:divsChild>
                <w:div w:id="142047561">
                  <w:marLeft w:val="0"/>
                  <w:marRight w:val="0"/>
                  <w:marTop w:val="0"/>
                  <w:marBottom w:val="0"/>
                  <w:divBdr>
                    <w:top w:val="none" w:sz="0" w:space="0" w:color="auto"/>
                    <w:left w:val="none" w:sz="0" w:space="0" w:color="auto"/>
                    <w:bottom w:val="none" w:sz="0" w:space="0" w:color="auto"/>
                    <w:right w:val="none" w:sz="0" w:space="0" w:color="auto"/>
                  </w:divBdr>
                  <w:divsChild>
                    <w:div w:id="909274313">
                      <w:marLeft w:val="0"/>
                      <w:marRight w:val="0"/>
                      <w:marTop w:val="0"/>
                      <w:marBottom w:val="0"/>
                      <w:divBdr>
                        <w:top w:val="none" w:sz="0" w:space="0" w:color="auto"/>
                        <w:left w:val="none" w:sz="0" w:space="0" w:color="auto"/>
                        <w:bottom w:val="none" w:sz="0" w:space="0" w:color="auto"/>
                        <w:right w:val="none" w:sz="0" w:space="0" w:color="auto"/>
                      </w:divBdr>
                      <w:divsChild>
                        <w:div w:id="1898779661">
                          <w:marLeft w:val="0"/>
                          <w:marRight w:val="0"/>
                          <w:marTop w:val="0"/>
                          <w:marBottom w:val="0"/>
                          <w:divBdr>
                            <w:top w:val="none" w:sz="0" w:space="0" w:color="auto"/>
                            <w:left w:val="none" w:sz="0" w:space="0" w:color="auto"/>
                            <w:bottom w:val="none" w:sz="0" w:space="0" w:color="auto"/>
                            <w:right w:val="none" w:sz="0" w:space="0" w:color="auto"/>
                          </w:divBdr>
                          <w:divsChild>
                            <w:div w:id="1528367921">
                              <w:marLeft w:val="0"/>
                              <w:marRight w:val="0"/>
                              <w:marTop w:val="75"/>
                              <w:marBottom w:val="75"/>
                              <w:divBdr>
                                <w:top w:val="none" w:sz="0" w:space="0" w:color="auto"/>
                                <w:left w:val="none" w:sz="0" w:space="0" w:color="auto"/>
                                <w:bottom w:val="none" w:sz="0" w:space="0" w:color="auto"/>
                                <w:right w:val="none" w:sz="0" w:space="0" w:color="auto"/>
                              </w:divBdr>
                              <w:divsChild>
                                <w:div w:id="405307050">
                                  <w:marLeft w:val="0"/>
                                  <w:marRight w:val="0"/>
                                  <w:marTop w:val="0"/>
                                  <w:marBottom w:val="0"/>
                                  <w:divBdr>
                                    <w:top w:val="none" w:sz="0" w:space="0" w:color="auto"/>
                                    <w:left w:val="none" w:sz="0" w:space="0" w:color="auto"/>
                                    <w:bottom w:val="none" w:sz="0" w:space="0" w:color="auto"/>
                                    <w:right w:val="none" w:sz="0" w:space="0" w:color="auto"/>
                                  </w:divBdr>
                                  <w:divsChild>
                                    <w:div w:id="188186173">
                                      <w:marLeft w:val="0"/>
                                      <w:marRight w:val="0"/>
                                      <w:marTop w:val="150"/>
                                      <w:marBottom w:val="75"/>
                                      <w:divBdr>
                                        <w:top w:val="single" w:sz="6" w:space="4" w:color="E3E3E3"/>
                                        <w:left w:val="single" w:sz="6" w:space="4" w:color="E3E3E3"/>
                                        <w:bottom w:val="single" w:sz="6" w:space="4" w:color="E3E3E3"/>
                                        <w:right w:val="single" w:sz="6" w:space="4" w:color="E3E3E3"/>
                                      </w:divBdr>
                                    </w:div>
                                  </w:divsChild>
                                </w:div>
                              </w:divsChild>
                            </w:div>
                          </w:divsChild>
                        </w:div>
                      </w:divsChild>
                    </w:div>
                  </w:divsChild>
                </w:div>
              </w:divsChild>
            </w:div>
          </w:divsChild>
        </w:div>
      </w:divsChild>
    </w:div>
    <w:div w:id="934363486">
      <w:bodyDiv w:val="1"/>
      <w:marLeft w:val="0"/>
      <w:marRight w:val="0"/>
      <w:marTop w:val="0"/>
      <w:marBottom w:val="0"/>
      <w:divBdr>
        <w:top w:val="none" w:sz="0" w:space="0" w:color="auto"/>
        <w:left w:val="none" w:sz="0" w:space="0" w:color="auto"/>
        <w:bottom w:val="none" w:sz="0" w:space="0" w:color="auto"/>
        <w:right w:val="none" w:sz="0" w:space="0" w:color="auto"/>
      </w:divBdr>
    </w:div>
    <w:div w:id="1525246464">
      <w:bodyDiv w:val="1"/>
      <w:marLeft w:val="0"/>
      <w:marRight w:val="0"/>
      <w:marTop w:val="0"/>
      <w:marBottom w:val="0"/>
      <w:divBdr>
        <w:top w:val="none" w:sz="0" w:space="0" w:color="auto"/>
        <w:left w:val="none" w:sz="0" w:space="0" w:color="auto"/>
        <w:bottom w:val="none" w:sz="0" w:space="0" w:color="auto"/>
        <w:right w:val="none" w:sz="0" w:space="0" w:color="auto"/>
      </w:divBdr>
      <w:divsChild>
        <w:div w:id="473059443">
          <w:marLeft w:val="0"/>
          <w:marRight w:val="0"/>
          <w:marTop w:val="0"/>
          <w:marBottom w:val="0"/>
          <w:divBdr>
            <w:top w:val="none" w:sz="0" w:space="0" w:color="auto"/>
            <w:left w:val="none" w:sz="0" w:space="0" w:color="auto"/>
            <w:bottom w:val="none" w:sz="0" w:space="0" w:color="auto"/>
            <w:right w:val="none" w:sz="0" w:space="0" w:color="auto"/>
          </w:divBdr>
          <w:divsChild>
            <w:div w:id="2063406476">
              <w:marLeft w:val="0"/>
              <w:marRight w:val="0"/>
              <w:marTop w:val="0"/>
              <w:marBottom w:val="0"/>
              <w:divBdr>
                <w:top w:val="none" w:sz="0" w:space="0" w:color="auto"/>
                <w:left w:val="none" w:sz="0" w:space="0" w:color="auto"/>
                <w:bottom w:val="none" w:sz="0" w:space="0" w:color="auto"/>
                <w:right w:val="none" w:sz="0" w:space="0" w:color="auto"/>
              </w:divBdr>
              <w:divsChild>
                <w:div w:id="1662082902">
                  <w:marLeft w:val="0"/>
                  <w:marRight w:val="0"/>
                  <w:marTop w:val="0"/>
                  <w:marBottom w:val="0"/>
                  <w:divBdr>
                    <w:top w:val="none" w:sz="0" w:space="0" w:color="auto"/>
                    <w:left w:val="none" w:sz="0" w:space="0" w:color="auto"/>
                    <w:bottom w:val="none" w:sz="0" w:space="0" w:color="auto"/>
                    <w:right w:val="none" w:sz="0" w:space="0" w:color="auto"/>
                  </w:divBdr>
                  <w:divsChild>
                    <w:div w:id="1407529266">
                      <w:marLeft w:val="0"/>
                      <w:marRight w:val="0"/>
                      <w:marTop w:val="0"/>
                      <w:marBottom w:val="0"/>
                      <w:divBdr>
                        <w:top w:val="none" w:sz="0" w:space="0" w:color="auto"/>
                        <w:left w:val="none" w:sz="0" w:space="0" w:color="auto"/>
                        <w:bottom w:val="none" w:sz="0" w:space="0" w:color="auto"/>
                        <w:right w:val="none" w:sz="0" w:space="0" w:color="auto"/>
                      </w:divBdr>
                      <w:divsChild>
                        <w:div w:id="1693916511">
                          <w:marLeft w:val="0"/>
                          <w:marRight w:val="0"/>
                          <w:marTop w:val="0"/>
                          <w:marBottom w:val="0"/>
                          <w:divBdr>
                            <w:top w:val="none" w:sz="0" w:space="0" w:color="auto"/>
                            <w:left w:val="none" w:sz="0" w:space="0" w:color="auto"/>
                            <w:bottom w:val="none" w:sz="0" w:space="0" w:color="auto"/>
                            <w:right w:val="none" w:sz="0" w:space="0" w:color="auto"/>
                          </w:divBdr>
                          <w:divsChild>
                            <w:div w:id="897058205">
                              <w:marLeft w:val="0"/>
                              <w:marRight w:val="0"/>
                              <w:marTop w:val="75"/>
                              <w:marBottom w:val="75"/>
                              <w:divBdr>
                                <w:top w:val="none" w:sz="0" w:space="0" w:color="auto"/>
                                <w:left w:val="none" w:sz="0" w:space="0" w:color="auto"/>
                                <w:bottom w:val="none" w:sz="0" w:space="0" w:color="auto"/>
                                <w:right w:val="none" w:sz="0" w:space="0" w:color="auto"/>
                              </w:divBdr>
                              <w:divsChild>
                                <w:div w:id="608439064">
                                  <w:marLeft w:val="0"/>
                                  <w:marRight w:val="0"/>
                                  <w:marTop w:val="0"/>
                                  <w:marBottom w:val="0"/>
                                  <w:divBdr>
                                    <w:top w:val="none" w:sz="0" w:space="0" w:color="auto"/>
                                    <w:left w:val="none" w:sz="0" w:space="0" w:color="auto"/>
                                    <w:bottom w:val="none" w:sz="0" w:space="0" w:color="auto"/>
                                    <w:right w:val="none" w:sz="0" w:space="0" w:color="auto"/>
                                  </w:divBdr>
                                  <w:divsChild>
                                    <w:div w:id="1269704614">
                                      <w:marLeft w:val="0"/>
                                      <w:marRight w:val="0"/>
                                      <w:marTop w:val="0"/>
                                      <w:marBottom w:val="0"/>
                                      <w:divBdr>
                                        <w:top w:val="none" w:sz="0" w:space="0" w:color="auto"/>
                                        <w:left w:val="none" w:sz="0" w:space="0" w:color="auto"/>
                                        <w:bottom w:val="none" w:sz="0" w:space="0" w:color="auto"/>
                                        <w:right w:val="none" w:sz="0" w:space="0" w:color="auto"/>
                                      </w:divBdr>
                                      <w:divsChild>
                                        <w:div w:id="696931649">
                                          <w:marLeft w:val="0"/>
                                          <w:marRight w:val="0"/>
                                          <w:marTop w:val="0"/>
                                          <w:marBottom w:val="75"/>
                                          <w:divBdr>
                                            <w:top w:val="none" w:sz="0" w:space="0" w:color="auto"/>
                                            <w:left w:val="none" w:sz="0" w:space="0" w:color="auto"/>
                                            <w:bottom w:val="none" w:sz="0" w:space="0" w:color="auto"/>
                                            <w:right w:val="none" w:sz="0" w:space="0" w:color="auto"/>
                                          </w:divBdr>
                                          <w:divsChild>
                                            <w:div w:id="152058414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8602629">
      <w:bodyDiv w:val="1"/>
      <w:marLeft w:val="0"/>
      <w:marRight w:val="0"/>
      <w:marTop w:val="0"/>
      <w:marBottom w:val="0"/>
      <w:divBdr>
        <w:top w:val="none" w:sz="0" w:space="0" w:color="auto"/>
        <w:left w:val="none" w:sz="0" w:space="0" w:color="auto"/>
        <w:bottom w:val="none" w:sz="0" w:space="0" w:color="auto"/>
        <w:right w:val="none" w:sz="0" w:space="0" w:color="auto"/>
      </w:divBdr>
    </w:div>
    <w:div w:id="204822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3591</Characters>
  <Application>Microsoft Office Word</Application>
  <DocSecurity>0</DocSecurity>
  <Lines>29</Lines>
  <Paragraphs>8</Paragraphs>
  <ScaleCrop>false</ScaleCrop>
  <Company>微软中国</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非洲法语国家农业职业教师研修班项目简介表</dc:title>
  <dc:subject/>
  <dc:creator>lixi</dc:creator>
  <cp:keywords/>
  <cp:lastModifiedBy>Oficina</cp:lastModifiedBy>
  <cp:revision>2</cp:revision>
  <cp:lastPrinted>2017-02-27T02:57:00Z</cp:lastPrinted>
  <dcterms:created xsi:type="dcterms:W3CDTF">2017-03-24T14:36:00Z</dcterms:created>
  <dcterms:modified xsi:type="dcterms:W3CDTF">2017-03-24T14:36:00Z</dcterms:modified>
</cp:coreProperties>
</file>