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C35" w:rsidRDefault="00D405F5">
      <w:pPr>
        <w:pStyle w:val="LO-Normal"/>
        <w:tabs>
          <w:tab w:val="left" w:pos="7547"/>
        </w:tabs>
        <w:spacing w:line="360" w:lineRule="auto"/>
        <w:rPr>
          <w:rFonts w:ascii="Arial" w:eastAsia="Times New Roman" w:hAnsi="Arial" w:cs="Arial"/>
        </w:rPr>
      </w:pPr>
      <w:r>
        <w:rPr>
          <w:rFonts w:ascii="Arial" w:eastAsia="Times New Roman" w:hAnsi="Arial" w:cs="Arial"/>
        </w:rPr>
        <w:t>Bogotá, 20 de agosto de 2026</w:t>
      </w:r>
    </w:p>
    <w:p w:rsidR="006A7C35" w:rsidRDefault="006A7C35">
      <w:pPr>
        <w:pStyle w:val="LO-Normal"/>
        <w:tabs>
          <w:tab w:val="left" w:pos="7547"/>
        </w:tabs>
        <w:spacing w:line="360" w:lineRule="auto"/>
        <w:rPr>
          <w:rFonts w:ascii="Arial" w:eastAsia="Times New Roman" w:hAnsi="Arial" w:cs="Arial"/>
          <w:sz w:val="20"/>
          <w:szCs w:val="20"/>
        </w:rPr>
      </w:pPr>
    </w:p>
    <w:p w:rsidR="006A7C35" w:rsidRDefault="00D405F5">
      <w:pPr>
        <w:pStyle w:val="Textoindependiente"/>
        <w:spacing w:after="0" w:line="360" w:lineRule="auto"/>
      </w:pPr>
      <w:r>
        <w:rPr>
          <w:rFonts w:ascii="Arial" w:hAnsi="Arial" w:cs="Arial"/>
          <w:sz w:val="24"/>
          <w:szCs w:val="24"/>
        </w:rPr>
        <w:t>Sr(a)</w:t>
      </w:r>
      <w:r>
        <w:rPr>
          <w:rFonts w:ascii="Arial" w:hAnsi="Arial" w:cs="Arial"/>
          <w:caps/>
          <w:sz w:val="24"/>
          <w:szCs w:val="24"/>
        </w:rPr>
        <w:t xml:space="preserve"> </w:t>
      </w:r>
    </w:p>
    <w:p w:rsidR="006A7C35" w:rsidRDefault="00D405F5">
      <w:pPr>
        <w:pStyle w:val="Textoindependiente"/>
        <w:spacing w:after="0" w:line="360" w:lineRule="auto"/>
        <w:rPr>
          <w:rFonts w:ascii="Arial" w:hAnsi="Arial" w:cs="Arial"/>
          <w:b/>
          <w:bCs/>
          <w:caps/>
          <w:sz w:val="24"/>
          <w:szCs w:val="24"/>
        </w:rPr>
      </w:pPr>
      <w:r>
        <w:rPr>
          <w:rFonts w:ascii="Arial" w:hAnsi="Arial" w:cs="Arial"/>
          <w:b/>
          <w:bCs/>
          <w:caps/>
          <w:sz w:val="24"/>
          <w:szCs w:val="24"/>
        </w:rPr>
        <w:t xml:space="preserve">ANONIMO </w:t>
      </w:r>
      <w:proofErr w:type="spellStart"/>
      <w:r>
        <w:rPr>
          <w:rFonts w:ascii="Arial" w:hAnsi="Arial" w:cs="Arial"/>
          <w:b/>
          <w:bCs/>
          <w:caps/>
          <w:sz w:val="24"/>
          <w:szCs w:val="24"/>
        </w:rPr>
        <w:t>ANONIMO</w:t>
      </w:r>
      <w:proofErr w:type="spellEnd"/>
    </w:p>
    <w:p w:rsidR="006A7C35" w:rsidRDefault="006A7C35">
      <w:pPr>
        <w:pStyle w:val="Textoindependiente"/>
        <w:spacing w:after="0" w:line="360" w:lineRule="auto"/>
        <w:rPr>
          <w:rFonts w:ascii="Arial" w:hAnsi="Arial" w:cs="Arial"/>
          <w:sz w:val="24"/>
          <w:szCs w:val="24"/>
        </w:rPr>
      </w:pPr>
    </w:p>
    <w:p w:rsidR="006A7C35" w:rsidRDefault="00D405F5">
      <w:pPr>
        <w:pStyle w:val="Textoindependiente"/>
        <w:spacing w:after="0" w:line="360" w:lineRule="auto"/>
        <w:rPr>
          <w:rFonts w:ascii="Arial" w:hAnsi="Arial" w:cs="Arial"/>
          <w:sz w:val="24"/>
          <w:szCs w:val="24"/>
        </w:rPr>
      </w:pPr>
      <w:r>
        <w:rPr>
          <w:rFonts w:ascii="Arial" w:hAnsi="Arial" w:cs="Arial"/>
          <w:sz w:val="24"/>
          <w:szCs w:val="24"/>
        </w:rPr>
        <w:t>ANONIMO</w:t>
      </w:r>
    </w:p>
    <w:p w:rsidR="006A7C35" w:rsidRDefault="00D405F5">
      <w:pPr>
        <w:pStyle w:val="Textoindependiente"/>
        <w:spacing w:after="0" w:line="360" w:lineRule="auto"/>
        <w:rPr>
          <w:rFonts w:ascii="Arial" w:hAnsi="Arial" w:cs="Arial"/>
          <w:sz w:val="24"/>
          <w:szCs w:val="24"/>
        </w:rPr>
      </w:pPr>
      <w:r>
        <w:rPr>
          <w:rFonts w:ascii="Arial" w:hAnsi="Arial" w:cs="Arial"/>
          <w:sz w:val="24"/>
          <w:szCs w:val="24"/>
        </w:rPr>
        <w:t>BOGOTA D.C</w:t>
      </w:r>
    </w:p>
    <w:p w:rsidR="006A7C35" w:rsidRDefault="006A7C35">
      <w:pPr>
        <w:pStyle w:val="Textoindependiente"/>
        <w:spacing w:after="0"/>
        <w:rPr>
          <w:rFonts w:ascii="Arial" w:hAnsi="Arial" w:cs="Arial"/>
          <w:caps/>
        </w:rPr>
      </w:pPr>
    </w:p>
    <w:p w:rsidR="006A7C35" w:rsidRDefault="00D405F5">
      <w:pPr>
        <w:pStyle w:val="Textoindependiente"/>
        <w:spacing w:after="0" w:line="360" w:lineRule="auto"/>
        <w:rPr>
          <w:rFonts w:ascii="Arial" w:hAnsi="Arial" w:cs="Arial"/>
          <w:b/>
          <w:bCs/>
          <w:sz w:val="24"/>
          <w:szCs w:val="24"/>
        </w:rPr>
      </w:pPr>
      <w:r>
        <w:rPr>
          <w:rFonts w:ascii="Arial" w:hAnsi="Arial" w:cs="Arial"/>
          <w:b/>
          <w:bCs/>
          <w:sz w:val="24"/>
          <w:szCs w:val="24"/>
        </w:rPr>
        <w:t xml:space="preserve">ASUNTO: RESPUESTA A D P RADICADOS BAJO NUMEROS PQRSD2600000547 DEL 31 DE JULIO DE 2026 - PQRSD2600000548 DEL 2 DE AGOSTO DE 2026 - PQRSD2600000540 DEL 2 DE AGOSTO Y PQRSD2600000580 </w:t>
      </w:r>
      <w:r>
        <w:rPr>
          <w:rFonts w:ascii="Arial" w:hAnsi="Arial" w:cs="Arial"/>
          <w:b/>
          <w:bCs/>
          <w:sz w:val="24"/>
          <w:szCs w:val="24"/>
        </w:rPr>
        <w:t>DEL 9 DE AGOSTO DE 2026.</w:t>
      </w:r>
    </w:p>
    <w:p w:rsidR="006A7C35" w:rsidRDefault="006A7C35">
      <w:pPr>
        <w:pStyle w:val="Textoindependiente"/>
        <w:spacing w:after="0"/>
        <w:rPr>
          <w:rFonts w:ascii="Arial" w:hAnsi="Arial" w:cs="Arial"/>
          <w:b/>
          <w:bCs/>
          <w:sz w:val="24"/>
          <w:szCs w:val="24"/>
        </w:rPr>
      </w:pPr>
    </w:p>
    <w:p w:rsidR="006A7C35" w:rsidRDefault="00D405F5">
      <w:pPr>
        <w:pStyle w:val="Textoindependiente"/>
        <w:spacing w:after="0" w:line="360" w:lineRule="auto"/>
        <w:rPr>
          <w:rFonts w:ascii="Arial" w:hAnsi="Arial" w:cs="Arial"/>
          <w:sz w:val="24"/>
          <w:szCs w:val="24"/>
        </w:rPr>
      </w:pPr>
      <w:r>
        <w:rPr>
          <w:rFonts w:ascii="Arial" w:hAnsi="Arial" w:cs="Arial"/>
          <w:sz w:val="24"/>
          <w:szCs w:val="24"/>
        </w:rPr>
        <w:t>Respetado/a Sr./Sra.:</w:t>
      </w:r>
    </w:p>
    <w:p w:rsidR="006A7C35" w:rsidRDefault="006A7C35">
      <w:pPr>
        <w:pStyle w:val="Textoindependiente"/>
        <w:spacing w:after="0"/>
        <w:rPr>
          <w:rFonts w:ascii="Arial" w:hAnsi="Arial" w:cs="Arial"/>
        </w:rPr>
      </w:pPr>
    </w:p>
    <w:p w:rsidR="006A7C35" w:rsidRDefault="00D405F5">
      <w:pPr>
        <w:pStyle w:val="Textoindependiente"/>
        <w:spacing w:after="0" w:line="360" w:lineRule="auto"/>
        <w:rPr>
          <w:rFonts w:ascii="Arial" w:hAnsi="Arial" w:cs="Arial"/>
          <w:sz w:val="24"/>
          <w:szCs w:val="24"/>
        </w:rPr>
      </w:pPr>
      <w:r>
        <w:rPr>
          <w:rFonts w:ascii="Arial" w:hAnsi="Arial" w:cs="Arial"/>
          <w:sz w:val="24"/>
          <w:szCs w:val="24"/>
        </w:rPr>
        <w:t xml:space="preserve">Cordial saludo, </w:t>
      </w:r>
      <w:r>
        <w:rPr>
          <w:rFonts w:ascii="Arial" w:hAnsi="Arial" w:cs="Arial"/>
          <w:sz w:val="24"/>
          <w:szCs w:val="24"/>
        </w:rPr>
        <w:br/>
        <w:t xml:space="preserve"> </w:t>
      </w:r>
      <w:r>
        <w:rPr>
          <w:rFonts w:ascii="Arial" w:hAnsi="Arial" w:cs="Arial"/>
          <w:sz w:val="24"/>
          <w:szCs w:val="24"/>
        </w:rPr>
        <w:br/>
        <w:t>Dentro de los términos señalados en el artículo 14 de la Ley 1437 de 2011, sustituido por el artículo 1 de la Ley 1755 de 2015, me permito dar respuesta a su petición radicada internamente</w:t>
      </w:r>
      <w:r>
        <w:rPr>
          <w:rFonts w:ascii="Arial" w:hAnsi="Arial" w:cs="Arial"/>
          <w:sz w:val="24"/>
          <w:szCs w:val="24"/>
        </w:rPr>
        <w:t xml:space="preserve"> con los Nos. PQRSD2600000547 del 31 de julio de 2026 - PQRSD2600000548 del 2 de agosto de 2026 - PQRSD2600000540 del 2 de agosto de 2026 y PQRSD2600000580 del 9 de agosto 2026, los cuales tienen por asunto: “Denuncia por irregularidades, para directora Al</w:t>
      </w:r>
      <w:r>
        <w:rPr>
          <w:rFonts w:ascii="Arial" w:hAnsi="Arial" w:cs="Arial"/>
          <w:sz w:val="24"/>
          <w:szCs w:val="24"/>
        </w:rPr>
        <w:t xml:space="preserve">exandra </w:t>
      </w:r>
      <w:proofErr w:type="spellStart"/>
      <w:r>
        <w:rPr>
          <w:rFonts w:ascii="Arial" w:hAnsi="Arial" w:cs="Arial"/>
          <w:sz w:val="24"/>
          <w:szCs w:val="24"/>
        </w:rPr>
        <w:t>Yised</w:t>
      </w:r>
      <w:proofErr w:type="spellEnd"/>
      <w:r>
        <w:rPr>
          <w:rFonts w:ascii="Arial" w:hAnsi="Arial" w:cs="Arial"/>
          <w:sz w:val="24"/>
          <w:szCs w:val="24"/>
        </w:rPr>
        <w:t xml:space="preserve"> Palencia Garnica y Denuncia y solicitud de intervención por parte de la dirección”, sin ningún tipo de contenido o información adicional al asunto, como material probatorio, anexos o algún documento que genere algún indicio. En atención al ma</w:t>
      </w:r>
      <w:r>
        <w:rPr>
          <w:rFonts w:ascii="Arial" w:hAnsi="Arial" w:cs="Arial"/>
          <w:sz w:val="24"/>
          <w:szCs w:val="24"/>
        </w:rPr>
        <w:t xml:space="preserve">rco normativo aplicable, la APC Colombia debe </w:t>
      </w:r>
      <w:r>
        <w:rPr>
          <w:rFonts w:ascii="Arial" w:hAnsi="Arial" w:cs="Arial"/>
          <w:sz w:val="24"/>
          <w:szCs w:val="24"/>
        </w:rPr>
        <w:lastRenderedPageBreak/>
        <w:t xml:space="preserve">garantizar el adecuado trámite de todas las peticiones y denuncias que se presenten, incluyendo aquellas de carácter anónimo, conforme a lo señalado en el artículo 16 de la Ley 1755 de 2015. </w:t>
      </w:r>
      <w:r>
        <w:rPr>
          <w:rFonts w:ascii="Arial" w:hAnsi="Arial" w:cs="Arial"/>
          <w:sz w:val="24"/>
          <w:szCs w:val="24"/>
        </w:rPr>
        <w:br/>
        <w:t>En efecto, la Cort</w:t>
      </w:r>
      <w:r>
        <w:rPr>
          <w:rFonts w:ascii="Arial" w:hAnsi="Arial" w:cs="Arial"/>
          <w:sz w:val="24"/>
          <w:szCs w:val="24"/>
        </w:rPr>
        <w:t>e Constitucional, en la Sentencia C-951 de 2014, declaró condicionalmente exequible el numeral 2 del artículo 16, indicando que las peticiones anónimas deben ser admitidas para trámite y decisión de fondo: “cuando exista una justificación seria y creíble p</w:t>
      </w:r>
      <w:r>
        <w:rPr>
          <w:rFonts w:ascii="Arial" w:hAnsi="Arial" w:cs="Arial"/>
          <w:sz w:val="24"/>
          <w:szCs w:val="24"/>
        </w:rPr>
        <w:t xml:space="preserve">ara mantener la reserva de identidad”, como ocurre en denuncias que involucran presuntos actos de maltrato, posibles represalias o corrupción. </w:t>
      </w:r>
      <w:r>
        <w:rPr>
          <w:rFonts w:ascii="Arial" w:hAnsi="Arial" w:cs="Arial"/>
          <w:sz w:val="24"/>
          <w:szCs w:val="24"/>
        </w:rPr>
        <w:br/>
        <w:t>Igualmente, el artículo 17 de la Ley 1755 de 2015 establece que, cuando una petición resulte incompleta, la auto</w:t>
      </w:r>
      <w:r>
        <w:rPr>
          <w:rFonts w:ascii="Arial" w:hAnsi="Arial" w:cs="Arial"/>
          <w:sz w:val="24"/>
          <w:szCs w:val="24"/>
        </w:rPr>
        <w:t xml:space="preserve">ridad deberá requerir al peticionario para que la complete dentro del término señalado, con el fin de garantizar el principio de eficacia administrativa. </w:t>
      </w:r>
      <w:r>
        <w:rPr>
          <w:rFonts w:ascii="Arial" w:hAnsi="Arial" w:cs="Arial"/>
          <w:sz w:val="24"/>
          <w:szCs w:val="24"/>
        </w:rPr>
        <w:br/>
        <w:t>Así las cosas, en cumplimiento de estas disposiciones y con el fin de continuar con la verificación d</w:t>
      </w:r>
      <w:r>
        <w:rPr>
          <w:rFonts w:ascii="Arial" w:hAnsi="Arial" w:cs="Arial"/>
          <w:sz w:val="24"/>
          <w:szCs w:val="24"/>
        </w:rPr>
        <w:t xml:space="preserve">e los hechos denunciados, se solicita respetuosamente ampliar la información suministrada, indicando en la medida de lo posible: </w:t>
      </w:r>
      <w:r>
        <w:rPr>
          <w:rFonts w:ascii="Arial" w:hAnsi="Arial" w:cs="Arial"/>
          <w:sz w:val="24"/>
          <w:szCs w:val="24"/>
        </w:rPr>
        <w:br/>
        <w:t>• Descripción detallada de los hechos (qué ocurrió, cómo, cuándo y dónde). • Identificación de personas involucradas o testigo</w:t>
      </w:r>
      <w:r>
        <w:rPr>
          <w:rFonts w:ascii="Arial" w:hAnsi="Arial" w:cs="Arial"/>
          <w:sz w:val="24"/>
          <w:szCs w:val="24"/>
        </w:rPr>
        <w:t xml:space="preserve">s, si los hubiera. </w:t>
      </w:r>
      <w:r>
        <w:rPr>
          <w:rFonts w:ascii="Arial" w:hAnsi="Arial" w:cs="Arial"/>
          <w:sz w:val="24"/>
          <w:szCs w:val="24"/>
        </w:rPr>
        <w:br/>
        <w:t xml:space="preserve"> </w:t>
      </w:r>
      <w:r>
        <w:rPr>
          <w:rFonts w:ascii="Arial" w:hAnsi="Arial" w:cs="Arial"/>
          <w:sz w:val="24"/>
          <w:szCs w:val="24"/>
        </w:rPr>
        <w:br/>
        <w:t xml:space="preserve">• Frecuencia o reiteración de los hechos reportados. </w:t>
      </w:r>
      <w:r>
        <w:rPr>
          <w:rFonts w:ascii="Arial" w:hAnsi="Arial" w:cs="Arial"/>
          <w:sz w:val="24"/>
          <w:szCs w:val="24"/>
        </w:rPr>
        <w:br/>
        <w:t xml:space="preserve">• Documentos, registros u otros elementos de prueba que permitan apoyar la información. • Cualquier otro dato que considere relevante para la valoración administrativa. </w:t>
      </w:r>
      <w:r>
        <w:rPr>
          <w:rFonts w:ascii="Arial" w:hAnsi="Arial" w:cs="Arial"/>
          <w:sz w:val="24"/>
          <w:szCs w:val="24"/>
        </w:rPr>
        <w:br/>
        <w:t xml:space="preserve">Se aclara </w:t>
      </w:r>
      <w:r>
        <w:rPr>
          <w:rFonts w:ascii="Arial" w:hAnsi="Arial" w:cs="Arial"/>
          <w:sz w:val="24"/>
          <w:szCs w:val="24"/>
        </w:rPr>
        <w:t>que, conforme al parágrafo 1 del artículo 16 citado, la Entidad no podrá rechazar la petición por falta de requisitos no esenciales, pero sí debe garantizar la suficiencia de los elementos mínimos para adoptar una decisión de fondo, motivo por el cual se s</w:t>
      </w:r>
      <w:r>
        <w:rPr>
          <w:rFonts w:ascii="Arial" w:hAnsi="Arial" w:cs="Arial"/>
          <w:sz w:val="24"/>
          <w:szCs w:val="24"/>
        </w:rPr>
        <w:t xml:space="preserve">olicita esta ampliación. </w:t>
      </w:r>
      <w:r>
        <w:rPr>
          <w:rFonts w:ascii="Arial" w:hAnsi="Arial" w:cs="Arial"/>
          <w:sz w:val="24"/>
          <w:szCs w:val="24"/>
        </w:rPr>
        <w:br/>
        <w:t xml:space="preserve">De acuerdo con el artículo 17 de la Ley 1755 de 2015, se concede un término de un (1) </w:t>
      </w:r>
      <w:r>
        <w:rPr>
          <w:rFonts w:ascii="Arial" w:hAnsi="Arial" w:cs="Arial"/>
          <w:sz w:val="24"/>
          <w:szCs w:val="24"/>
        </w:rPr>
        <w:lastRenderedPageBreak/>
        <w:t>mes contado a partir de la recepción de esta comunicación para completar la información requerida. Si no se recibe respuesta dentro del plazo pr</w:t>
      </w:r>
      <w:r>
        <w:rPr>
          <w:rFonts w:ascii="Arial" w:hAnsi="Arial" w:cs="Arial"/>
          <w:sz w:val="24"/>
          <w:szCs w:val="24"/>
        </w:rPr>
        <w:t xml:space="preserve">evisto, la Entidad procederá a decretar el desistimiento de la actuación y archivará el expediente, mediante acto administrativo motivado. </w:t>
      </w:r>
      <w:r>
        <w:rPr>
          <w:rFonts w:ascii="Arial" w:hAnsi="Arial" w:cs="Arial"/>
          <w:sz w:val="24"/>
          <w:szCs w:val="24"/>
        </w:rPr>
        <w:br/>
        <w:t>En el caso de considerarlo necesario y en el evento de requerirlo puede escribir directamente las pruebas y/o elemen</w:t>
      </w:r>
      <w:r>
        <w:rPr>
          <w:rFonts w:ascii="Arial" w:hAnsi="Arial" w:cs="Arial"/>
          <w:sz w:val="24"/>
          <w:szCs w:val="24"/>
        </w:rPr>
        <w:t xml:space="preserve">tos que considere necesarios a mi correo: hildaborja@apccolombia.gov.co o con el único propósito de generarle las garantías, me podré reunir con usted(es), de manera presencial. </w:t>
      </w:r>
      <w:r>
        <w:rPr>
          <w:rFonts w:ascii="Arial" w:hAnsi="Arial" w:cs="Arial"/>
          <w:sz w:val="24"/>
          <w:szCs w:val="24"/>
        </w:rPr>
        <w:br/>
        <w:t>Agradecemos su colaboración para continuar con el proceso y adoptar las medid</w:t>
      </w:r>
      <w:r>
        <w:rPr>
          <w:rFonts w:ascii="Arial" w:hAnsi="Arial" w:cs="Arial"/>
          <w:sz w:val="24"/>
          <w:szCs w:val="24"/>
        </w:rPr>
        <w:t xml:space="preserve">as que en derecho correspondan. </w:t>
      </w:r>
      <w:r>
        <w:rPr>
          <w:rFonts w:ascii="Arial" w:hAnsi="Arial" w:cs="Arial"/>
          <w:sz w:val="24"/>
          <w:szCs w:val="24"/>
        </w:rPr>
        <w:br/>
        <w:t xml:space="preserve"> </w:t>
      </w:r>
      <w:r>
        <w:rPr>
          <w:rFonts w:ascii="Arial" w:hAnsi="Arial" w:cs="Arial"/>
          <w:sz w:val="24"/>
          <w:szCs w:val="24"/>
        </w:rPr>
        <w:br/>
        <w:t xml:space="preserve">Cordialmente, </w:t>
      </w:r>
      <w:r>
        <w:rPr>
          <w:rFonts w:ascii="Arial" w:hAnsi="Arial" w:cs="Arial"/>
          <w:sz w:val="24"/>
          <w:szCs w:val="24"/>
        </w:rPr>
        <w:br/>
        <w:t>Firmado digitalmente por</w:t>
      </w:r>
    </w:p>
    <w:p w:rsidR="006A7C35" w:rsidRDefault="006A7C35">
      <w:pPr>
        <w:pStyle w:val="Textoindependiente"/>
        <w:spacing w:after="0"/>
        <w:rPr>
          <w:rFonts w:ascii="Arial" w:hAnsi="Arial" w:cs="Arial"/>
        </w:rPr>
      </w:pPr>
    </w:p>
    <w:p w:rsidR="006A7C35" w:rsidRDefault="0021213E">
      <w:pPr>
        <w:pStyle w:val="Textoindependiente"/>
        <w:spacing w:after="0" w:line="360" w:lineRule="auto"/>
        <w:rPr>
          <w:rFonts w:ascii="Arial" w:hAnsi="Arial" w:cs="Arial"/>
          <w:sz w:val="24"/>
          <w:szCs w:val="24"/>
        </w:rPr>
      </w:pPr>
      <w:r>
        <w:rPr>
          <w:rFonts w:ascii="Arial" w:hAnsi="Arial" w:cs="Arial"/>
          <w:sz w:val="24"/>
          <w:szCs w:val="24"/>
        </w:rPr>
        <w:t>HILDA MARIA BORJA VEGA</w:t>
      </w:r>
      <w:bookmarkStart w:id="0" w:name="_GoBack"/>
      <w:bookmarkEnd w:id="0"/>
    </w:p>
    <w:p w:rsidR="0021213E" w:rsidRDefault="0021213E">
      <w:pPr>
        <w:pStyle w:val="Textoindependiente"/>
        <w:spacing w:after="0" w:line="360" w:lineRule="auto"/>
        <w:rPr>
          <w:rFonts w:ascii="Arial" w:hAnsi="Arial" w:cs="Arial"/>
          <w:sz w:val="24"/>
          <w:szCs w:val="24"/>
        </w:rPr>
      </w:pPr>
      <w:r>
        <w:rPr>
          <w:rFonts w:ascii="Arial" w:hAnsi="Arial" w:cs="Arial"/>
          <w:sz w:val="24"/>
          <w:szCs w:val="24"/>
        </w:rPr>
        <w:t>Directora Administrativa y Financiera</w:t>
      </w:r>
    </w:p>
    <w:p w:rsidR="0021213E" w:rsidRDefault="0021213E">
      <w:pPr>
        <w:pStyle w:val="Textoindependiente"/>
        <w:spacing w:after="0" w:line="360" w:lineRule="auto"/>
        <w:rPr>
          <w:rFonts w:ascii="Arial" w:hAnsi="Arial" w:cs="Arial"/>
          <w:sz w:val="24"/>
          <w:szCs w:val="24"/>
        </w:rPr>
      </w:pPr>
      <w:r>
        <w:rPr>
          <w:rFonts w:ascii="Arial" w:hAnsi="Arial" w:cs="Arial"/>
          <w:sz w:val="24"/>
          <w:szCs w:val="24"/>
        </w:rPr>
        <w:t>APC COLOMBIA</w:t>
      </w:r>
    </w:p>
    <w:p w:rsidR="006A7C35" w:rsidRDefault="006A7C35">
      <w:pPr>
        <w:pStyle w:val="Textoindependiente"/>
        <w:spacing w:after="0" w:line="360" w:lineRule="auto"/>
        <w:rPr>
          <w:rFonts w:ascii="Arial" w:hAnsi="Arial" w:cs="Arial"/>
        </w:rPr>
      </w:pPr>
    </w:p>
    <w:p w:rsidR="006A7C35" w:rsidRDefault="00D405F5">
      <w:pPr>
        <w:pStyle w:val="Textoindependiente"/>
        <w:spacing w:line="300" w:lineRule="atLeast"/>
        <w:rPr>
          <w:rFonts w:ascii="Arial" w:hAnsi="Arial" w:cs="Arial"/>
          <w:b/>
          <w:bCs/>
          <w:color w:val="000000"/>
          <w:sz w:val="24"/>
          <w:szCs w:val="24"/>
        </w:rPr>
      </w:pPr>
      <w:r>
        <w:rPr>
          <w:rFonts w:ascii="Arial" w:hAnsi="Arial" w:cs="Arial"/>
          <w:b/>
          <w:bCs/>
          <w:color w:val="000000"/>
          <w:sz w:val="24"/>
          <w:szCs w:val="24"/>
        </w:rPr>
        <w:t>ANEXOS</w:t>
      </w:r>
    </w:p>
    <w:tbl>
      <w:tblPr>
        <w:tblW w:w="9866" w:type="dxa"/>
        <w:tblLayout w:type="fixed"/>
        <w:tblCellMar>
          <w:left w:w="0" w:type="dxa"/>
          <w:right w:w="0" w:type="dxa"/>
        </w:tblCellMar>
        <w:tblLook w:val="04A0" w:firstRow="1" w:lastRow="0" w:firstColumn="1" w:lastColumn="0" w:noHBand="0" w:noVBand="1"/>
      </w:tblPr>
      <w:tblGrid>
        <w:gridCol w:w="9866"/>
      </w:tblGrid>
      <w:tr w:rsidR="006A7C35">
        <w:tc>
          <w:tcPr>
            <w:tcW w:w="9866" w:type="dxa"/>
          </w:tcPr>
          <w:p w:rsidR="006A7C35" w:rsidRDefault="006A7C35">
            <w:pPr>
              <w:pStyle w:val="LO-Normal"/>
              <w:tabs>
                <w:tab w:val="left" w:pos="7547"/>
              </w:tabs>
              <w:rPr>
                <w:rFonts w:ascii="Arial" w:hAnsi="Arial"/>
                <w:color w:val="FFFFFF"/>
                <w:sz w:val="4"/>
                <w:szCs w:val="4"/>
              </w:rPr>
            </w:pPr>
          </w:p>
        </w:tc>
      </w:tr>
    </w:tbl>
    <w:p w:rsidR="006A7C35" w:rsidRDefault="006A7C35">
      <w:pPr>
        <w:pStyle w:val="Textoindependiente"/>
        <w:spacing w:after="0" w:line="360" w:lineRule="auto"/>
        <w:rPr>
          <w:rFonts w:ascii="Arial" w:hAnsi="Arial" w:cs="Arial"/>
          <w:sz w:val="24"/>
          <w:szCs w:val="24"/>
        </w:rPr>
      </w:pPr>
    </w:p>
    <w:tbl>
      <w:tblPr>
        <w:tblW w:w="9863" w:type="dxa"/>
        <w:tblLayout w:type="fixed"/>
        <w:tblCellMar>
          <w:left w:w="0" w:type="dxa"/>
          <w:right w:w="0" w:type="dxa"/>
        </w:tblCellMar>
        <w:tblLook w:val="04A0" w:firstRow="1" w:lastRow="0" w:firstColumn="1" w:lastColumn="0" w:noHBand="0" w:noVBand="1"/>
      </w:tblPr>
      <w:tblGrid>
        <w:gridCol w:w="1363"/>
        <w:gridCol w:w="8500"/>
      </w:tblGrid>
      <w:tr w:rsidR="006A7C35">
        <w:tc>
          <w:tcPr>
            <w:tcW w:w="1363" w:type="dxa"/>
            <w:vAlign w:val="center"/>
          </w:tcPr>
          <w:p w:rsidR="006A7C35" w:rsidRDefault="00D405F5">
            <w:pPr>
              <w:pStyle w:val="LO-Normal"/>
              <w:tabs>
                <w:tab w:val="left" w:pos="7547"/>
              </w:tabs>
              <w:spacing w:line="300" w:lineRule="atLeast"/>
              <w:ind w:right="57"/>
              <w:rPr>
                <w:rFonts w:ascii="Arial" w:eastAsia="Times New Roman" w:hAnsi="Arial" w:cs="Arial"/>
                <w:color w:val="000000"/>
              </w:rPr>
            </w:pPr>
            <w:r>
              <w:rPr>
                <w:rFonts w:ascii="Arial" w:eastAsia="Times New Roman" w:hAnsi="Arial" w:cs="Arial"/>
                <w:color w:val="000000"/>
              </w:rPr>
              <w:t>Copia:</w:t>
            </w:r>
          </w:p>
        </w:tc>
        <w:tc>
          <w:tcPr>
            <w:tcW w:w="8500" w:type="dxa"/>
            <w:vAlign w:val="center"/>
          </w:tcPr>
          <w:p w:rsidR="006A7C35" w:rsidRDefault="006A7C35">
            <w:pPr>
              <w:pStyle w:val="LO-Normal"/>
              <w:tabs>
                <w:tab w:val="left" w:pos="7547"/>
              </w:tabs>
              <w:rPr>
                <w:rFonts w:ascii="Arial" w:hAnsi="Arial"/>
                <w:color w:val="000000"/>
                <w:sz w:val="4"/>
                <w:szCs w:val="4"/>
              </w:rPr>
            </w:pPr>
          </w:p>
        </w:tc>
      </w:tr>
      <w:tr w:rsidR="006A7C35">
        <w:tc>
          <w:tcPr>
            <w:tcW w:w="1363" w:type="dxa"/>
            <w:vAlign w:val="center"/>
          </w:tcPr>
          <w:p w:rsidR="006A7C35" w:rsidRDefault="00D405F5">
            <w:pPr>
              <w:pStyle w:val="LO-Normal"/>
              <w:tabs>
                <w:tab w:val="left" w:pos="7547"/>
              </w:tabs>
              <w:spacing w:line="300" w:lineRule="atLeast"/>
              <w:ind w:right="57"/>
              <w:rPr>
                <w:rFonts w:ascii="Arial" w:eastAsia="Times New Roman" w:hAnsi="Arial" w:cs="Arial"/>
                <w:color w:val="000000"/>
              </w:rPr>
            </w:pPr>
            <w:r>
              <w:rPr>
                <w:rFonts w:ascii="Arial" w:eastAsia="Times New Roman" w:hAnsi="Arial" w:cs="Arial"/>
                <w:color w:val="000000"/>
              </w:rPr>
              <w:t>Proyectó:</w:t>
            </w:r>
          </w:p>
        </w:tc>
        <w:tc>
          <w:tcPr>
            <w:tcW w:w="8500" w:type="dxa"/>
            <w:vAlign w:val="center"/>
          </w:tcPr>
          <w:p w:rsidR="006A7C35" w:rsidRDefault="006A7C35">
            <w:pPr>
              <w:tabs>
                <w:tab w:val="left" w:pos="7547"/>
              </w:tabs>
              <w:rPr>
                <w:rFonts w:ascii="Arial" w:hAnsi="Arial" w:cs="Arial"/>
                <w:b/>
                <w:bCs/>
                <w:color w:val="000000"/>
                <w:sz w:val="4"/>
                <w:szCs w:val="4"/>
              </w:rPr>
            </w:pPr>
          </w:p>
          <w:tbl>
            <w:tblPr>
              <w:tblW w:w="9865" w:type="dxa"/>
              <w:tblLayout w:type="fixed"/>
              <w:tblCellMar>
                <w:top w:w="55" w:type="dxa"/>
                <w:left w:w="55" w:type="dxa"/>
                <w:bottom w:w="55" w:type="dxa"/>
                <w:right w:w="55" w:type="dxa"/>
              </w:tblCellMar>
              <w:tblLook w:val="04A0" w:firstRow="1" w:lastRow="0" w:firstColumn="1" w:lastColumn="0" w:noHBand="0" w:noVBand="1"/>
            </w:tblPr>
            <w:tblGrid>
              <w:gridCol w:w="9865"/>
            </w:tblGrid>
            <w:tr w:rsidR="006A7C35">
              <w:tc>
                <w:tcPr>
                  <w:tcW w:w="9865" w:type="dxa"/>
                </w:tcPr>
                <w:p w:rsidR="006A7C35" w:rsidRDefault="00D405F5">
                  <w:pPr>
                    <w:pStyle w:val="LO-Normal"/>
                    <w:tabs>
                      <w:tab w:val="left" w:pos="7547"/>
                    </w:tabs>
                    <w:ind w:left="57" w:right="57"/>
                    <w:rPr>
                      <w:rFonts w:ascii="Arial" w:hAnsi="Arial" w:cs="Arial"/>
                      <w:b/>
                      <w:bCs/>
                      <w:color w:val="000000"/>
                    </w:rPr>
                  </w:pPr>
                  <w:r>
                    <w:rPr>
                      <w:rFonts w:ascii="Arial" w:hAnsi="Arial" w:cs="Arial"/>
                      <w:b/>
                      <w:bCs/>
                      <w:color w:val="000000"/>
                    </w:rPr>
                    <w:t>Nelson Valdes</w:t>
                  </w:r>
                </w:p>
              </w:tc>
            </w:tr>
          </w:tbl>
          <w:p w:rsidR="006A7C35" w:rsidRDefault="006A7C35">
            <w:pPr>
              <w:pStyle w:val="LO-Normal"/>
              <w:widowControl/>
              <w:tabs>
                <w:tab w:val="left" w:pos="7547"/>
              </w:tabs>
              <w:spacing w:line="360" w:lineRule="auto"/>
              <w:rPr>
                <w:rFonts w:ascii="Arial" w:hAnsi="Arial" w:cs="Arial"/>
                <w:b/>
                <w:bCs/>
                <w:color w:val="000000"/>
                <w:sz w:val="4"/>
                <w:szCs w:val="4"/>
              </w:rPr>
            </w:pPr>
          </w:p>
        </w:tc>
      </w:tr>
      <w:tr w:rsidR="006A7C35">
        <w:tc>
          <w:tcPr>
            <w:tcW w:w="1363" w:type="dxa"/>
            <w:vAlign w:val="center"/>
          </w:tcPr>
          <w:p w:rsidR="006A7C35" w:rsidRDefault="00D405F5">
            <w:pPr>
              <w:pStyle w:val="LO-Normal"/>
              <w:tabs>
                <w:tab w:val="left" w:pos="7547"/>
              </w:tabs>
              <w:spacing w:line="300" w:lineRule="atLeast"/>
              <w:ind w:right="57"/>
              <w:rPr>
                <w:rFonts w:ascii="Arial" w:eastAsia="Times New Roman" w:hAnsi="Arial" w:cs="Arial"/>
                <w:color w:val="000000"/>
              </w:rPr>
            </w:pPr>
            <w:r>
              <w:rPr>
                <w:rFonts w:ascii="Arial" w:eastAsia="Times New Roman" w:hAnsi="Arial" w:cs="Arial"/>
                <w:color w:val="000000"/>
              </w:rPr>
              <w:t>Revisó:</w:t>
            </w:r>
          </w:p>
        </w:tc>
        <w:tc>
          <w:tcPr>
            <w:tcW w:w="8500" w:type="dxa"/>
            <w:vAlign w:val="center"/>
          </w:tcPr>
          <w:p w:rsidR="006A7C35" w:rsidRDefault="006A7C35">
            <w:pPr>
              <w:pStyle w:val="LO-Normal"/>
              <w:tabs>
                <w:tab w:val="left" w:pos="7547"/>
              </w:tabs>
              <w:rPr>
                <w:rFonts w:ascii="Arial" w:hAnsi="Arial"/>
                <w:color w:val="000000"/>
                <w:sz w:val="4"/>
                <w:szCs w:val="4"/>
              </w:rPr>
            </w:pPr>
          </w:p>
        </w:tc>
      </w:tr>
      <w:tr w:rsidR="006A7C35">
        <w:tc>
          <w:tcPr>
            <w:tcW w:w="1363" w:type="dxa"/>
            <w:vAlign w:val="center"/>
          </w:tcPr>
          <w:p w:rsidR="006A7C35" w:rsidRDefault="00D405F5">
            <w:pPr>
              <w:pStyle w:val="LO-Normal"/>
              <w:tabs>
                <w:tab w:val="left" w:pos="7547"/>
              </w:tabs>
              <w:spacing w:line="300" w:lineRule="atLeast"/>
              <w:ind w:right="57"/>
              <w:rPr>
                <w:rFonts w:ascii="Arial" w:eastAsia="Times New Roman" w:hAnsi="Arial" w:cs="Arial"/>
                <w:color w:val="000000"/>
              </w:rPr>
            </w:pPr>
            <w:r>
              <w:rPr>
                <w:rFonts w:ascii="Arial" w:eastAsia="Times New Roman" w:hAnsi="Arial" w:cs="Arial"/>
                <w:color w:val="000000"/>
              </w:rPr>
              <w:t>Etiquetado:</w:t>
            </w:r>
          </w:p>
        </w:tc>
        <w:tc>
          <w:tcPr>
            <w:tcW w:w="8500" w:type="dxa"/>
            <w:vAlign w:val="center"/>
          </w:tcPr>
          <w:p w:rsidR="006A7C35" w:rsidRDefault="006A7C35">
            <w:pPr>
              <w:tabs>
                <w:tab w:val="left" w:pos="7547"/>
              </w:tabs>
              <w:rPr>
                <w:rFonts w:ascii="Arial" w:hAnsi="Arial" w:cs="Arial"/>
                <w:b/>
                <w:bCs/>
                <w:color w:val="000000"/>
                <w:sz w:val="4"/>
                <w:szCs w:val="4"/>
              </w:rPr>
            </w:pPr>
          </w:p>
          <w:tbl>
            <w:tblPr>
              <w:tblW w:w="9865" w:type="dxa"/>
              <w:tblLayout w:type="fixed"/>
              <w:tblCellMar>
                <w:top w:w="55" w:type="dxa"/>
                <w:left w:w="55" w:type="dxa"/>
                <w:bottom w:w="55" w:type="dxa"/>
                <w:right w:w="55" w:type="dxa"/>
              </w:tblCellMar>
              <w:tblLook w:val="04A0" w:firstRow="1" w:lastRow="0" w:firstColumn="1" w:lastColumn="0" w:noHBand="0" w:noVBand="1"/>
            </w:tblPr>
            <w:tblGrid>
              <w:gridCol w:w="9865"/>
            </w:tblGrid>
            <w:tr w:rsidR="006A7C35">
              <w:tc>
                <w:tcPr>
                  <w:tcW w:w="9865" w:type="dxa"/>
                </w:tcPr>
                <w:p w:rsidR="006A7C35" w:rsidRDefault="00D405F5">
                  <w:pPr>
                    <w:pStyle w:val="LO-Normal"/>
                    <w:tabs>
                      <w:tab w:val="left" w:pos="7547"/>
                    </w:tabs>
                    <w:ind w:left="57" w:right="57"/>
                    <w:rPr>
                      <w:rFonts w:ascii="Arial" w:hAnsi="Arial" w:cs="Arial"/>
                      <w:b/>
                      <w:bCs/>
                      <w:color w:val="000000"/>
                    </w:rPr>
                  </w:pPr>
                  <w:r>
                    <w:rPr>
                      <w:rFonts w:ascii="Arial" w:hAnsi="Arial" w:cs="Arial"/>
                      <w:b/>
                      <w:bCs/>
                      <w:color w:val="000000"/>
                    </w:rPr>
                    <w:t>Público reservado</w:t>
                  </w:r>
                </w:p>
              </w:tc>
            </w:tr>
          </w:tbl>
          <w:p w:rsidR="006A7C35" w:rsidRDefault="006A7C35">
            <w:pPr>
              <w:pStyle w:val="LO-Normal"/>
              <w:widowControl/>
              <w:tabs>
                <w:tab w:val="left" w:pos="7547"/>
              </w:tabs>
              <w:spacing w:line="360" w:lineRule="auto"/>
              <w:rPr>
                <w:rFonts w:ascii="Arial" w:hAnsi="Arial" w:cs="Arial"/>
                <w:b/>
                <w:bCs/>
                <w:color w:val="000000"/>
                <w:sz w:val="4"/>
                <w:szCs w:val="4"/>
              </w:rPr>
            </w:pPr>
          </w:p>
        </w:tc>
      </w:tr>
    </w:tbl>
    <w:p w:rsidR="006A7C35" w:rsidRDefault="006A7C35">
      <w:pPr>
        <w:pStyle w:val="Textoindependiente"/>
        <w:spacing w:after="0" w:line="360" w:lineRule="auto"/>
        <w:rPr>
          <w:rFonts w:ascii="Arial" w:hAnsi="Arial" w:cs="Arial"/>
          <w:b/>
          <w:bCs/>
          <w:sz w:val="24"/>
          <w:szCs w:val="24"/>
        </w:rPr>
      </w:pPr>
    </w:p>
    <w:sectPr w:rsidR="006A7C35">
      <w:headerReference w:type="default" r:id="rId7"/>
      <w:footerReference w:type="default" r:id="rId8"/>
      <w:pgSz w:w="11906" w:h="15817"/>
      <w:pgMar w:top="1451" w:right="1134" w:bottom="2995" w:left="1134" w:header="567"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405F5">
      <w:r>
        <w:separator/>
      </w:r>
    </w:p>
  </w:endnote>
  <w:endnote w:type="continuationSeparator" w:id="0">
    <w:p w:rsidR="00000000" w:rsidRDefault="00D4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imbus Roman No9 L">
    <w:altName w:val="Times New Roman"/>
    <w:charset w:val="01"/>
    <w:family w:val="roman"/>
    <w:pitch w:val="variable"/>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imbus Sans L">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OpenSymbol">
    <w:altName w:val="Arial Unicode MS"/>
    <w:charset w:val="02"/>
    <w:family w:val="auto"/>
    <w:pitch w:val="default"/>
  </w:font>
  <w:font w:name="DejaVu Sans Mono">
    <w:altName w:val="MS Gothic"/>
    <w:charset w:val="01"/>
    <w:family w:val="modern"/>
    <w:pitch w:val="fixed"/>
  </w:font>
  <w:font w:name="Nexa Light">
    <w:altName w:val="Times New Roman"/>
    <w:charset w:val="01"/>
    <w:family w:val="auto"/>
    <w:pitch w:val="variable"/>
  </w:font>
  <w:font w:name="Nexa Bold">
    <w:altName w:val="Times New Roman"/>
    <w:charset w:val="01"/>
    <w:family w:val="auto"/>
    <w:pitch w:val="variable"/>
  </w:font>
  <w:font w:name="Courier 10 Pitch">
    <w:altName w:val="MV Boli"/>
    <w:charset w:val="01"/>
    <w:family w:val="auto"/>
    <w:pitch w:val="fixed"/>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C35" w:rsidRDefault="006A7C35">
    <w:pPr>
      <w:pStyle w:val="Piedepgina"/>
      <w:rPr>
        <w:rFonts w:ascii="Arial" w:hAnsi="Arial" w:cs="Arial"/>
        <w:color w:val="000000"/>
        <w:sz w:val="16"/>
        <w:szCs w:val="16"/>
        <w:shd w:val="clear" w:color="auto" w:fill="FFFFFF"/>
      </w:rPr>
    </w:pPr>
  </w:p>
  <w:tbl>
    <w:tblPr>
      <w:tblW w:w="9638" w:type="dxa"/>
      <w:tblLayout w:type="fixed"/>
      <w:tblCellMar>
        <w:top w:w="55" w:type="dxa"/>
        <w:left w:w="55" w:type="dxa"/>
        <w:bottom w:w="55" w:type="dxa"/>
        <w:right w:w="55" w:type="dxa"/>
      </w:tblCellMar>
      <w:tblLook w:val="04A0" w:firstRow="1" w:lastRow="0" w:firstColumn="1" w:lastColumn="0" w:noHBand="0" w:noVBand="1"/>
    </w:tblPr>
    <w:tblGrid>
      <w:gridCol w:w="7653"/>
      <w:gridCol w:w="1985"/>
    </w:tblGrid>
    <w:tr w:rsidR="006A7C35">
      <w:trPr>
        <w:cantSplit/>
        <w:trHeight w:val="280"/>
      </w:trPr>
      <w:tc>
        <w:tcPr>
          <w:tcW w:w="7653" w:type="dxa"/>
          <w:tcBorders>
            <w:bottom w:val="single" w:sz="4" w:space="0" w:color="000000"/>
          </w:tcBorders>
        </w:tcPr>
        <w:p w:rsidR="006A7C35" w:rsidRDefault="006A7C35">
          <w:pPr>
            <w:pStyle w:val="PreformattedText"/>
            <w:rPr>
              <w:rFonts w:ascii="Courier 10 Pitch" w:hAnsi="Courier 10 Pitch"/>
              <w:sz w:val="12"/>
              <w:szCs w:val="12"/>
              <w:shd w:val="clear" w:color="auto" w:fill="000000"/>
            </w:rPr>
          </w:pPr>
          <w:bookmarkStart w:id="1" w:name="signs"/>
          <w:bookmarkEnd w:id="1"/>
        </w:p>
      </w:tc>
      <w:tc>
        <w:tcPr>
          <w:tcW w:w="1985" w:type="dxa"/>
          <w:tcBorders>
            <w:bottom w:val="single" w:sz="4" w:space="0" w:color="000000"/>
          </w:tcBorders>
        </w:tcPr>
        <w:p w:rsidR="006A7C35" w:rsidRDefault="006A7C35">
          <w:pPr>
            <w:pStyle w:val="TableContents"/>
            <w:rPr>
              <w:rFonts w:ascii="Courier 10 Pitch" w:hAnsi="Courier 10 Pitch"/>
              <w:sz w:val="12"/>
              <w:szCs w:val="12"/>
              <w:shd w:val="clear" w:color="auto" w:fill="000000"/>
            </w:rPr>
          </w:pPr>
          <w:bookmarkStart w:id="2" w:name="record"/>
          <w:bookmarkEnd w:id="2"/>
        </w:p>
      </w:tc>
    </w:tr>
  </w:tbl>
  <w:p w:rsidR="006A7C35" w:rsidRDefault="00D405F5">
    <w:pPr>
      <w:tabs>
        <w:tab w:val="center" w:pos="4419"/>
        <w:tab w:val="right" w:pos="8838"/>
      </w:tabs>
      <w:rPr>
        <w:rFonts w:ascii="Arial" w:hAnsi="Arial" w:cs="Arial"/>
        <w:b/>
      </w:rPr>
    </w:pPr>
    <w:r>
      <w:rPr>
        <w:rFonts w:ascii="Arial" w:hAnsi="Arial" w:cs="Arial"/>
        <w:b/>
      </w:rPr>
      <w:t>Agencia Presidencial de Cooperación Internacional de Colombia, APC Colombia</w:t>
    </w:r>
  </w:p>
  <w:p w:rsidR="006A7C35" w:rsidRDefault="00D405F5">
    <w:pPr>
      <w:tabs>
        <w:tab w:val="center" w:pos="4419"/>
        <w:tab w:val="right" w:pos="8838"/>
      </w:tabs>
      <w:rPr>
        <w:rFonts w:ascii="Arial" w:hAnsi="Arial" w:cs="Arial"/>
      </w:rPr>
    </w:pPr>
    <w:r>
      <w:rPr>
        <w:rFonts w:ascii="Arial" w:hAnsi="Arial" w:cs="Arial"/>
      </w:rPr>
      <w:t xml:space="preserve">Teléfono: (+57) 601 601 2424 | </w:t>
    </w:r>
    <w:r>
      <w:rPr>
        <w:rFonts w:ascii="Arial" w:hAnsi="Arial" w:cs="Arial"/>
      </w:rPr>
      <w:t>Línea gratuita: 01 8000 41 37 95 | Código postal: 110221</w:t>
    </w:r>
  </w:p>
  <w:p w:rsidR="006A7C35" w:rsidRDefault="00D405F5">
    <w:pPr>
      <w:tabs>
        <w:tab w:val="center" w:pos="4419"/>
        <w:tab w:val="right" w:pos="8838"/>
      </w:tabs>
    </w:pPr>
    <w:r>
      <w:rPr>
        <w:rFonts w:ascii="Arial" w:hAnsi="Arial" w:cs="Arial"/>
      </w:rPr>
      <w:t>Dirección: Carrera 10 No. 97A - 13, Torre A, Piso 6 | Bogotá D.C., Colombia</w:t>
    </w:r>
    <w:r>
      <w:rPr>
        <w:rFonts w:ascii="Arial" w:hAnsi="Arial" w:cs="Arial"/>
        <w:color w:val="000000"/>
      </w:rPr>
      <w:t xml:space="preserve"> </w:t>
    </w:r>
  </w:p>
  <w:p w:rsidR="006A7C35" w:rsidRDefault="00D405F5">
    <w:pPr>
      <w:tabs>
        <w:tab w:val="center" w:pos="4419"/>
        <w:tab w:val="right" w:pos="8838"/>
      </w:tabs>
    </w:pPr>
    <w:hyperlink r:id="rId1">
      <w:r>
        <w:rPr>
          <w:rStyle w:val="Hipervnculo"/>
          <w:rFonts w:ascii="Arial" w:hAnsi="Arial" w:cs="Arial"/>
          <w:shd w:val="clear" w:color="auto" w:fill="FFFFFF"/>
        </w:rPr>
        <w:t>www.apccolombia.gov.co</w:t>
      </w:r>
    </w:hyperlink>
  </w:p>
  <w:p w:rsidR="006A7C35" w:rsidRDefault="00D405F5">
    <w:pPr>
      <w:rPr>
        <w:rFonts w:ascii="Arial" w:hAnsi="Arial" w:cs="Arial"/>
        <w:color w:val="000000"/>
        <w:sz w:val="16"/>
        <w:szCs w:val="16"/>
        <w:shd w:val="clear" w:color="auto" w:fill="FFFFFF"/>
      </w:rPr>
    </w:pPr>
    <w:r>
      <w:rPr>
        <w:rFonts w:ascii="Arial" w:hAnsi="Arial" w:cs="Arial"/>
        <w:color w:val="000000"/>
        <w:sz w:val="16"/>
        <w:szCs w:val="16"/>
        <w:shd w:val="clear" w:color="auto" w:fill="FFFFFF"/>
      </w:rPr>
      <w:t xml:space="preserve">Página: </w:t>
    </w:r>
    <w:r>
      <w:rPr>
        <w:rFonts w:ascii="Arial" w:hAnsi="Arial" w:cs="Arial"/>
        <w:color w:val="000000"/>
        <w:sz w:val="16"/>
        <w:szCs w:val="16"/>
        <w:shd w:val="clear" w:color="auto" w:fill="FFFFFF"/>
      </w:rPr>
      <w:fldChar w:fldCharType="begin"/>
    </w:r>
    <w:r>
      <w:rPr>
        <w:rFonts w:ascii="Arial" w:hAnsi="Arial" w:cs="Arial"/>
        <w:color w:val="000000"/>
        <w:sz w:val="16"/>
        <w:szCs w:val="16"/>
        <w:shd w:val="clear" w:color="auto" w:fill="FFFFFF"/>
      </w:rPr>
      <w:instrText xml:space="preserve"> PAGE </w:instrText>
    </w:r>
    <w:r>
      <w:rPr>
        <w:rFonts w:ascii="Arial" w:hAnsi="Arial" w:cs="Arial"/>
        <w:color w:val="000000"/>
        <w:sz w:val="16"/>
        <w:szCs w:val="16"/>
        <w:shd w:val="clear" w:color="auto" w:fill="FFFFFF"/>
      </w:rPr>
      <w:fldChar w:fldCharType="separate"/>
    </w:r>
    <w:r>
      <w:rPr>
        <w:rFonts w:ascii="Arial" w:hAnsi="Arial" w:cs="Arial"/>
        <w:noProof/>
        <w:color w:val="000000"/>
        <w:sz w:val="16"/>
        <w:szCs w:val="16"/>
        <w:shd w:val="clear" w:color="auto" w:fill="FFFFFF"/>
      </w:rPr>
      <w:t>3</w:t>
    </w:r>
    <w:r>
      <w:rPr>
        <w:rFonts w:ascii="Arial" w:hAnsi="Arial" w:cs="Arial"/>
        <w:color w:val="000000"/>
        <w:sz w:val="16"/>
        <w:szCs w:val="16"/>
        <w:shd w:val="clear" w:color="auto" w:fill="FFFFFF"/>
      </w:rPr>
      <w:fldChar w:fldCharType="end"/>
    </w:r>
    <w:r>
      <w:rPr>
        <w:rFonts w:ascii="Arial" w:hAnsi="Arial" w:cs="Arial"/>
        <w:color w:val="000000"/>
        <w:sz w:val="16"/>
        <w:szCs w:val="16"/>
        <w:shd w:val="clear" w:color="auto" w:fill="FFFFFF"/>
      </w:rPr>
      <w:t>/</w:t>
    </w:r>
    <w:r>
      <w:rPr>
        <w:rFonts w:ascii="Arial" w:hAnsi="Arial" w:cs="Arial"/>
        <w:color w:val="000000"/>
        <w:sz w:val="16"/>
        <w:szCs w:val="16"/>
        <w:shd w:val="clear" w:color="auto" w:fill="FFFFFF"/>
      </w:rPr>
      <w:fldChar w:fldCharType="begin"/>
    </w:r>
    <w:r>
      <w:rPr>
        <w:rFonts w:ascii="Arial" w:hAnsi="Arial" w:cs="Arial"/>
        <w:color w:val="000000"/>
        <w:sz w:val="16"/>
        <w:szCs w:val="16"/>
        <w:shd w:val="clear" w:color="auto" w:fill="FFFFFF"/>
      </w:rPr>
      <w:instrText xml:space="preserve"> NUMPAGES </w:instrText>
    </w:r>
    <w:r>
      <w:rPr>
        <w:rFonts w:ascii="Arial" w:hAnsi="Arial" w:cs="Arial"/>
        <w:color w:val="000000"/>
        <w:sz w:val="16"/>
        <w:szCs w:val="16"/>
        <w:shd w:val="clear" w:color="auto" w:fill="FFFFFF"/>
      </w:rPr>
      <w:fldChar w:fldCharType="separate"/>
    </w:r>
    <w:r>
      <w:rPr>
        <w:rFonts w:ascii="Arial" w:hAnsi="Arial" w:cs="Arial"/>
        <w:noProof/>
        <w:color w:val="000000"/>
        <w:sz w:val="16"/>
        <w:szCs w:val="16"/>
        <w:shd w:val="clear" w:color="auto" w:fill="FFFFFF"/>
      </w:rPr>
      <w:t>3</w:t>
    </w:r>
    <w:r>
      <w:rPr>
        <w:rFonts w:ascii="Arial" w:hAnsi="Arial" w:cs="Arial"/>
        <w:color w:val="000000"/>
        <w:sz w:val="16"/>
        <w:szCs w:val="16"/>
        <w:shd w:val="clear" w:color="auto" w:fill="FFFFF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405F5">
      <w:r>
        <w:separator/>
      </w:r>
    </w:p>
  </w:footnote>
  <w:footnote w:type="continuationSeparator" w:id="0">
    <w:p w:rsidR="00000000" w:rsidRDefault="00D405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top w:w="55" w:type="dxa"/>
        <w:left w:w="55" w:type="dxa"/>
        <w:bottom w:w="55" w:type="dxa"/>
        <w:right w:w="55" w:type="dxa"/>
      </w:tblCellMar>
      <w:tblLook w:val="04A0" w:firstRow="1" w:lastRow="0" w:firstColumn="1" w:lastColumn="0" w:noHBand="0" w:noVBand="1"/>
    </w:tblPr>
    <w:tblGrid>
      <w:gridCol w:w="9638"/>
    </w:tblGrid>
    <w:tr w:rsidR="006A7C35">
      <w:trPr>
        <w:trHeight w:hRule="exact" w:val="879"/>
      </w:trPr>
      <w:tc>
        <w:tcPr>
          <w:tcW w:w="9638" w:type="dxa"/>
        </w:tcPr>
        <w:p w:rsidR="006A7C35" w:rsidRDefault="00D405F5">
          <w:pPr>
            <w:pStyle w:val="PreformattedText"/>
            <w:jc w:val="center"/>
            <w:rPr>
              <w:rFonts w:ascii="Nexa Light" w:hAnsi="Nexa Light"/>
              <w:sz w:val="16"/>
              <w:szCs w:val="16"/>
            </w:rPr>
          </w:pPr>
          <w:r>
            <w:rPr>
              <w:rFonts w:ascii="Nexa Light" w:hAnsi="Nexa Light"/>
              <w:noProof/>
              <w:sz w:val="16"/>
              <w:szCs w:val="16"/>
              <w:lang w:val="es-CO"/>
            </w:rPr>
            <w:drawing>
              <wp:anchor distT="0" distB="0" distL="0" distR="0" simplePos="0" relativeHeight="4" behindDoc="0" locked="0" layoutInCell="0" allowOverlap="1">
                <wp:simplePos x="0" y="0"/>
                <wp:positionH relativeFrom="column">
                  <wp:align>center</wp:align>
                </wp:positionH>
                <wp:positionV relativeFrom="paragraph">
                  <wp:posOffset>-28575</wp:posOffset>
                </wp:positionV>
                <wp:extent cx="1543685" cy="558800"/>
                <wp:effectExtent l="0" t="0" r="0" b="0"/>
                <wp:wrapSquare wrapText="largest"/>
                <wp:docPr id="1" name="gráfic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s1"/>
                        <pic:cNvPicPr>
                          <a:picLocks noChangeAspect="1" noChangeArrowheads="1"/>
                        </pic:cNvPicPr>
                      </pic:nvPicPr>
                      <pic:blipFill>
                        <a:blip r:embed="rId1"/>
                        <a:stretch>
                          <a:fillRect/>
                        </a:stretch>
                      </pic:blipFill>
                      <pic:spPr bwMode="auto">
                        <a:xfrm>
                          <a:off x="0" y="0"/>
                          <a:ext cx="1543685" cy="558800"/>
                        </a:xfrm>
                        <a:prstGeom prst="rect">
                          <a:avLst/>
                        </a:prstGeom>
                      </pic:spPr>
                    </pic:pic>
                  </a:graphicData>
                </a:graphic>
              </wp:anchor>
            </w:drawing>
          </w:r>
        </w:p>
        <w:p w:rsidR="006A7C35" w:rsidRDefault="006A7C35">
          <w:pPr>
            <w:pStyle w:val="TableContents"/>
            <w:jc w:val="right"/>
            <w:rPr>
              <w:rFonts w:ascii="Nexa Bold" w:hAnsi="Nexa Bold"/>
              <w:sz w:val="14"/>
              <w:szCs w:val="14"/>
            </w:rPr>
          </w:pPr>
        </w:p>
        <w:p w:rsidR="006A7C35" w:rsidRDefault="006A7C35">
          <w:pPr>
            <w:pStyle w:val="TableContents"/>
            <w:jc w:val="right"/>
            <w:rPr>
              <w:rFonts w:ascii="Nexa Bold" w:hAnsi="Nexa Bold"/>
              <w:sz w:val="14"/>
              <w:szCs w:val="14"/>
            </w:rPr>
          </w:pPr>
        </w:p>
        <w:p w:rsidR="006A7C35" w:rsidRDefault="006A7C35">
          <w:pPr>
            <w:pStyle w:val="TableContents"/>
            <w:jc w:val="right"/>
            <w:rPr>
              <w:rFonts w:ascii="Nexa Bold" w:hAnsi="Nexa Bold"/>
              <w:sz w:val="14"/>
              <w:szCs w:val="14"/>
            </w:rPr>
          </w:pPr>
        </w:p>
        <w:p w:rsidR="006A7C35" w:rsidRDefault="006A7C35">
          <w:pPr>
            <w:pStyle w:val="TableContents"/>
            <w:jc w:val="right"/>
            <w:rPr>
              <w:rFonts w:ascii="Nexa Bold" w:hAnsi="Nexa Bold"/>
              <w:sz w:val="14"/>
              <w:szCs w:val="14"/>
            </w:rPr>
          </w:pPr>
        </w:p>
      </w:tc>
    </w:tr>
  </w:tbl>
  <w:p w:rsidR="006A7C35" w:rsidRDefault="006A7C35">
    <w:pPr>
      <w:pStyle w:val="Textoindependiente"/>
      <w:spacing w:after="0"/>
      <w:rPr>
        <w:rFonts w:ascii="Arial" w:hAnsi="Arial"/>
        <w:b/>
        <w:bCs/>
      </w:rPr>
    </w:pPr>
  </w:p>
  <w:p w:rsidR="006A7C35" w:rsidRDefault="00D405F5">
    <w:pPr>
      <w:pStyle w:val="Textoindependiente"/>
      <w:spacing w:after="0"/>
      <w:rPr>
        <w:rFonts w:ascii="Arial" w:hAnsi="Arial"/>
        <w:b/>
        <w:bCs/>
      </w:rPr>
    </w:pPr>
    <w:r>
      <w:rPr>
        <w:rFonts w:ascii="Arial" w:hAnsi="Arial"/>
        <w:b/>
        <w:bCs/>
      </w:rPr>
      <w:t>OFICIO</w:t>
    </w:r>
  </w:p>
  <w:p w:rsidR="006A7C35" w:rsidRDefault="00D405F5">
    <w:pPr>
      <w:pStyle w:val="Textoindependiente"/>
      <w:spacing w:after="0"/>
      <w:rPr>
        <w:rFonts w:ascii="Arial" w:hAnsi="Arial"/>
      </w:rPr>
    </w:pPr>
    <w:r>
      <w:rPr>
        <w:rFonts w:ascii="Arial" w:hAnsi="Arial"/>
      </w:rPr>
      <w:t>Código: A-FO-102 | Versión: 11 | Fecha: Julio 30 de 2024</w:t>
    </w:r>
  </w:p>
  <w:p w:rsidR="006A7C35" w:rsidRDefault="006A7C35">
    <w:pPr>
      <w:pStyle w:val="Textoindependiente"/>
      <w:spacing w:after="6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6E6CF4"/>
    <w:multiLevelType w:val="multilevel"/>
    <w:tmpl w:val="3FB22276"/>
    <w:lvl w:ilvl="0">
      <w:start w:val="1"/>
      <w:numFmt w:val="none"/>
      <w:pStyle w:val="Ttulo1"/>
      <w:suff w:val="nothing"/>
      <w:lvlText w:val="%1"/>
      <w:lvlJc w:val="left"/>
      <w:pPr>
        <w:tabs>
          <w:tab w:val="num" w:pos="0"/>
        </w:tabs>
        <w:ind w:left="0" w:firstLine="0"/>
      </w:pPr>
    </w:lvl>
    <w:lvl w:ilvl="1">
      <w:start w:val="1"/>
      <w:numFmt w:val="none"/>
      <w:pStyle w:val="Ttulo2"/>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pStyle w:val="Ttulo4"/>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C35"/>
    <w:rsid w:val="0021213E"/>
    <w:rsid w:val="006A7C35"/>
    <w:rsid w:val="00D405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2724D"/>
  <w15:docId w15:val="{B3E2E334-5606-43C8-A961-DDA5F9AFE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imbus Roman No9 L" w:eastAsia="DejaVu Sans" w:hAnsi="Nimbus Roman No9 L" w:cs="DejaVu Sans"/>
        <w:sz w:val="24"/>
        <w:szCs w:val="24"/>
        <w:lang w:val="es-ES" w:eastAsia="es-CO"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0"/>
      <w:szCs w:val="20"/>
    </w:rPr>
  </w:style>
  <w:style w:type="paragraph" w:styleId="Ttulo1">
    <w:name w:val="heading 1"/>
    <w:basedOn w:val="Normal"/>
    <w:next w:val="Normal"/>
    <w:qFormat/>
    <w:pPr>
      <w:keepNext/>
      <w:numPr>
        <w:numId w:val="1"/>
      </w:numPr>
      <w:outlineLvl w:val="0"/>
    </w:pPr>
    <w:rPr>
      <w:rFonts w:ascii="Arial Narrow" w:hAnsi="Arial Narrow"/>
      <w:b/>
      <w:sz w:val="16"/>
    </w:rPr>
  </w:style>
  <w:style w:type="paragraph" w:styleId="Ttulo2">
    <w:name w:val="heading 2"/>
    <w:basedOn w:val="Heading"/>
    <w:next w:val="Textoindependiente"/>
    <w:qFormat/>
    <w:pPr>
      <w:numPr>
        <w:ilvl w:val="1"/>
        <w:numId w:val="1"/>
      </w:numPr>
      <w:spacing w:before="200"/>
      <w:outlineLvl w:val="1"/>
    </w:pPr>
    <w:rPr>
      <w:b/>
      <w:bCs/>
      <w:sz w:val="32"/>
      <w:szCs w:val="32"/>
    </w:rPr>
  </w:style>
  <w:style w:type="paragraph" w:styleId="Ttulo3">
    <w:name w:val="heading 3"/>
    <w:basedOn w:val="Heading"/>
    <w:next w:val="Textoindependiente"/>
    <w:qFormat/>
    <w:pPr>
      <w:numPr>
        <w:ilvl w:val="2"/>
        <w:numId w:val="1"/>
      </w:numPr>
      <w:spacing w:before="140"/>
      <w:outlineLvl w:val="2"/>
    </w:pPr>
    <w:rPr>
      <w:b/>
      <w:bCs/>
      <w:color w:val="808080"/>
    </w:rPr>
  </w:style>
  <w:style w:type="paragraph" w:styleId="Ttulo4">
    <w:name w:val="heading 4"/>
    <w:basedOn w:val="Normal"/>
    <w:next w:val="Normal"/>
    <w:qFormat/>
    <w:pPr>
      <w:keepNext/>
      <w:numPr>
        <w:ilvl w:val="3"/>
        <w:numId w:val="1"/>
      </w:numPr>
      <w:tabs>
        <w:tab w:val="left" w:pos="2770"/>
      </w:tabs>
      <w:spacing w:line="320" w:lineRule="atLeast"/>
      <w:ind w:left="70"/>
      <w:outlineLvl w:val="3"/>
    </w:pPr>
    <w:rPr>
      <w:rFonts w:ascii="Arial" w:hAnsi="Arial" w:cs="Arial"/>
      <w:b/>
      <w:bCs/>
      <w:i/>
      <w:i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00FF"/>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Textoindependiente"/>
    <w:qFormat/>
    <w:pPr>
      <w:keepNext/>
      <w:spacing w:before="240" w:after="120"/>
    </w:pPr>
    <w:rPr>
      <w:rFonts w:ascii="Nimbus Sans L" w:eastAsia="DejaVu Sans" w:hAnsi="Nimbus Sans L" w:cs="DejaVu Sans"/>
      <w:sz w:val="28"/>
      <w:szCs w:val="28"/>
    </w:rPr>
  </w:style>
  <w:style w:type="paragraph" w:styleId="Textoindependiente">
    <w:name w:val="Body Text"/>
    <w:basedOn w:val="Normal"/>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PreformattedText">
    <w:name w:val="Preformatted Text"/>
    <w:basedOn w:val="Normal"/>
    <w:qFormat/>
    <w:rPr>
      <w:rFonts w:ascii="DejaVu Sans Mono" w:eastAsia="DejaVu Sans Mono" w:hAnsi="DejaVu Sans Mono" w:cs="DejaVu Sans Mono"/>
    </w:rPr>
  </w:style>
  <w:style w:type="paragraph" w:customStyle="1" w:styleId="LO-Normal">
    <w:name w:val="LO-Normal"/>
    <w:qFormat/>
    <w:pPr>
      <w:widowControl w:val="0"/>
    </w:pPr>
  </w:style>
  <w:style w:type="paragraph" w:customStyle="1" w:styleId="Quotations">
    <w:name w:val="Quotations"/>
    <w:basedOn w:val="Normal"/>
    <w:qFormat/>
    <w:pPr>
      <w:spacing w:after="283"/>
      <w:ind w:left="567" w:right="567"/>
    </w:pPr>
  </w:style>
  <w:style w:type="paragraph" w:styleId="Ttulo">
    <w:name w:val="Title"/>
    <w:basedOn w:val="Heading"/>
    <w:next w:val="Textoindependiente"/>
    <w:qFormat/>
    <w:pPr>
      <w:jc w:val="center"/>
    </w:pPr>
    <w:rPr>
      <w:b/>
      <w:bCs/>
      <w:sz w:val="56"/>
      <w:szCs w:val="56"/>
    </w:rPr>
  </w:style>
  <w:style w:type="paragraph" w:styleId="Subttulo">
    <w:name w:val="Subtitle"/>
    <w:basedOn w:val="Heading"/>
    <w:next w:val="Textoindependiente"/>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3238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Jose Valdes Castrillón</dc:creator>
  <dc:description/>
  <cp:lastModifiedBy>Nelson Jose Valdes Castrillón</cp:lastModifiedBy>
  <cp:revision>2</cp:revision>
  <dcterms:created xsi:type="dcterms:W3CDTF">2026-08-20T16:20:00Z</dcterms:created>
  <dcterms:modified xsi:type="dcterms:W3CDTF">2026-08-20T16:20:00Z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