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5972" w14:textId="77777777" w:rsidR="00F51E41" w:rsidRDefault="00F51E41" w:rsidP="00CE56D5">
      <w:pPr>
        <w:pStyle w:val="TtuloTDC"/>
        <w:spacing w:before="0" w:line="360" w:lineRule="auto"/>
        <w:rPr>
          <w:rFonts w:ascii="Arial" w:eastAsia="Calibri" w:hAnsi="Arial" w:cs="Arial"/>
          <w:color w:val="auto"/>
          <w:sz w:val="24"/>
          <w:szCs w:val="24"/>
          <w:lang w:val="es-ES" w:eastAsia="en-US"/>
        </w:rPr>
      </w:pPr>
      <w:r w:rsidRPr="00F51E41">
        <w:rPr>
          <w:rFonts w:ascii="Arial" w:eastAsia="Calibri" w:hAnsi="Arial" w:cs="Arial"/>
          <w:color w:val="auto"/>
          <w:sz w:val="24"/>
          <w:szCs w:val="24"/>
          <w:lang w:val="es-ES" w:eastAsia="en-US"/>
        </w:rPr>
        <w:t>Manual de operación del sgspi</w:t>
      </w:r>
    </w:p>
    <w:sdt>
      <w:sdtPr>
        <w:rPr>
          <w:rFonts w:ascii="Arial" w:eastAsia="Calibri" w:hAnsi="Arial" w:cs="Arial"/>
          <w:color w:val="auto"/>
          <w:sz w:val="24"/>
          <w:szCs w:val="24"/>
          <w:lang w:val="es-ES" w:eastAsia="en-US"/>
        </w:rPr>
        <w:id w:val="1092359937"/>
        <w:docPartObj>
          <w:docPartGallery w:val="Table of Contents"/>
          <w:docPartUnique/>
        </w:docPartObj>
      </w:sdtPr>
      <w:sdtEndPr>
        <w:rPr>
          <w:b/>
          <w:bCs/>
        </w:rPr>
      </w:sdtEndPr>
      <w:sdtContent>
        <w:p w14:paraId="556C1A07" w14:textId="274AACBB" w:rsidR="001610BA" w:rsidRPr="00CE56D5" w:rsidRDefault="00EA79B9" w:rsidP="00CE56D5">
          <w:pPr>
            <w:pStyle w:val="TtuloTDC"/>
            <w:spacing w:before="0" w:line="360" w:lineRule="auto"/>
            <w:rPr>
              <w:rFonts w:ascii="Arial" w:eastAsia="Calibri" w:hAnsi="Arial" w:cs="Arial"/>
              <w:b/>
              <w:color w:val="000000" w:themeColor="text1"/>
              <w:sz w:val="24"/>
              <w:szCs w:val="24"/>
              <w:lang w:val="es-ES" w:eastAsia="en-US"/>
            </w:rPr>
          </w:pPr>
          <w:r w:rsidRPr="00CE56D5">
            <w:rPr>
              <w:rFonts w:ascii="Arial" w:eastAsia="Calibri" w:hAnsi="Arial" w:cs="Arial"/>
              <w:b/>
              <w:color w:val="000000" w:themeColor="text1"/>
              <w:sz w:val="24"/>
              <w:szCs w:val="24"/>
              <w:lang w:val="es-ES" w:eastAsia="en-US"/>
            </w:rPr>
            <w:t>TABLA DE CONTENIDO</w:t>
          </w:r>
        </w:p>
        <w:p w14:paraId="254C68F1" w14:textId="77777777" w:rsidR="002E6B41" w:rsidRPr="00CE56D5" w:rsidRDefault="002E6B41" w:rsidP="00CE56D5">
          <w:pPr>
            <w:rPr>
              <w:rFonts w:cs="Arial"/>
              <w:color w:val="000000" w:themeColor="text1"/>
              <w:szCs w:val="24"/>
            </w:rPr>
          </w:pPr>
        </w:p>
        <w:p w14:paraId="6BD003DA" w14:textId="75F8B00A" w:rsidR="00DF177D" w:rsidRPr="00CE56D5" w:rsidRDefault="001610BA" w:rsidP="00CE56D5">
          <w:pPr>
            <w:pStyle w:val="TDC1"/>
            <w:rPr>
              <w:rFonts w:eastAsiaTheme="minorEastAsia"/>
              <w:kern w:val="2"/>
              <w:szCs w:val="24"/>
              <w:lang w:val="es-CO" w:eastAsia="es-CO"/>
              <w14:ligatures w14:val="standardContextual"/>
            </w:rPr>
          </w:pPr>
          <w:r w:rsidRPr="00CE56D5">
            <w:rPr>
              <w:szCs w:val="24"/>
            </w:rPr>
            <w:fldChar w:fldCharType="begin"/>
          </w:r>
          <w:r w:rsidRPr="00CE56D5">
            <w:rPr>
              <w:szCs w:val="24"/>
            </w:rPr>
            <w:instrText xml:space="preserve"> TOC \o "1-3" \h \z \u </w:instrText>
          </w:r>
          <w:r w:rsidRPr="00CE56D5">
            <w:rPr>
              <w:szCs w:val="24"/>
            </w:rPr>
            <w:fldChar w:fldCharType="separate"/>
          </w:r>
          <w:hyperlink w:anchor="_Toc229581368" w:history="1">
            <w:r w:rsidR="00DF177D" w:rsidRPr="00CE56D5">
              <w:rPr>
                <w:rStyle w:val="Hipervnculo"/>
                <w:color w:val="000000" w:themeColor="text1"/>
                <w:szCs w:val="24"/>
              </w:rPr>
              <w:t>1.</w:t>
            </w:r>
            <w:r w:rsidR="00A21DA9"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INTRODUCCIÓN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_Toc229581368 \h </w:instrText>
            </w:r>
            <w:r w:rsidR="00DF177D" w:rsidRPr="00CE56D5">
              <w:rPr>
                <w:webHidden/>
                <w:szCs w:val="24"/>
              </w:rPr>
            </w:r>
            <w:r w:rsidR="00DF177D" w:rsidRPr="00CE56D5">
              <w:rPr>
                <w:webHidden/>
                <w:szCs w:val="24"/>
              </w:rPr>
              <w:fldChar w:fldCharType="separate"/>
            </w:r>
            <w:r w:rsidR="00573B2F" w:rsidRPr="00CE56D5">
              <w:rPr>
                <w:webHidden/>
                <w:szCs w:val="24"/>
              </w:rPr>
              <w:t>3</w:t>
            </w:r>
            <w:r w:rsidR="00DF177D" w:rsidRPr="00CE56D5">
              <w:rPr>
                <w:webHidden/>
                <w:szCs w:val="24"/>
              </w:rPr>
              <w:fldChar w:fldCharType="end"/>
            </w:r>
          </w:hyperlink>
        </w:p>
        <w:p w14:paraId="2630AACC" w14:textId="02354B84" w:rsidR="00DF177D" w:rsidRPr="00CE56D5" w:rsidRDefault="00F51E41" w:rsidP="00CE56D5">
          <w:pPr>
            <w:pStyle w:val="TDC1"/>
            <w:rPr>
              <w:rFonts w:eastAsiaTheme="minorEastAsia"/>
              <w:kern w:val="2"/>
              <w:szCs w:val="24"/>
              <w:lang w:val="es-CO" w:eastAsia="es-CO"/>
              <w14:ligatures w14:val="standardContextual"/>
            </w:rPr>
          </w:pPr>
          <w:hyperlink w:anchor="_Toc229581369" w:history="1">
            <w:r w:rsidR="00DF177D" w:rsidRPr="00CE56D5">
              <w:rPr>
                <w:rStyle w:val="Hipervnculo"/>
                <w:color w:val="000000" w:themeColor="text1"/>
                <w:szCs w:val="24"/>
              </w:rPr>
              <w:t>2.</w:t>
            </w:r>
            <w:r w:rsidR="00A21DA9"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OBJETIVO</w:t>
            </w:r>
            <w:r w:rsidR="00012A33" w:rsidRPr="00CE56D5">
              <w:rPr>
                <w:rStyle w:val="Hipervnculo"/>
                <w:color w:val="000000" w:themeColor="text1"/>
                <w:szCs w:val="24"/>
              </w:rPr>
              <w:t>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_Toc229581369 \h </w:instrText>
            </w:r>
            <w:r w:rsidR="00DF177D" w:rsidRPr="00CE56D5">
              <w:rPr>
                <w:webHidden/>
                <w:szCs w:val="24"/>
              </w:rPr>
            </w:r>
            <w:r w:rsidR="00DF177D" w:rsidRPr="00CE56D5">
              <w:rPr>
                <w:webHidden/>
                <w:szCs w:val="24"/>
              </w:rPr>
              <w:fldChar w:fldCharType="separate"/>
            </w:r>
            <w:r w:rsidR="00573B2F" w:rsidRPr="00CE56D5">
              <w:rPr>
                <w:webHidden/>
                <w:szCs w:val="24"/>
              </w:rPr>
              <w:t>4</w:t>
            </w:r>
            <w:r w:rsidR="00DF177D" w:rsidRPr="00CE56D5">
              <w:rPr>
                <w:webHidden/>
                <w:szCs w:val="24"/>
              </w:rPr>
              <w:fldChar w:fldCharType="end"/>
            </w:r>
          </w:hyperlink>
        </w:p>
        <w:p w14:paraId="34151D77" w14:textId="086A990B" w:rsidR="00DF177D" w:rsidRPr="00CE56D5" w:rsidRDefault="00F51E41" w:rsidP="00CE56D5">
          <w:pPr>
            <w:pStyle w:val="TDC2"/>
            <w:tabs>
              <w:tab w:val="left" w:pos="960"/>
              <w:tab w:val="right" w:leader="dot" w:pos="9962"/>
            </w:tabs>
            <w:spacing w:after="0"/>
            <w:ind w:left="284"/>
            <w:rPr>
              <w:rFonts w:eastAsiaTheme="minorEastAsia" w:cs="Arial"/>
              <w:noProof/>
              <w:color w:val="000000" w:themeColor="text1"/>
              <w:kern w:val="2"/>
              <w:szCs w:val="24"/>
              <w:lang w:val="es-CO" w:eastAsia="es-CO"/>
              <w14:ligatures w14:val="standardContextual"/>
            </w:rPr>
          </w:pPr>
          <w:hyperlink w:anchor="_Toc229581370" w:history="1">
            <w:r w:rsidR="00DF177D" w:rsidRPr="00CE56D5">
              <w:rPr>
                <w:rStyle w:val="Hipervnculo"/>
                <w:rFonts w:cs="Arial"/>
                <w:noProof/>
                <w:color w:val="000000" w:themeColor="text1"/>
                <w:szCs w:val="24"/>
              </w:rPr>
              <w:t>2.1.</w:t>
            </w:r>
            <w:r w:rsidR="00A21DA9" w:rsidRPr="00CE56D5">
              <w:rPr>
                <w:rFonts w:eastAsiaTheme="minorEastAsia" w:cs="Arial"/>
                <w:noProof/>
                <w:color w:val="000000" w:themeColor="text1"/>
                <w:kern w:val="2"/>
                <w:szCs w:val="24"/>
                <w:lang w:val="es-CO" w:eastAsia="es-CO"/>
                <w14:ligatures w14:val="standardContextual"/>
              </w:rPr>
              <w:t xml:space="preserve"> </w:t>
            </w:r>
            <w:r w:rsidR="00DF177D" w:rsidRPr="00CE56D5">
              <w:rPr>
                <w:rStyle w:val="Hipervnculo"/>
                <w:rFonts w:cs="Arial"/>
                <w:noProof/>
                <w:color w:val="000000" w:themeColor="text1"/>
                <w:szCs w:val="24"/>
              </w:rPr>
              <w:t>Objetivo general</w:t>
            </w:r>
            <w:r w:rsidR="00DF177D" w:rsidRPr="00CE56D5">
              <w:rPr>
                <w:rFonts w:cs="Arial"/>
                <w:noProof/>
                <w:webHidden/>
                <w:color w:val="000000" w:themeColor="text1"/>
                <w:szCs w:val="24"/>
              </w:rPr>
              <w:tab/>
            </w:r>
            <w:r w:rsidR="00DF177D" w:rsidRPr="00CE56D5">
              <w:rPr>
                <w:rFonts w:cs="Arial"/>
                <w:noProof/>
                <w:webHidden/>
                <w:color w:val="000000" w:themeColor="text1"/>
                <w:szCs w:val="24"/>
              </w:rPr>
              <w:fldChar w:fldCharType="begin"/>
            </w:r>
            <w:r w:rsidR="00DF177D" w:rsidRPr="00CE56D5">
              <w:rPr>
                <w:rFonts w:cs="Arial"/>
                <w:noProof/>
                <w:webHidden/>
                <w:color w:val="000000" w:themeColor="text1"/>
                <w:szCs w:val="24"/>
              </w:rPr>
              <w:instrText xml:space="preserve"> PAGEREF _Toc229581370 \h </w:instrText>
            </w:r>
            <w:r w:rsidR="00DF177D" w:rsidRPr="00CE56D5">
              <w:rPr>
                <w:rFonts w:cs="Arial"/>
                <w:noProof/>
                <w:webHidden/>
                <w:color w:val="000000" w:themeColor="text1"/>
                <w:szCs w:val="24"/>
              </w:rPr>
            </w:r>
            <w:r w:rsidR="00DF177D" w:rsidRPr="00CE56D5">
              <w:rPr>
                <w:rFonts w:cs="Arial"/>
                <w:noProof/>
                <w:webHidden/>
                <w:color w:val="000000" w:themeColor="text1"/>
                <w:szCs w:val="24"/>
              </w:rPr>
              <w:fldChar w:fldCharType="separate"/>
            </w:r>
            <w:r w:rsidR="00573B2F" w:rsidRPr="00CE56D5">
              <w:rPr>
                <w:rFonts w:cs="Arial"/>
                <w:noProof/>
                <w:webHidden/>
                <w:color w:val="000000" w:themeColor="text1"/>
                <w:szCs w:val="24"/>
              </w:rPr>
              <w:t>4</w:t>
            </w:r>
            <w:r w:rsidR="00DF177D" w:rsidRPr="00CE56D5">
              <w:rPr>
                <w:rFonts w:cs="Arial"/>
                <w:noProof/>
                <w:webHidden/>
                <w:color w:val="000000" w:themeColor="text1"/>
                <w:szCs w:val="24"/>
              </w:rPr>
              <w:fldChar w:fldCharType="end"/>
            </w:r>
          </w:hyperlink>
        </w:p>
        <w:p w14:paraId="29183167" w14:textId="4BA7DAAC" w:rsidR="00DF177D" w:rsidRPr="00CE56D5" w:rsidRDefault="00F51E41" w:rsidP="00CE56D5">
          <w:pPr>
            <w:pStyle w:val="TDC2"/>
            <w:tabs>
              <w:tab w:val="left" w:pos="960"/>
              <w:tab w:val="right" w:leader="dot" w:pos="9962"/>
            </w:tabs>
            <w:spacing w:after="0"/>
            <w:ind w:left="284"/>
            <w:rPr>
              <w:rFonts w:eastAsiaTheme="minorEastAsia" w:cs="Arial"/>
              <w:noProof/>
              <w:color w:val="000000" w:themeColor="text1"/>
              <w:kern w:val="2"/>
              <w:szCs w:val="24"/>
              <w:lang w:val="es-CO" w:eastAsia="es-CO"/>
              <w14:ligatures w14:val="standardContextual"/>
            </w:rPr>
          </w:pPr>
          <w:hyperlink w:anchor="_Toc229581371" w:history="1">
            <w:r w:rsidR="00DF177D" w:rsidRPr="00CE56D5">
              <w:rPr>
                <w:rStyle w:val="Hipervnculo"/>
                <w:rFonts w:cs="Arial"/>
                <w:noProof/>
                <w:color w:val="000000" w:themeColor="text1"/>
                <w:szCs w:val="24"/>
              </w:rPr>
              <w:t>2.2.</w:t>
            </w:r>
            <w:r w:rsidR="00A21DA9" w:rsidRPr="00CE56D5">
              <w:rPr>
                <w:rFonts w:eastAsiaTheme="minorEastAsia" w:cs="Arial"/>
                <w:noProof/>
                <w:color w:val="000000" w:themeColor="text1"/>
                <w:kern w:val="2"/>
                <w:szCs w:val="24"/>
                <w:lang w:val="es-CO" w:eastAsia="es-CO"/>
                <w14:ligatures w14:val="standardContextual"/>
              </w:rPr>
              <w:t xml:space="preserve"> </w:t>
            </w:r>
            <w:r w:rsidR="00DF177D" w:rsidRPr="00CE56D5">
              <w:rPr>
                <w:rStyle w:val="Hipervnculo"/>
                <w:rFonts w:cs="Arial"/>
                <w:noProof/>
                <w:color w:val="000000" w:themeColor="text1"/>
                <w:szCs w:val="24"/>
              </w:rPr>
              <w:t>Objetivos específicos</w:t>
            </w:r>
            <w:r w:rsidR="00DF177D" w:rsidRPr="00CE56D5">
              <w:rPr>
                <w:rFonts w:cs="Arial"/>
                <w:noProof/>
                <w:webHidden/>
                <w:color w:val="000000" w:themeColor="text1"/>
                <w:szCs w:val="24"/>
              </w:rPr>
              <w:tab/>
            </w:r>
            <w:r w:rsidR="00DF177D" w:rsidRPr="00CE56D5">
              <w:rPr>
                <w:rFonts w:cs="Arial"/>
                <w:noProof/>
                <w:webHidden/>
                <w:color w:val="000000" w:themeColor="text1"/>
                <w:szCs w:val="24"/>
              </w:rPr>
              <w:fldChar w:fldCharType="begin"/>
            </w:r>
            <w:r w:rsidR="00DF177D" w:rsidRPr="00CE56D5">
              <w:rPr>
                <w:rFonts w:cs="Arial"/>
                <w:noProof/>
                <w:webHidden/>
                <w:color w:val="000000" w:themeColor="text1"/>
                <w:szCs w:val="24"/>
              </w:rPr>
              <w:instrText xml:space="preserve"> PAGEREF _Toc229581371 \h </w:instrText>
            </w:r>
            <w:r w:rsidR="00DF177D" w:rsidRPr="00CE56D5">
              <w:rPr>
                <w:rFonts w:cs="Arial"/>
                <w:noProof/>
                <w:webHidden/>
                <w:color w:val="000000" w:themeColor="text1"/>
                <w:szCs w:val="24"/>
              </w:rPr>
            </w:r>
            <w:r w:rsidR="00DF177D" w:rsidRPr="00CE56D5">
              <w:rPr>
                <w:rFonts w:cs="Arial"/>
                <w:noProof/>
                <w:webHidden/>
                <w:color w:val="000000" w:themeColor="text1"/>
                <w:szCs w:val="24"/>
              </w:rPr>
              <w:fldChar w:fldCharType="separate"/>
            </w:r>
            <w:r w:rsidR="00573B2F" w:rsidRPr="00CE56D5">
              <w:rPr>
                <w:rFonts w:cs="Arial"/>
                <w:noProof/>
                <w:webHidden/>
                <w:color w:val="000000" w:themeColor="text1"/>
                <w:szCs w:val="24"/>
              </w:rPr>
              <w:t>4</w:t>
            </w:r>
            <w:r w:rsidR="00DF177D" w:rsidRPr="00CE56D5">
              <w:rPr>
                <w:rFonts w:cs="Arial"/>
                <w:noProof/>
                <w:webHidden/>
                <w:color w:val="000000" w:themeColor="text1"/>
                <w:szCs w:val="24"/>
              </w:rPr>
              <w:fldChar w:fldCharType="end"/>
            </w:r>
          </w:hyperlink>
        </w:p>
        <w:p w14:paraId="202C07B9" w14:textId="7A03E81A" w:rsidR="00DF177D" w:rsidRPr="00CE56D5" w:rsidRDefault="00F51E41" w:rsidP="00CE56D5">
          <w:pPr>
            <w:pStyle w:val="TDC1"/>
            <w:rPr>
              <w:rFonts w:eastAsiaTheme="minorEastAsia"/>
              <w:kern w:val="2"/>
              <w:szCs w:val="24"/>
              <w:lang w:val="es-CO" w:eastAsia="es-CO"/>
              <w14:ligatures w14:val="standardContextual"/>
            </w:rPr>
          </w:pPr>
          <w:hyperlink w:anchor="_Toc229581372" w:history="1">
            <w:r w:rsidR="00DF177D" w:rsidRPr="00CE56D5">
              <w:rPr>
                <w:rStyle w:val="Hipervnculo"/>
                <w:color w:val="000000" w:themeColor="text1"/>
                <w:szCs w:val="24"/>
              </w:rPr>
              <w:t>3.</w:t>
            </w:r>
            <w:r w:rsidR="00A21DA9"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ALCANCE</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_Toc229581372 \h </w:instrText>
            </w:r>
            <w:r w:rsidR="00DF177D" w:rsidRPr="00CE56D5">
              <w:rPr>
                <w:webHidden/>
                <w:szCs w:val="24"/>
              </w:rPr>
            </w:r>
            <w:r w:rsidR="00DF177D" w:rsidRPr="00CE56D5">
              <w:rPr>
                <w:webHidden/>
                <w:szCs w:val="24"/>
              </w:rPr>
              <w:fldChar w:fldCharType="separate"/>
            </w:r>
            <w:r w:rsidR="00573B2F" w:rsidRPr="00CE56D5">
              <w:rPr>
                <w:webHidden/>
                <w:szCs w:val="24"/>
              </w:rPr>
              <w:t>4</w:t>
            </w:r>
            <w:r w:rsidR="00DF177D" w:rsidRPr="00CE56D5">
              <w:rPr>
                <w:webHidden/>
                <w:szCs w:val="24"/>
              </w:rPr>
              <w:fldChar w:fldCharType="end"/>
            </w:r>
          </w:hyperlink>
        </w:p>
        <w:p w14:paraId="54310CBD" w14:textId="6B7A791E" w:rsidR="00DF177D" w:rsidRPr="00CE56D5" w:rsidRDefault="00F51E41" w:rsidP="00CE56D5">
          <w:pPr>
            <w:pStyle w:val="TDC1"/>
            <w:rPr>
              <w:rFonts w:eastAsiaTheme="minorEastAsia"/>
              <w:kern w:val="2"/>
              <w:szCs w:val="24"/>
              <w:lang w:val="es-CO" w:eastAsia="es-CO"/>
              <w14:ligatures w14:val="standardContextual"/>
            </w:rPr>
          </w:pPr>
          <w:hyperlink w:anchor="_Toc229581373" w:history="1">
            <w:r w:rsidR="00DF177D" w:rsidRPr="00CE56D5">
              <w:rPr>
                <w:rStyle w:val="Hipervnculo"/>
                <w:color w:val="000000" w:themeColor="text1"/>
                <w:szCs w:val="24"/>
              </w:rPr>
              <w:t>4.</w:t>
            </w:r>
            <w:r w:rsidR="00A21DA9"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TÉRMINOS Y DEFINICIONES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_Toc229581373 \h </w:instrText>
            </w:r>
            <w:r w:rsidR="00DF177D" w:rsidRPr="00CE56D5">
              <w:rPr>
                <w:webHidden/>
                <w:szCs w:val="24"/>
              </w:rPr>
            </w:r>
            <w:r w:rsidR="00DF177D" w:rsidRPr="00CE56D5">
              <w:rPr>
                <w:webHidden/>
                <w:szCs w:val="24"/>
              </w:rPr>
              <w:fldChar w:fldCharType="separate"/>
            </w:r>
            <w:r w:rsidR="00573B2F" w:rsidRPr="00CE56D5">
              <w:rPr>
                <w:webHidden/>
                <w:szCs w:val="24"/>
              </w:rPr>
              <w:t>4</w:t>
            </w:r>
            <w:r w:rsidR="00DF177D" w:rsidRPr="00CE56D5">
              <w:rPr>
                <w:webHidden/>
                <w:szCs w:val="24"/>
              </w:rPr>
              <w:fldChar w:fldCharType="end"/>
            </w:r>
          </w:hyperlink>
        </w:p>
        <w:p w14:paraId="78C281E7" w14:textId="234D43A9" w:rsidR="00DF177D" w:rsidRPr="00CE56D5" w:rsidRDefault="00F51E41" w:rsidP="00CE56D5">
          <w:pPr>
            <w:pStyle w:val="TDC1"/>
            <w:rPr>
              <w:rFonts w:eastAsiaTheme="minorEastAsia"/>
              <w:kern w:val="2"/>
              <w:szCs w:val="24"/>
              <w:lang w:val="es-CO" w:eastAsia="es-CO"/>
              <w14:ligatures w14:val="standardContextual"/>
            </w:rPr>
          </w:pPr>
          <w:hyperlink w:anchor="_Toc229581374" w:history="1">
            <w:r w:rsidR="00DF177D" w:rsidRPr="00CE56D5">
              <w:rPr>
                <w:rStyle w:val="Hipervnculo"/>
                <w:color w:val="000000" w:themeColor="text1"/>
                <w:szCs w:val="24"/>
              </w:rPr>
              <w:t>5.</w:t>
            </w:r>
            <w:r w:rsidR="00A21DA9"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SIGLAS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_Toc229581374 \h </w:instrText>
            </w:r>
            <w:r w:rsidR="00DF177D" w:rsidRPr="00CE56D5">
              <w:rPr>
                <w:webHidden/>
                <w:szCs w:val="24"/>
              </w:rPr>
            </w:r>
            <w:r w:rsidR="00DF177D" w:rsidRPr="00CE56D5">
              <w:rPr>
                <w:webHidden/>
                <w:szCs w:val="24"/>
              </w:rPr>
              <w:fldChar w:fldCharType="separate"/>
            </w:r>
            <w:r w:rsidR="00573B2F" w:rsidRPr="00CE56D5">
              <w:rPr>
                <w:webHidden/>
                <w:szCs w:val="24"/>
              </w:rPr>
              <w:t>9</w:t>
            </w:r>
            <w:r w:rsidR="00DF177D" w:rsidRPr="00CE56D5">
              <w:rPr>
                <w:webHidden/>
                <w:szCs w:val="24"/>
              </w:rPr>
              <w:fldChar w:fldCharType="end"/>
            </w:r>
          </w:hyperlink>
        </w:p>
        <w:p w14:paraId="58FE738D" w14:textId="1562724E" w:rsidR="00DF177D" w:rsidRPr="00CE56D5" w:rsidRDefault="00F51E41" w:rsidP="00CE56D5">
          <w:pPr>
            <w:pStyle w:val="TDC1"/>
            <w:rPr>
              <w:rFonts w:eastAsiaTheme="minorEastAsia"/>
              <w:kern w:val="2"/>
              <w:szCs w:val="24"/>
              <w:lang w:val="es-CO" w:eastAsia="es-CO"/>
              <w14:ligatures w14:val="standardContextual"/>
            </w:rPr>
          </w:pPr>
          <w:hyperlink w:anchor="_Toc229581375" w:history="1">
            <w:r w:rsidR="00DF177D" w:rsidRPr="00CE56D5">
              <w:rPr>
                <w:rStyle w:val="Hipervnculo"/>
                <w:color w:val="000000" w:themeColor="text1"/>
                <w:szCs w:val="24"/>
              </w:rPr>
              <w:t>6.</w:t>
            </w:r>
            <w:r w:rsidR="00A21DA9"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MARCO NORMATIVO</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_Toc229581375 \h </w:instrText>
            </w:r>
            <w:r w:rsidR="00DF177D" w:rsidRPr="00CE56D5">
              <w:rPr>
                <w:webHidden/>
                <w:szCs w:val="24"/>
              </w:rPr>
            </w:r>
            <w:r w:rsidR="00DF177D" w:rsidRPr="00CE56D5">
              <w:rPr>
                <w:webHidden/>
                <w:szCs w:val="24"/>
              </w:rPr>
              <w:fldChar w:fldCharType="separate"/>
            </w:r>
            <w:r w:rsidR="00573B2F" w:rsidRPr="00CE56D5">
              <w:rPr>
                <w:webHidden/>
                <w:szCs w:val="24"/>
              </w:rPr>
              <w:t>10</w:t>
            </w:r>
            <w:r w:rsidR="00DF177D" w:rsidRPr="00CE56D5">
              <w:rPr>
                <w:webHidden/>
                <w:szCs w:val="24"/>
              </w:rPr>
              <w:fldChar w:fldCharType="end"/>
            </w:r>
          </w:hyperlink>
        </w:p>
        <w:p w14:paraId="34A3D325" w14:textId="4C7700F5" w:rsidR="00DF177D" w:rsidRPr="00CE56D5" w:rsidRDefault="00F51E41" w:rsidP="00CE56D5">
          <w:pPr>
            <w:pStyle w:val="TDC1"/>
            <w:rPr>
              <w:szCs w:val="24"/>
            </w:rPr>
          </w:pPr>
          <w:hyperlink w:anchor="_Toc229581376" w:history="1">
            <w:r w:rsidR="00DF177D" w:rsidRPr="00CE56D5">
              <w:rPr>
                <w:rStyle w:val="Hipervnculo"/>
                <w:color w:val="000000" w:themeColor="text1"/>
                <w:szCs w:val="24"/>
              </w:rPr>
              <w:t>7.</w:t>
            </w:r>
            <w:r w:rsidR="00A21DA9" w:rsidRPr="00CE56D5">
              <w:rPr>
                <w:rFonts w:eastAsiaTheme="minorEastAsia"/>
                <w:kern w:val="2"/>
                <w:szCs w:val="24"/>
                <w:lang w:val="es-CO" w:eastAsia="es-CO"/>
                <w14:ligatures w14:val="standardContextual"/>
              </w:rPr>
              <w:t xml:space="preserve"> SISTEMA DE GESTIÓN DE </w:t>
            </w:r>
            <w:r w:rsidR="00C156BB" w:rsidRPr="00CE56D5">
              <w:rPr>
                <w:rFonts w:eastAsiaTheme="minorEastAsia"/>
                <w:kern w:val="2"/>
                <w:szCs w:val="24"/>
                <w:lang w:val="es-CO" w:eastAsia="es-CO"/>
                <w14:ligatures w14:val="standardContextual"/>
              </w:rPr>
              <w:t xml:space="preserve">LA </w:t>
            </w:r>
            <w:r w:rsidR="00A21DA9" w:rsidRPr="00CE56D5">
              <w:rPr>
                <w:rFonts w:eastAsiaTheme="minorEastAsia"/>
                <w:kern w:val="2"/>
                <w:szCs w:val="24"/>
                <w:lang w:val="es-CO" w:eastAsia="es-CO"/>
                <w14:ligatures w14:val="standardContextual"/>
              </w:rPr>
              <w:t>SEGURIDAD Y PRIVACIDAD DE LA INFORMAC</w:t>
            </w:r>
            <w:r w:rsidR="00C156BB" w:rsidRPr="00CE56D5">
              <w:rPr>
                <w:rFonts w:eastAsiaTheme="minorEastAsia"/>
                <w:kern w:val="2"/>
                <w:szCs w:val="24"/>
                <w:lang w:val="es-CO" w:eastAsia="es-CO"/>
                <w14:ligatures w14:val="standardContextual"/>
              </w:rPr>
              <w:t>I</w:t>
            </w:r>
            <w:r w:rsidR="00A21DA9" w:rsidRPr="00CE56D5">
              <w:rPr>
                <w:rFonts w:eastAsiaTheme="minorEastAsia"/>
                <w:kern w:val="2"/>
                <w:szCs w:val="24"/>
                <w:lang w:val="es-CO" w:eastAsia="es-CO"/>
                <w14:ligatures w14:val="standardContextual"/>
              </w:rPr>
              <w:t>ÓN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_Toc229581376 \h </w:instrText>
            </w:r>
            <w:r w:rsidR="00DF177D" w:rsidRPr="00CE56D5">
              <w:rPr>
                <w:webHidden/>
                <w:szCs w:val="24"/>
              </w:rPr>
            </w:r>
            <w:r w:rsidR="00DF177D" w:rsidRPr="00CE56D5">
              <w:rPr>
                <w:webHidden/>
                <w:szCs w:val="24"/>
              </w:rPr>
              <w:fldChar w:fldCharType="separate"/>
            </w:r>
            <w:r w:rsidR="00573B2F" w:rsidRPr="00CE56D5">
              <w:rPr>
                <w:webHidden/>
                <w:szCs w:val="24"/>
              </w:rPr>
              <w:t>14</w:t>
            </w:r>
            <w:r w:rsidR="00DF177D" w:rsidRPr="00CE56D5">
              <w:rPr>
                <w:webHidden/>
                <w:szCs w:val="24"/>
              </w:rPr>
              <w:fldChar w:fldCharType="end"/>
            </w:r>
          </w:hyperlink>
        </w:p>
        <w:p w14:paraId="33A88C9A" w14:textId="2FDB0E5E" w:rsidR="00A21DA9" w:rsidRPr="00CE56D5" w:rsidRDefault="00A21DA9" w:rsidP="00CE56D5">
          <w:pPr>
            <w:ind w:left="284"/>
            <w:rPr>
              <w:rFonts w:cs="Arial"/>
              <w:noProof/>
              <w:color w:val="000000" w:themeColor="text1"/>
              <w:szCs w:val="24"/>
            </w:rPr>
          </w:pPr>
          <w:r w:rsidRPr="00CE56D5">
            <w:rPr>
              <w:rFonts w:cs="Arial"/>
              <w:noProof/>
              <w:color w:val="000000" w:themeColor="text1"/>
              <w:szCs w:val="24"/>
            </w:rPr>
            <w:t>7.1.</w:t>
          </w:r>
          <w:r w:rsidR="00413257" w:rsidRPr="00CE56D5">
            <w:rPr>
              <w:rFonts w:cs="Arial"/>
              <w:noProof/>
              <w:color w:val="000000" w:themeColor="text1"/>
              <w:szCs w:val="24"/>
            </w:rPr>
            <w:t xml:space="preserve"> </w:t>
          </w:r>
          <w:r w:rsidRPr="00CE56D5">
            <w:rPr>
              <w:rFonts w:cs="Arial"/>
              <w:noProof/>
              <w:color w:val="000000" w:themeColor="text1"/>
              <w:szCs w:val="24"/>
            </w:rPr>
            <w:t>Objetivos………………………………………………………………………………</w:t>
          </w:r>
          <w:r w:rsidR="00413257" w:rsidRPr="00CE56D5">
            <w:rPr>
              <w:rFonts w:cs="Arial"/>
              <w:noProof/>
              <w:color w:val="000000" w:themeColor="text1"/>
              <w:szCs w:val="24"/>
            </w:rPr>
            <w:t>..</w:t>
          </w:r>
          <w:r w:rsidRPr="00CE56D5">
            <w:rPr>
              <w:rFonts w:cs="Arial"/>
              <w:noProof/>
              <w:color w:val="000000" w:themeColor="text1"/>
              <w:szCs w:val="24"/>
            </w:rPr>
            <w:t>…...…5</w:t>
          </w:r>
        </w:p>
        <w:p w14:paraId="49AAA205" w14:textId="106DA144" w:rsidR="00A21DA9" w:rsidRPr="00CE56D5" w:rsidRDefault="00A21DA9" w:rsidP="00CE56D5">
          <w:pPr>
            <w:ind w:left="851"/>
            <w:rPr>
              <w:rFonts w:cs="Arial"/>
              <w:noProof/>
              <w:color w:val="000000" w:themeColor="text1"/>
              <w:szCs w:val="24"/>
            </w:rPr>
          </w:pPr>
          <w:r w:rsidRPr="00CE56D5">
            <w:rPr>
              <w:rFonts w:cs="Arial"/>
              <w:noProof/>
              <w:color w:val="000000" w:themeColor="text1"/>
              <w:szCs w:val="24"/>
            </w:rPr>
            <w:t>7.1.1. Objetivo general………...……………………</w:t>
          </w:r>
          <w:r w:rsidR="00413257" w:rsidRPr="00CE56D5">
            <w:rPr>
              <w:rFonts w:cs="Arial"/>
              <w:noProof/>
              <w:color w:val="000000" w:themeColor="text1"/>
              <w:szCs w:val="24"/>
            </w:rPr>
            <w:t>...</w:t>
          </w:r>
          <w:r w:rsidRPr="00CE56D5">
            <w:rPr>
              <w:rFonts w:cs="Arial"/>
              <w:noProof/>
              <w:color w:val="000000" w:themeColor="text1"/>
              <w:szCs w:val="24"/>
            </w:rPr>
            <w:t>…..…………………………………5</w:t>
          </w:r>
        </w:p>
        <w:p w14:paraId="0BE81400" w14:textId="7F333925" w:rsidR="00DF177D" w:rsidRPr="00CE56D5" w:rsidRDefault="00F51E41" w:rsidP="00CE56D5">
          <w:pPr>
            <w:pStyle w:val="TDC1"/>
            <w:ind w:firstLine="425"/>
            <w:rPr>
              <w:rFonts w:eastAsiaTheme="minorEastAsia"/>
              <w:kern w:val="2"/>
              <w:szCs w:val="24"/>
              <w:lang w:val="es-CO" w:eastAsia="es-CO"/>
              <w14:ligatures w14:val="standardContextual"/>
            </w:rPr>
          </w:pPr>
          <w:hyperlink w:anchor="_Toc229581377" w:history="1">
            <w:r w:rsidR="00DF177D" w:rsidRPr="00CE56D5">
              <w:rPr>
                <w:rStyle w:val="Hipervnculo"/>
                <w:color w:val="000000" w:themeColor="text1"/>
                <w:szCs w:val="24"/>
              </w:rPr>
              <w:t>7.1.</w:t>
            </w:r>
            <w:r w:rsidR="00A21DA9" w:rsidRPr="00CE56D5">
              <w:rPr>
                <w:rStyle w:val="Hipervnculo"/>
                <w:color w:val="000000" w:themeColor="text1"/>
                <w:szCs w:val="24"/>
              </w:rPr>
              <w:t>2</w:t>
            </w:r>
            <w:r w:rsidR="00A21DA9"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 xml:space="preserve">Objetivos </w:t>
            </w:r>
            <w:r w:rsidR="00A21DA9" w:rsidRPr="00CE56D5">
              <w:rPr>
                <w:rStyle w:val="Hipervnculo"/>
                <w:color w:val="000000" w:themeColor="text1"/>
                <w:szCs w:val="24"/>
              </w:rPr>
              <w:t>e</w:t>
            </w:r>
            <w:r w:rsidR="00DF177D" w:rsidRPr="00CE56D5">
              <w:rPr>
                <w:rStyle w:val="Hipervnculo"/>
                <w:color w:val="000000" w:themeColor="text1"/>
                <w:szCs w:val="24"/>
              </w:rPr>
              <w:t>specíficos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_Toc229581377 \h </w:instrText>
            </w:r>
            <w:r w:rsidR="00DF177D" w:rsidRPr="00CE56D5">
              <w:rPr>
                <w:webHidden/>
                <w:szCs w:val="24"/>
              </w:rPr>
            </w:r>
            <w:r w:rsidR="00DF177D" w:rsidRPr="00CE56D5">
              <w:rPr>
                <w:webHidden/>
                <w:szCs w:val="24"/>
              </w:rPr>
              <w:fldChar w:fldCharType="separate"/>
            </w:r>
            <w:r w:rsidR="00573B2F" w:rsidRPr="00CE56D5">
              <w:rPr>
                <w:webHidden/>
                <w:szCs w:val="24"/>
              </w:rPr>
              <w:t>14</w:t>
            </w:r>
            <w:r w:rsidR="00DF177D" w:rsidRPr="00CE56D5">
              <w:rPr>
                <w:webHidden/>
                <w:szCs w:val="24"/>
              </w:rPr>
              <w:fldChar w:fldCharType="end"/>
            </w:r>
          </w:hyperlink>
        </w:p>
        <w:p w14:paraId="61540A81" w14:textId="4EA51359" w:rsidR="00DF177D" w:rsidRPr="00CE56D5" w:rsidRDefault="00F51E41" w:rsidP="00CE56D5">
          <w:pPr>
            <w:pStyle w:val="TDC1"/>
            <w:ind w:hanging="142"/>
            <w:rPr>
              <w:rFonts w:eastAsiaTheme="minorEastAsia"/>
              <w:kern w:val="2"/>
              <w:szCs w:val="24"/>
              <w:lang w:val="es-CO" w:eastAsia="es-CO"/>
              <w14:ligatures w14:val="standardContextual"/>
            </w:rPr>
          </w:pPr>
          <w:hyperlink w:anchor="_Toc229581378" w:history="1">
            <w:r w:rsidR="00A21DA9" w:rsidRPr="00CE56D5">
              <w:rPr>
                <w:rStyle w:val="Hipervnculo"/>
                <w:color w:val="000000" w:themeColor="text1"/>
                <w:szCs w:val="24"/>
              </w:rPr>
              <w:t>7.2</w:t>
            </w:r>
            <w:r w:rsidR="00DF177D" w:rsidRPr="00CE56D5">
              <w:rPr>
                <w:rStyle w:val="Hipervnculo"/>
                <w:color w:val="000000" w:themeColor="text1"/>
                <w:szCs w:val="24"/>
              </w:rPr>
              <w:t>.</w:t>
            </w:r>
            <w:r w:rsidR="00413257"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A</w:t>
            </w:r>
            <w:r w:rsidR="00A21DA9" w:rsidRPr="00CE56D5">
              <w:rPr>
                <w:rStyle w:val="Hipervnculo"/>
                <w:color w:val="000000" w:themeColor="text1"/>
                <w:szCs w:val="24"/>
              </w:rPr>
              <w:t>lacance</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_Toc229581378 \h </w:instrText>
            </w:r>
            <w:r w:rsidR="00DF177D" w:rsidRPr="00CE56D5">
              <w:rPr>
                <w:webHidden/>
                <w:szCs w:val="24"/>
              </w:rPr>
            </w:r>
            <w:r w:rsidR="00DF177D" w:rsidRPr="00CE56D5">
              <w:rPr>
                <w:webHidden/>
                <w:szCs w:val="24"/>
              </w:rPr>
              <w:fldChar w:fldCharType="separate"/>
            </w:r>
            <w:r w:rsidR="00573B2F" w:rsidRPr="00CE56D5">
              <w:rPr>
                <w:webHidden/>
                <w:szCs w:val="24"/>
              </w:rPr>
              <w:t>15</w:t>
            </w:r>
            <w:r w:rsidR="00DF177D" w:rsidRPr="00CE56D5">
              <w:rPr>
                <w:webHidden/>
                <w:szCs w:val="24"/>
              </w:rPr>
              <w:fldChar w:fldCharType="end"/>
            </w:r>
          </w:hyperlink>
        </w:p>
        <w:p w14:paraId="561274A2" w14:textId="4A596A39" w:rsidR="00C156BB" w:rsidRPr="00CE56D5" w:rsidRDefault="00F51E41" w:rsidP="00CE56D5">
          <w:pPr>
            <w:pStyle w:val="TDC1"/>
            <w:ind w:hanging="142"/>
            <w:rPr>
              <w:szCs w:val="24"/>
            </w:rPr>
          </w:pPr>
          <w:hyperlink w:anchor="_Toc229581379" w:history="1">
            <w:r w:rsidR="00A21DA9" w:rsidRPr="00CE56D5">
              <w:rPr>
                <w:rStyle w:val="Hipervnculo"/>
                <w:color w:val="000000" w:themeColor="text1"/>
                <w:szCs w:val="24"/>
              </w:rPr>
              <w:t xml:space="preserve">7.3. </w:t>
            </w:r>
            <w:r w:rsidR="00DF177D" w:rsidRPr="00CE56D5">
              <w:rPr>
                <w:rStyle w:val="Hipervnculo"/>
                <w:color w:val="000000" w:themeColor="text1"/>
                <w:szCs w:val="24"/>
              </w:rPr>
              <w:t>I</w:t>
            </w:r>
            <w:r w:rsidR="00A21DA9" w:rsidRPr="00CE56D5">
              <w:rPr>
                <w:rStyle w:val="Hipervnculo"/>
                <w:color w:val="000000" w:themeColor="text1"/>
                <w:szCs w:val="24"/>
              </w:rPr>
              <w:t>magen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_Toc229581379 \h </w:instrText>
            </w:r>
            <w:r w:rsidR="00DF177D" w:rsidRPr="00CE56D5">
              <w:rPr>
                <w:webHidden/>
                <w:szCs w:val="24"/>
              </w:rPr>
            </w:r>
            <w:r w:rsidR="00DF177D" w:rsidRPr="00CE56D5">
              <w:rPr>
                <w:webHidden/>
                <w:szCs w:val="24"/>
              </w:rPr>
              <w:fldChar w:fldCharType="separate"/>
            </w:r>
            <w:r w:rsidR="00573B2F" w:rsidRPr="00CE56D5">
              <w:rPr>
                <w:webHidden/>
                <w:szCs w:val="24"/>
              </w:rPr>
              <w:t>16</w:t>
            </w:r>
            <w:r w:rsidR="00DF177D" w:rsidRPr="00CE56D5">
              <w:rPr>
                <w:webHidden/>
                <w:szCs w:val="24"/>
              </w:rPr>
              <w:fldChar w:fldCharType="end"/>
            </w:r>
          </w:hyperlink>
        </w:p>
        <w:p w14:paraId="2E59FDE5" w14:textId="56E1D1DD" w:rsidR="00DF177D" w:rsidRPr="00CE56D5" w:rsidRDefault="00F51E41" w:rsidP="00CE56D5">
          <w:pPr>
            <w:pStyle w:val="TDC1"/>
            <w:rPr>
              <w:rFonts w:eastAsiaTheme="minorEastAsia"/>
              <w:kern w:val="2"/>
              <w:szCs w:val="24"/>
              <w:lang w:val="es-CO" w:eastAsia="es-CO"/>
              <w14:ligatures w14:val="standardContextual"/>
            </w:rPr>
          </w:pPr>
          <w:hyperlink w:anchor="_Toc229581380" w:history="1">
            <w:r w:rsidR="0051774C" w:rsidRPr="00CE56D5">
              <w:rPr>
                <w:rStyle w:val="Hipervnculo"/>
                <w:color w:val="000000" w:themeColor="text1"/>
                <w:szCs w:val="24"/>
              </w:rPr>
              <w:t>8</w:t>
            </w:r>
            <w:r w:rsidR="00DF177D" w:rsidRPr="00CE56D5">
              <w:rPr>
                <w:rStyle w:val="Hipervnculo"/>
                <w:color w:val="000000" w:themeColor="text1"/>
                <w:szCs w:val="24"/>
              </w:rPr>
              <w:t>.</w:t>
            </w:r>
            <w:r w:rsidR="0051774C"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CAPITULO I - CUMPLIMIENTOS DE SEGURIDAD DE LA INFORMACIÓN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_Toc229581380 \h </w:instrText>
            </w:r>
            <w:r w:rsidR="00DF177D" w:rsidRPr="00CE56D5">
              <w:rPr>
                <w:webHidden/>
                <w:szCs w:val="24"/>
              </w:rPr>
            </w:r>
            <w:r w:rsidR="00DF177D" w:rsidRPr="00CE56D5">
              <w:rPr>
                <w:webHidden/>
                <w:szCs w:val="24"/>
              </w:rPr>
              <w:fldChar w:fldCharType="separate"/>
            </w:r>
            <w:r w:rsidR="00573B2F" w:rsidRPr="00CE56D5">
              <w:rPr>
                <w:webHidden/>
                <w:szCs w:val="24"/>
              </w:rPr>
              <w:t>17</w:t>
            </w:r>
            <w:r w:rsidR="00DF177D" w:rsidRPr="00CE56D5">
              <w:rPr>
                <w:webHidden/>
                <w:szCs w:val="24"/>
              </w:rPr>
              <w:fldChar w:fldCharType="end"/>
            </w:r>
          </w:hyperlink>
        </w:p>
        <w:p w14:paraId="4D6DF48F" w14:textId="19429FC8" w:rsidR="00DF177D" w:rsidRPr="00CE56D5" w:rsidRDefault="00F51E41" w:rsidP="00CE56D5">
          <w:pPr>
            <w:pStyle w:val="TDC1"/>
            <w:tabs>
              <w:tab w:val="clear" w:pos="426"/>
              <w:tab w:val="left" w:pos="284"/>
            </w:tabs>
            <w:ind w:left="284" w:firstLine="0"/>
            <w:rPr>
              <w:rFonts w:eastAsiaTheme="minorEastAsia"/>
              <w:kern w:val="2"/>
              <w:szCs w:val="24"/>
              <w:lang w:val="es-CO" w:eastAsia="es-CO"/>
              <w14:ligatures w14:val="standardContextual"/>
            </w:rPr>
          </w:pPr>
          <w:hyperlink w:anchor="_Toc229581381" w:history="1">
            <w:r w:rsidR="00774FB3" w:rsidRPr="00CE56D5">
              <w:rPr>
                <w:rStyle w:val="Hipervnculo"/>
                <w:color w:val="000000" w:themeColor="text1"/>
                <w:szCs w:val="24"/>
              </w:rPr>
              <w:t>8</w:t>
            </w:r>
            <w:r w:rsidR="00DF177D" w:rsidRPr="00CE56D5">
              <w:rPr>
                <w:rStyle w:val="Hipervnculo"/>
                <w:color w:val="000000" w:themeColor="text1"/>
                <w:szCs w:val="24"/>
              </w:rPr>
              <w:t>.1.</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 xml:space="preserve">Cumplimiento de revisión del sistema por la </w:t>
            </w:r>
            <w:r w:rsidR="00B80B91" w:rsidRPr="00CE56D5">
              <w:rPr>
                <w:rStyle w:val="Hipervnculo"/>
                <w:color w:val="000000" w:themeColor="text1"/>
                <w:szCs w:val="24"/>
              </w:rPr>
              <w:t>d</w:t>
            </w:r>
            <w:r w:rsidR="00DF177D" w:rsidRPr="00CE56D5">
              <w:rPr>
                <w:rStyle w:val="Hipervnculo"/>
                <w:color w:val="000000" w:themeColor="text1"/>
                <w:szCs w:val="24"/>
              </w:rPr>
              <w:t>irección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_Toc229581381 \h </w:instrText>
            </w:r>
            <w:r w:rsidR="00DF177D" w:rsidRPr="00CE56D5">
              <w:rPr>
                <w:webHidden/>
                <w:szCs w:val="24"/>
              </w:rPr>
            </w:r>
            <w:r w:rsidR="00DF177D" w:rsidRPr="00CE56D5">
              <w:rPr>
                <w:webHidden/>
                <w:szCs w:val="24"/>
              </w:rPr>
              <w:fldChar w:fldCharType="separate"/>
            </w:r>
            <w:r w:rsidR="00573B2F" w:rsidRPr="00CE56D5">
              <w:rPr>
                <w:webHidden/>
                <w:szCs w:val="24"/>
              </w:rPr>
              <w:t>17</w:t>
            </w:r>
            <w:r w:rsidR="00DF177D" w:rsidRPr="00CE56D5">
              <w:rPr>
                <w:webHidden/>
                <w:szCs w:val="24"/>
              </w:rPr>
              <w:fldChar w:fldCharType="end"/>
            </w:r>
          </w:hyperlink>
        </w:p>
        <w:p w14:paraId="0E4BFEE6" w14:textId="77EB5911" w:rsidR="00DF177D" w:rsidRPr="00CE56D5" w:rsidRDefault="00F51E41" w:rsidP="00CE56D5">
          <w:pPr>
            <w:pStyle w:val="TDC1"/>
            <w:tabs>
              <w:tab w:val="clear" w:pos="426"/>
              <w:tab w:val="left" w:pos="284"/>
            </w:tabs>
            <w:ind w:left="284" w:firstLine="0"/>
            <w:rPr>
              <w:rFonts w:eastAsiaTheme="minorEastAsia"/>
              <w:kern w:val="2"/>
              <w:szCs w:val="24"/>
              <w:lang w:val="es-CO" w:eastAsia="es-CO"/>
              <w14:ligatures w14:val="standardContextual"/>
            </w:rPr>
          </w:pPr>
          <w:hyperlink w:anchor="_Toc229581382" w:history="1">
            <w:r w:rsidR="00774FB3" w:rsidRPr="00CE56D5">
              <w:rPr>
                <w:rStyle w:val="Hipervnculo"/>
                <w:color w:val="000000" w:themeColor="text1"/>
                <w:szCs w:val="24"/>
              </w:rPr>
              <w:t>8</w:t>
            </w:r>
            <w:r w:rsidR="00DF177D" w:rsidRPr="00CE56D5">
              <w:rPr>
                <w:rStyle w:val="Hipervnculo"/>
                <w:color w:val="000000" w:themeColor="text1"/>
                <w:szCs w:val="24"/>
              </w:rPr>
              <w:t>.2.</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Indicadores del SGSPI y medición de objetivos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_Toc229581382 \h </w:instrText>
            </w:r>
            <w:r w:rsidR="00DF177D" w:rsidRPr="00CE56D5">
              <w:rPr>
                <w:webHidden/>
                <w:szCs w:val="24"/>
              </w:rPr>
            </w:r>
            <w:r w:rsidR="00DF177D" w:rsidRPr="00CE56D5">
              <w:rPr>
                <w:webHidden/>
                <w:szCs w:val="24"/>
              </w:rPr>
              <w:fldChar w:fldCharType="separate"/>
            </w:r>
            <w:r w:rsidR="00573B2F" w:rsidRPr="00CE56D5">
              <w:rPr>
                <w:webHidden/>
                <w:szCs w:val="24"/>
              </w:rPr>
              <w:t>20</w:t>
            </w:r>
            <w:r w:rsidR="00DF177D" w:rsidRPr="00CE56D5">
              <w:rPr>
                <w:webHidden/>
                <w:szCs w:val="24"/>
              </w:rPr>
              <w:fldChar w:fldCharType="end"/>
            </w:r>
          </w:hyperlink>
        </w:p>
        <w:p w14:paraId="147E7514" w14:textId="0EBF0FB6" w:rsidR="00DF177D" w:rsidRPr="00CE56D5" w:rsidRDefault="00F51E41" w:rsidP="00CE56D5">
          <w:pPr>
            <w:pStyle w:val="TDC1"/>
            <w:tabs>
              <w:tab w:val="clear" w:pos="426"/>
            </w:tabs>
            <w:ind w:left="851" w:firstLine="0"/>
            <w:rPr>
              <w:rFonts w:eastAsiaTheme="minorEastAsia"/>
              <w:kern w:val="2"/>
              <w:szCs w:val="24"/>
              <w:lang w:val="es-CO" w:eastAsia="es-CO"/>
              <w14:ligatures w14:val="standardContextual"/>
            </w:rPr>
          </w:pPr>
          <w:hyperlink w:anchor="_Toc229581383" w:history="1">
            <w:r w:rsidR="00774FB3" w:rsidRPr="00CE56D5">
              <w:rPr>
                <w:rStyle w:val="Hipervnculo"/>
                <w:color w:val="000000" w:themeColor="text1"/>
                <w:szCs w:val="24"/>
              </w:rPr>
              <w:t>8</w:t>
            </w:r>
            <w:r w:rsidR="00DF177D" w:rsidRPr="00CE56D5">
              <w:rPr>
                <w:rStyle w:val="Hipervnculo"/>
                <w:color w:val="000000" w:themeColor="text1"/>
                <w:szCs w:val="24"/>
              </w:rPr>
              <w:t>.2.1.</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Plan para la medición de objetivos del SGSPI</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_Toc229581383 \h </w:instrText>
            </w:r>
            <w:r w:rsidR="00DF177D" w:rsidRPr="00CE56D5">
              <w:rPr>
                <w:webHidden/>
                <w:szCs w:val="24"/>
              </w:rPr>
            </w:r>
            <w:r w:rsidR="00DF177D" w:rsidRPr="00CE56D5">
              <w:rPr>
                <w:webHidden/>
                <w:szCs w:val="24"/>
              </w:rPr>
              <w:fldChar w:fldCharType="separate"/>
            </w:r>
            <w:r w:rsidR="00573B2F" w:rsidRPr="00CE56D5">
              <w:rPr>
                <w:webHidden/>
                <w:szCs w:val="24"/>
              </w:rPr>
              <w:t>24</w:t>
            </w:r>
            <w:r w:rsidR="00DF177D" w:rsidRPr="00CE56D5">
              <w:rPr>
                <w:webHidden/>
                <w:szCs w:val="24"/>
              </w:rPr>
              <w:fldChar w:fldCharType="end"/>
            </w:r>
          </w:hyperlink>
        </w:p>
        <w:p w14:paraId="525E4A98" w14:textId="36FE033B" w:rsidR="00DF177D" w:rsidRPr="00CE56D5" w:rsidRDefault="00F51E41" w:rsidP="00CE56D5">
          <w:pPr>
            <w:pStyle w:val="TDC1"/>
            <w:tabs>
              <w:tab w:val="clear" w:pos="426"/>
              <w:tab w:val="left" w:pos="284"/>
            </w:tabs>
            <w:ind w:left="284" w:firstLine="0"/>
            <w:rPr>
              <w:rFonts w:eastAsiaTheme="minorEastAsia"/>
              <w:kern w:val="2"/>
              <w:szCs w:val="24"/>
              <w:lang w:val="es-CO" w:eastAsia="es-CO"/>
              <w14:ligatures w14:val="standardContextual"/>
            </w:rPr>
          </w:pPr>
          <w:hyperlink w:anchor="_Toc229581384" w:history="1">
            <w:r w:rsidR="00774FB3" w:rsidRPr="00CE56D5">
              <w:rPr>
                <w:rStyle w:val="Hipervnculo"/>
                <w:color w:val="000000" w:themeColor="text1"/>
                <w:szCs w:val="24"/>
              </w:rPr>
              <w:t>8</w:t>
            </w:r>
            <w:r w:rsidR="00DF177D" w:rsidRPr="00CE56D5">
              <w:rPr>
                <w:rStyle w:val="Hipervnculo"/>
                <w:color w:val="000000" w:themeColor="text1"/>
                <w:szCs w:val="24"/>
              </w:rPr>
              <w:t>.3.</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Cumplimiento de relacionamiento con proveedores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_Toc229581384 \h </w:instrText>
            </w:r>
            <w:r w:rsidR="00DF177D" w:rsidRPr="00CE56D5">
              <w:rPr>
                <w:webHidden/>
                <w:szCs w:val="24"/>
              </w:rPr>
            </w:r>
            <w:r w:rsidR="00DF177D" w:rsidRPr="00CE56D5">
              <w:rPr>
                <w:webHidden/>
                <w:szCs w:val="24"/>
              </w:rPr>
              <w:fldChar w:fldCharType="separate"/>
            </w:r>
            <w:r w:rsidR="00573B2F" w:rsidRPr="00CE56D5">
              <w:rPr>
                <w:webHidden/>
                <w:szCs w:val="24"/>
              </w:rPr>
              <w:t>25</w:t>
            </w:r>
            <w:r w:rsidR="00DF177D" w:rsidRPr="00CE56D5">
              <w:rPr>
                <w:webHidden/>
                <w:szCs w:val="24"/>
              </w:rPr>
              <w:fldChar w:fldCharType="end"/>
            </w:r>
          </w:hyperlink>
        </w:p>
        <w:p w14:paraId="06608A41" w14:textId="1B0E8C50" w:rsidR="00DF177D" w:rsidRPr="00CE56D5" w:rsidRDefault="00F51E41" w:rsidP="00CE56D5">
          <w:pPr>
            <w:pStyle w:val="TDC1"/>
            <w:tabs>
              <w:tab w:val="clear" w:pos="426"/>
              <w:tab w:val="left" w:pos="284"/>
            </w:tabs>
            <w:ind w:left="284" w:firstLine="0"/>
            <w:rPr>
              <w:rFonts w:eastAsiaTheme="minorEastAsia"/>
              <w:kern w:val="2"/>
              <w:szCs w:val="24"/>
              <w:lang w:val="es-CO" w:eastAsia="es-CO"/>
              <w14:ligatures w14:val="standardContextual"/>
            </w:rPr>
          </w:pPr>
          <w:hyperlink w:anchor="_Toc229581385" w:history="1">
            <w:r w:rsidR="00774FB3" w:rsidRPr="00CE56D5">
              <w:rPr>
                <w:rStyle w:val="Hipervnculo"/>
                <w:color w:val="000000" w:themeColor="text1"/>
                <w:szCs w:val="24"/>
              </w:rPr>
              <w:t>8</w:t>
            </w:r>
            <w:r w:rsidR="00DF177D" w:rsidRPr="00CE56D5">
              <w:rPr>
                <w:rStyle w:val="Hipervnculo"/>
                <w:color w:val="000000" w:themeColor="text1"/>
                <w:szCs w:val="24"/>
              </w:rPr>
              <w:t>.4.</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Cumplimiento de revisión de eficacia de riesgos de seguridad de información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_Toc229581385 \h </w:instrText>
            </w:r>
            <w:r w:rsidR="00DF177D" w:rsidRPr="00CE56D5">
              <w:rPr>
                <w:webHidden/>
                <w:szCs w:val="24"/>
              </w:rPr>
            </w:r>
            <w:r w:rsidR="00DF177D" w:rsidRPr="00CE56D5">
              <w:rPr>
                <w:webHidden/>
                <w:szCs w:val="24"/>
              </w:rPr>
              <w:fldChar w:fldCharType="separate"/>
            </w:r>
            <w:r w:rsidR="00573B2F" w:rsidRPr="00CE56D5">
              <w:rPr>
                <w:webHidden/>
                <w:szCs w:val="24"/>
              </w:rPr>
              <w:t>27</w:t>
            </w:r>
            <w:r w:rsidR="00DF177D" w:rsidRPr="00CE56D5">
              <w:rPr>
                <w:webHidden/>
                <w:szCs w:val="24"/>
              </w:rPr>
              <w:fldChar w:fldCharType="end"/>
            </w:r>
          </w:hyperlink>
        </w:p>
        <w:p w14:paraId="40A49BB5" w14:textId="24A0D2E4" w:rsidR="00DF177D" w:rsidRPr="00CE56D5" w:rsidRDefault="00F51E41" w:rsidP="00CE56D5">
          <w:pPr>
            <w:pStyle w:val="TDC1"/>
            <w:rPr>
              <w:rFonts w:eastAsiaTheme="minorEastAsia"/>
              <w:kern w:val="2"/>
              <w:szCs w:val="24"/>
              <w:lang w:val="es-CO" w:eastAsia="es-CO"/>
              <w14:ligatures w14:val="standardContextual"/>
            </w:rPr>
          </w:pPr>
          <w:hyperlink w:anchor="_Toc229581386" w:history="1">
            <w:r w:rsidR="00774FB3" w:rsidRPr="00CE56D5">
              <w:rPr>
                <w:rStyle w:val="Hipervnculo"/>
                <w:color w:val="000000" w:themeColor="text1"/>
                <w:szCs w:val="24"/>
              </w:rPr>
              <w:t>9</w:t>
            </w:r>
            <w:r w:rsidR="00DF177D" w:rsidRPr="00CE56D5">
              <w:rPr>
                <w:rStyle w:val="Hipervnculo"/>
                <w:color w:val="000000" w:themeColor="text1"/>
                <w:szCs w:val="24"/>
              </w:rPr>
              <w:t>.</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CAPITULO II - GESTIÓN DE LA COMUNICACIÓN Y DEL CONOCIMIENTO DEL SGSPI</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_Toc229581386 \h </w:instrText>
            </w:r>
            <w:r w:rsidR="00DF177D" w:rsidRPr="00CE56D5">
              <w:rPr>
                <w:webHidden/>
                <w:szCs w:val="24"/>
              </w:rPr>
            </w:r>
            <w:r w:rsidR="00DF177D" w:rsidRPr="00CE56D5">
              <w:rPr>
                <w:webHidden/>
                <w:szCs w:val="24"/>
              </w:rPr>
              <w:fldChar w:fldCharType="separate"/>
            </w:r>
            <w:r w:rsidR="00573B2F" w:rsidRPr="00CE56D5">
              <w:rPr>
                <w:webHidden/>
                <w:szCs w:val="24"/>
              </w:rPr>
              <w:t>29</w:t>
            </w:r>
            <w:r w:rsidR="00DF177D" w:rsidRPr="00CE56D5">
              <w:rPr>
                <w:webHidden/>
                <w:szCs w:val="24"/>
              </w:rPr>
              <w:fldChar w:fldCharType="end"/>
            </w:r>
          </w:hyperlink>
        </w:p>
        <w:p w14:paraId="05F63C29" w14:textId="6535060F" w:rsidR="00DF177D" w:rsidRPr="00CE56D5" w:rsidRDefault="00F51E41" w:rsidP="00CE56D5">
          <w:pPr>
            <w:pStyle w:val="TDC1"/>
            <w:ind w:hanging="142"/>
            <w:rPr>
              <w:rFonts w:eastAsiaTheme="minorEastAsia"/>
              <w:kern w:val="2"/>
              <w:szCs w:val="24"/>
              <w:lang w:val="es-CO" w:eastAsia="es-CO"/>
              <w14:ligatures w14:val="standardContextual"/>
            </w:rPr>
          </w:pPr>
          <w:hyperlink w:anchor="_Toc229581387" w:history="1">
            <w:r w:rsidR="00774FB3" w:rsidRPr="00CE56D5">
              <w:rPr>
                <w:rStyle w:val="Hipervnculo"/>
                <w:color w:val="000000" w:themeColor="text1"/>
                <w:szCs w:val="24"/>
              </w:rPr>
              <w:t>9</w:t>
            </w:r>
            <w:r w:rsidR="00DF177D" w:rsidRPr="00CE56D5">
              <w:rPr>
                <w:rStyle w:val="Hipervnculo"/>
                <w:color w:val="000000" w:themeColor="text1"/>
                <w:szCs w:val="24"/>
              </w:rPr>
              <w:t>.1.</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Gestión del conocimiento</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_Toc229581387 \h </w:instrText>
            </w:r>
            <w:r w:rsidR="00DF177D" w:rsidRPr="00CE56D5">
              <w:rPr>
                <w:webHidden/>
                <w:szCs w:val="24"/>
              </w:rPr>
            </w:r>
            <w:r w:rsidR="00DF177D" w:rsidRPr="00CE56D5">
              <w:rPr>
                <w:webHidden/>
                <w:szCs w:val="24"/>
              </w:rPr>
              <w:fldChar w:fldCharType="separate"/>
            </w:r>
            <w:r w:rsidR="00573B2F" w:rsidRPr="00CE56D5">
              <w:rPr>
                <w:webHidden/>
                <w:szCs w:val="24"/>
              </w:rPr>
              <w:t>29</w:t>
            </w:r>
            <w:r w:rsidR="00DF177D" w:rsidRPr="00CE56D5">
              <w:rPr>
                <w:webHidden/>
                <w:szCs w:val="24"/>
              </w:rPr>
              <w:fldChar w:fldCharType="end"/>
            </w:r>
          </w:hyperlink>
        </w:p>
        <w:p w14:paraId="526E965C" w14:textId="58D71230" w:rsidR="00DF177D" w:rsidRPr="00CE56D5" w:rsidRDefault="00F51E41" w:rsidP="00CE56D5">
          <w:pPr>
            <w:pStyle w:val="TDC1"/>
            <w:ind w:hanging="142"/>
            <w:rPr>
              <w:rFonts w:eastAsiaTheme="minorEastAsia"/>
              <w:kern w:val="2"/>
              <w:szCs w:val="24"/>
              <w:lang w:val="es-CO" w:eastAsia="es-CO"/>
              <w14:ligatures w14:val="standardContextual"/>
            </w:rPr>
          </w:pPr>
          <w:hyperlink w:anchor="_Toc229581388" w:history="1">
            <w:r w:rsidR="00774FB3" w:rsidRPr="00CE56D5">
              <w:rPr>
                <w:rStyle w:val="Hipervnculo"/>
                <w:color w:val="000000" w:themeColor="text1"/>
                <w:szCs w:val="24"/>
              </w:rPr>
              <w:t>9</w:t>
            </w:r>
            <w:r w:rsidR="00DF177D" w:rsidRPr="00CE56D5">
              <w:rPr>
                <w:rStyle w:val="Hipervnculo"/>
                <w:color w:val="000000" w:themeColor="text1"/>
                <w:szCs w:val="24"/>
              </w:rPr>
              <w:t>.2.</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Plan de comunicación del SGSPI</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_Toc229581388 \h </w:instrText>
            </w:r>
            <w:r w:rsidR="00DF177D" w:rsidRPr="00CE56D5">
              <w:rPr>
                <w:webHidden/>
                <w:szCs w:val="24"/>
              </w:rPr>
            </w:r>
            <w:r w:rsidR="00DF177D" w:rsidRPr="00CE56D5">
              <w:rPr>
                <w:webHidden/>
                <w:szCs w:val="24"/>
              </w:rPr>
              <w:fldChar w:fldCharType="separate"/>
            </w:r>
            <w:r w:rsidR="00573B2F" w:rsidRPr="00CE56D5">
              <w:rPr>
                <w:webHidden/>
                <w:szCs w:val="24"/>
              </w:rPr>
              <w:t>31</w:t>
            </w:r>
            <w:r w:rsidR="00DF177D" w:rsidRPr="00CE56D5">
              <w:rPr>
                <w:webHidden/>
                <w:szCs w:val="24"/>
              </w:rPr>
              <w:fldChar w:fldCharType="end"/>
            </w:r>
          </w:hyperlink>
        </w:p>
        <w:p w14:paraId="778B1A5D" w14:textId="3FBB4902" w:rsidR="00DF177D" w:rsidRPr="00CE56D5" w:rsidRDefault="00F51E41" w:rsidP="00CE56D5">
          <w:pPr>
            <w:pStyle w:val="TDC1"/>
            <w:rPr>
              <w:rFonts w:eastAsiaTheme="minorEastAsia"/>
              <w:kern w:val="2"/>
              <w:szCs w:val="24"/>
              <w:lang w:val="es-CO" w:eastAsia="es-CO"/>
              <w14:ligatures w14:val="standardContextual"/>
            </w:rPr>
          </w:pPr>
          <w:hyperlink w:anchor="_Toc229581389" w:history="1">
            <w:r w:rsidR="00DF177D" w:rsidRPr="00CE56D5">
              <w:rPr>
                <w:rStyle w:val="Hipervnculo"/>
                <w:color w:val="000000" w:themeColor="text1"/>
                <w:szCs w:val="24"/>
              </w:rPr>
              <w:t>1</w:t>
            </w:r>
            <w:r w:rsidR="00774FB3" w:rsidRPr="00CE56D5">
              <w:rPr>
                <w:rStyle w:val="Hipervnculo"/>
                <w:color w:val="000000" w:themeColor="text1"/>
                <w:szCs w:val="24"/>
              </w:rPr>
              <w:t>0</w:t>
            </w:r>
            <w:r w:rsidR="00DF177D" w:rsidRPr="00CE56D5">
              <w:rPr>
                <w:rStyle w:val="Hipervnculo"/>
                <w:color w:val="000000" w:themeColor="text1"/>
                <w:szCs w:val="24"/>
              </w:rPr>
              <w:t>.</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CAPITULO III - GESTIÓN DE PARTES INTERESADAS DEL SGSPI</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_Toc229581389 \h </w:instrText>
            </w:r>
            <w:r w:rsidR="00DF177D" w:rsidRPr="00CE56D5">
              <w:rPr>
                <w:webHidden/>
                <w:szCs w:val="24"/>
              </w:rPr>
            </w:r>
            <w:r w:rsidR="00DF177D" w:rsidRPr="00CE56D5">
              <w:rPr>
                <w:webHidden/>
                <w:szCs w:val="24"/>
              </w:rPr>
              <w:fldChar w:fldCharType="separate"/>
            </w:r>
            <w:r w:rsidR="00573B2F" w:rsidRPr="00CE56D5">
              <w:rPr>
                <w:webHidden/>
                <w:szCs w:val="24"/>
              </w:rPr>
              <w:t>36</w:t>
            </w:r>
            <w:r w:rsidR="00DF177D" w:rsidRPr="00CE56D5">
              <w:rPr>
                <w:webHidden/>
                <w:szCs w:val="24"/>
              </w:rPr>
              <w:fldChar w:fldCharType="end"/>
            </w:r>
          </w:hyperlink>
        </w:p>
        <w:p w14:paraId="2E7F64E9" w14:textId="28258F5C" w:rsidR="00DF177D" w:rsidRPr="00CE56D5" w:rsidRDefault="00F51E41" w:rsidP="00CE56D5">
          <w:pPr>
            <w:pStyle w:val="TDC1"/>
            <w:ind w:firstLine="0"/>
            <w:rPr>
              <w:rFonts w:eastAsiaTheme="minorEastAsia"/>
              <w:kern w:val="2"/>
              <w:szCs w:val="24"/>
              <w:lang w:val="es-CO" w:eastAsia="es-CO"/>
              <w14:ligatures w14:val="standardContextual"/>
            </w:rPr>
          </w:pPr>
          <w:hyperlink w:anchor="_Toc229581390" w:history="1">
            <w:r w:rsidR="00DF177D" w:rsidRPr="00CE56D5">
              <w:rPr>
                <w:rStyle w:val="Hipervnculo"/>
                <w:color w:val="000000" w:themeColor="text1"/>
                <w:szCs w:val="24"/>
              </w:rPr>
              <w:t>1</w:t>
            </w:r>
            <w:r w:rsidR="00774FB3" w:rsidRPr="00CE56D5">
              <w:rPr>
                <w:rStyle w:val="Hipervnculo"/>
                <w:color w:val="000000" w:themeColor="text1"/>
                <w:szCs w:val="24"/>
              </w:rPr>
              <w:t>0</w:t>
            </w:r>
            <w:r w:rsidR="00DF177D" w:rsidRPr="00CE56D5">
              <w:rPr>
                <w:rStyle w:val="Hipervnculo"/>
                <w:color w:val="000000" w:themeColor="text1"/>
                <w:szCs w:val="24"/>
              </w:rPr>
              <w:t>.1.</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Metodología para la identificación de partes interesadas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_Toc229581390 \h </w:instrText>
            </w:r>
            <w:r w:rsidR="00DF177D" w:rsidRPr="00CE56D5">
              <w:rPr>
                <w:webHidden/>
                <w:szCs w:val="24"/>
              </w:rPr>
            </w:r>
            <w:r w:rsidR="00DF177D" w:rsidRPr="00CE56D5">
              <w:rPr>
                <w:webHidden/>
                <w:szCs w:val="24"/>
              </w:rPr>
              <w:fldChar w:fldCharType="separate"/>
            </w:r>
            <w:r w:rsidR="00573B2F" w:rsidRPr="00CE56D5">
              <w:rPr>
                <w:webHidden/>
                <w:szCs w:val="24"/>
              </w:rPr>
              <w:t>40</w:t>
            </w:r>
            <w:r w:rsidR="00DF177D" w:rsidRPr="00CE56D5">
              <w:rPr>
                <w:webHidden/>
                <w:szCs w:val="24"/>
              </w:rPr>
              <w:fldChar w:fldCharType="end"/>
            </w:r>
          </w:hyperlink>
        </w:p>
        <w:p w14:paraId="684F13B0" w14:textId="551B2725" w:rsidR="00DF177D" w:rsidRPr="00CE56D5" w:rsidRDefault="00F51E41" w:rsidP="00CE56D5">
          <w:pPr>
            <w:pStyle w:val="TDC1"/>
            <w:ind w:firstLine="0"/>
            <w:rPr>
              <w:rFonts w:eastAsiaTheme="minorEastAsia"/>
              <w:kern w:val="2"/>
              <w:szCs w:val="24"/>
              <w:lang w:val="es-CO" w:eastAsia="es-CO"/>
              <w14:ligatures w14:val="standardContextual"/>
            </w:rPr>
          </w:pPr>
          <w:hyperlink w:anchor="_Toc229581391" w:history="1">
            <w:r w:rsidR="00DF177D" w:rsidRPr="00CE56D5">
              <w:rPr>
                <w:rStyle w:val="Hipervnculo"/>
                <w:color w:val="000000" w:themeColor="text1"/>
                <w:szCs w:val="24"/>
              </w:rPr>
              <w:t>1</w:t>
            </w:r>
            <w:r w:rsidR="00774FB3" w:rsidRPr="00CE56D5">
              <w:rPr>
                <w:rStyle w:val="Hipervnculo"/>
                <w:color w:val="000000" w:themeColor="text1"/>
                <w:szCs w:val="24"/>
              </w:rPr>
              <w:t>0</w:t>
            </w:r>
            <w:r w:rsidR="00DF177D" w:rsidRPr="00CE56D5">
              <w:rPr>
                <w:rStyle w:val="Hipervnculo"/>
                <w:color w:val="000000" w:themeColor="text1"/>
                <w:szCs w:val="24"/>
              </w:rPr>
              <w:t>.2.</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Instrumento matriz de identificación de partes interesadas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_Toc229581391 \h </w:instrText>
            </w:r>
            <w:r w:rsidR="00DF177D" w:rsidRPr="00CE56D5">
              <w:rPr>
                <w:webHidden/>
                <w:szCs w:val="24"/>
              </w:rPr>
            </w:r>
            <w:r w:rsidR="00DF177D" w:rsidRPr="00CE56D5">
              <w:rPr>
                <w:webHidden/>
                <w:szCs w:val="24"/>
              </w:rPr>
              <w:fldChar w:fldCharType="separate"/>
            </w:r>
            <w:r w:rsidR="00573B2F" w:rsidRPr="00CE56D5">
              <w:rPr>
                <w:webHidden/>
                <w:szCs w:val="24"/>
              </w:rPr>
              <w:t>40</w:t>
            </w:r>
            <w:r w:rsidR="00DF177D" w:rsidRPr="00CE56D5">
              <w:rPr>
                <w:webHidden/>
                <w:szCs w:val="24"/>
              </w:rPr>
              <w:fldChar w:fldCharType="end"/>
            </w:r>
          </w:hyperlink>
        </w:p>
        <w:p w14:paraId="3CB326FF" w14:textId="25A12C25" w:rsidR="00DF177D" w:rsidRPr="00CE56D5" w:rsidRDefault="00F51E41" w:rsidP="00CE56D5">
          <w:pPr>
            <w:pStyle w:val="TDC1"/>
            <w:ind w:firstLine="0"/>
            <w:rPr>
              <w:rFonts w:eastAsiaTheme="minorEastAsia"/>
              <w:kern w:val="2"/>
              <w:szCs w:val="24"/>
              <w:lang w:val="es-CO" w:eastAsia="es-CO"/>
              <w14:ligatures w14:val="standardContextual"/>
            </w:rPr>
          </w:pPr>
          <w:hyperlink w:anchor="_Toc229581392" w:history="1">
            <w:r w:rsidR="00DF177D" w:rsidRPr="00CE56D5">
              <w:rPr>
                <w:rStyle w:val="Hipervnculo"/>
                <w:color w:val="000000" w:themeColor="text1"/>
                <w:szCs w:val="24"/>
              </w:rPr>
              <w:t>1</w:t>
            </w:r>
            <w:r w:rsidR="00774FB3" w:rsidRPr="00CE56D5">
              <w:rPr>
                <w:rStyle w:val="Hipervnculo"/>
                <w:color w:val="000000" w:themeColor="text1"/>
                <w:szCs w:val="24"/>
              </w:rPr>
              <w:t>0</w:t>
            </w:r>
            <w:r w:rsidR="00DF177D" w:rsidRPr="00CE56D5">
              <w:rPr>
                <w:rStyle w:val="Hipervnculo"/>
                <w:color w:val="000000" w:themeColor="text1"/>
                <w:szCs w:val="24"/>
              </w:rPr>
              <w:t>.3.</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Cumplimiento de la actualización del registro de partes interesadas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_Toc229581392 \h </w:instrText>
            </w:r>
            <w:r w:rsidR="00DF177D" w:rsidRPr="00CE56D5">
              <w:rPr>
                <w:webHidden/>
                <w:szCs w:val="24"/>
              </w:rPr>
            </w:r>
            <w:r w:rsidR="00DF177D" w:rsidRPr="00CE56D5">
              <w:rPr>
                <w:webHidden/>
                <w:szCs w:val="24"/>
              </w:rPr>
              <w:fldChar w:fldCharType="separate"/>
            </w:r>
            <w:r w:rsidR="00573B2F" w:rsidRPr="00CE56D5">
              <w:rPr>
                <w:webHidden/>
                <w:szCs w:val="24"/>
              </w:rPr>
              <w:t>41</w:t>
            </w:r>
            <w:r w:rsidR="00DF177D" w:rsidRPr="00CE56D5">
              <w:rPr>
                <w:webHidden/>
                <w:szCs w:val="24"/>
              </w:rPr>
              <w:fldChar w:fldCharType="end"/>
            </w:r>
          </w:hyperlink>
        </w:p>
        <w:p w14:paraId="3FEBD93B" w14:textId="06E60EB0" w:rsidR="00DF177D" w:rsidRPr="00CE56D5" w:rsidRDefault="00F51E41" w:rsidP="00CE56D5">
          <w:pPr>
            <w:pStyle w:val="TDC1"/>
            <w:rPr>
              <w:rFonts w:eastAsiaTheme="minorEastAsia"/>
              <w:kern w:val="2"/>
              <w:szCs w:val="24"/>
              <w:lang w:val="es-CO" w:eastAsia="es-CO"/>
              <w14:ligatures w14:val="standardContextual"/>
            </w:rPr>
          </w:pPr>
          <w:hyperlink w:anchor="_Toc229581393" w:history="1">
            <w:r w:rsidR="00DF177D" w:rsidRPr="00CE56D5">
              <w:rPr>
                <w:rStyle w:val="Hipervnculo"/>
                <w:color w:val="000000" w:themeColor="text1"/>
                <w:szCs w:val="24"/>
              </w:rPr>
              <w:t>1</w:t>
            </w:r>
            <w:r w:rsidR="00774FB3" w:rsidRPr="00CE56D5">
              <w:rPr>
                <w:rStyle w:val="Hipervnculo"/>
                <w:color w:val="000000" w:themeColor="text1"/>
                <w:szCs w:val="24"/>
              </w:rPr>
              <w:t>1</w:t>
            </w:r>
            <w:r w:rsidR="00DF177D" w:rsidRPr="00CE56D5">
              <w:rPr>
                <w:rStyle w:val="Hipervnculo"/>
                <w:color w:val="000000" w:themeColor="text1"/>
                <w:szCs w:val="24"/>
              </w:rPr>
              <w:t>.</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PLANIFICACIÓN DE LOS CAMBIOS DEL SGSPI</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_Toc229581393 \h </w:instrText>
            </w:r>
            <w:r w:rsidR="00DF177D" w:rsidRPr="00CE56D5">
              <w:rPr>
                <w:webHidden/>
                <w:szCs w:val="24"/>
              </w:rPr>
            </w:r>
            <w:r w:rsidR="00DF177D" w:rsidRPr="00CE56D5">
              <w:rPr>
                <w:webHidden/>
                <w:szCs w:val="24"/>
              </w:rPr>
              <w:fldChar w:fldCharType="separate"/>
            </w:r>
            <w:r w:rsidR="00573B2F" w:rsidRPr="00CE56D5">
              <w:rPr>
                <w:webHidden/>
                <w:szCs w:val="24"/>
              </w:rPr>
              <w:t>41</w:t>
            </w:r>
            <w:r w:rsidR="00DF177D" w:rsidRPr="00CE56D5">
              <w:rPr>
                <w:webHidden/>
                <w:szCs w:val="24"/>
              </w:rPr>
              <w:fldChar w:fldCharType="end"/>
            </w:r>
          </w:hyperlink>
        </w:p>
        <w:p w14:paraId="55F9890B" w14:textId="7DC1EA00" w:rsidR="00DF177D" w:rsidRPr="00CE56D5" w:rsidRDefault="00F51E41" w:rsidP="00CE56D5">
          <w:pPr>
            <w:pStyle w:val="TDC1"/>
            <w:rPr>
              <w:rFonts w:eastAsiaTheme="minorEastAsia"/>
              <w:kern w:val="2"/>
              <w:szCs w:val="24"/>
              <w:lang w:val="es-CO" w:eastAsia="es-CO"/>
              <w14:ligatures w14:val="standardContextual"/>
            </w:rPr>
          </w:pPr>
          <w:hyperlink w:anchor="_Toc229581394" w:history="1">
            <w:r w:rsidR="00DF177D" w:rsidRPr="00CE56D5">
              <w:rPr>
                <w:rStyle w:val="Hipervnculo"/>
                <w:color w:val="000000" w:themeColor="text1"/>
                <w:szCs w:val="24"/>
              </w:rPr>
              <w:t>1</w:t>
            </w:r>
            <w:r w:rsidR="00774FB3" w:rsidRPr="00CE56D5">
              <w:rPr>
                <w:rStyle w:val="Hipervnculo"/>
                <w:color w:val="000000" w:themeColor="text1"/>
                <w:szCs w:val="24"/>
              </w:rPr>
              <w:t>2</w:t>
            </w:r>
            <w:r w:rsidR="00DF177D" w:rsidRPr="00CE56D5">
              <w:rPr>
                <w:rStyle w:val="Hipervnculo"/>
                <w:color w:val="000000" w:themeColor="text1"/>
                <w:szCs w:val="24"/>
              </w:rPr>
              <w:t>.</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MARCO DE ACCIÓN PARA EL ETIQUETADO DE LA INFORMACIÓN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_Toc229581394 \h </w:instrText>
            </w:r>
            <w:r w:rsidR="00DF177D" w:rsidRPr="00CE56D5">
              <w:rPr>
                <w:webHidden/>
                <w:szCs w:val="24"/>
              </w:rPr>
            </w:r>
            <w:r w:rsidR="00DF177D" w:rsidRPr="00CE56D5">
              <w:rPr>
                <w:webHidden/>
                <w:szCs w:val="24"/>
              </w:rPr>
              <w:fldChar w:fldCharType="separate"/>
            </w:r>
            <w:r w:rsidR="00573B2F" w:rsidRPr="00CE56D5">
              <w:rPr>
                <w:webHidden/>
                <w:szCs w:val="24"/>
              </w:rPr>
              <w:t>44</w:t>
            </w:r>
            <w:r w:rsidR="00DF177D" w:rsidRPr="00CE56D5">
              <w:rPr>
                <w:webHidden/>
                <w:szCs w:val="24"/>
              </w:rPr>
              <w:fldChar w:fldCharType="end"/>
            </w:r>
          </w:hyperlink>
        </w:p>
        <w:p w14:paraId="610B5851" w14:textId="5857C781" w:rsidR="00DF177D" w:rsidRPr="00CE56D5" w:rsidRDefault="00F51E41" w:rsidP="00CE56D5">
          <w:pPr>
            <w:pStyle w:val="TDC1"/>
            <w:rPr>
              <w:rFonts w:eastAsiaTheme="minorEastAsia"/>
              <w:kern w:val="2"/>
              <w:szCs w:val="24"/>
              <w:lang w:val="es-CO" w:eastAsia="es-CO"/>
              <w14:ligatures w14:val="standardContextual"/>
            </w:rPr>
          </w:pPr>
          <w:hyperlink w:anchor="_Toc229581395" w:history="1">
            <w:r w:rsidR="00DF177D" w:rsidRPr="00CE56D5">
              <w:rPr>
                <w:rStyle w:val="Hipervnculo"/>
                <w:color w:val="000000" w:themeColor="text1"/>
                <w:szCs w:val="24"/>
              </w:rPr>
              <w:t>1</w:t>
            </w:r>
            <w:r w:rsidR="00774FB3" w:rsidRPr="00CE56D5">
              <w:rPr>
                <w:rStyle w:val="Hipervnculo"/>
                <w:color w:val="000000" w:themeColor="text1"/>
                <w:szCs w:val="24"/>
              </w:rPr>
              <w:t>3</w:t>
            </w:r>
            <w:r w:rsidR="00DF177D" w:rsidRPr="00CE56D5">
              <w:rPr>
                <w:rStyle w:val="Hipervnculo"/>
                <w:color w:val="000000" w:themeColor="text1"/>
                <w:szCs w:val="24"/>
              </w:rPr>
              <w:t>.</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MARCO DE ACCIÓN PARA LA GESTIÓN DE INCIDENTES DE SEGURIDAD DE LA INFORMACIÓN</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_Toc229581395 \h </w:instrText>
            </w:r>
            <w:r w:rsidR="00DF177D" w:rsidRPr="00CE56D5">
              <w:rPr>
                <w:webHidden/>
                <w:szCs w:val="24"/>
              </w:rPr>
            </w:r>
            <w:r w:rsidR="00DF177D" w:rsidRPr="00CE56D5">
              <w:rPr>
                <w:webHidden/>
                <w:szCs w:val="24"/>
              </w:rPr>
              <w:fldChar w:fldCharType="separate"/>
            </w:r>
            <w:r w:rsidR="00573B2F" w:rsidRPr="00CE56D5">
              <w:rPr>
                <w:webHidden/>
                <w:szCs w:val="24"/>
              </w:rPr>
              <w:t>48</w:t>
            </w:r>
            <w:r w:rsidR="00DF177D" w:rsidRPr="00CE56D5">
              <w:rPr>
                <w:webHidden/>
                <w:szCs w:val="24"/>
              </w:rPr>
              <w:fldChar w:fldCharType="end"/>
            </w:r>
          </w:hyperlink>
        </w:p>
        <w:p w14:paraId="0B47F5CB" w14:textId="60DBDC0D" w:rsidR="00DF177D" w:rsidRPr="00CE56D5" w:rsidRDefault="00F51E41" w:rsidP="00CE56D5">
          <w:pPr>
            <w:pStyle w:val="TDC1"/>
            <w:rPr>
              <w:rFonts w:eastAsiaTheme="minorEastAsia"/>
              <w:kern w:val="2"/>
              <w:szCs w:val="24"/>
              <w:lang w:val="es-CO" w:eastAsia="es-CO"/>
              <w14:ligatures w14:val="standardContextual"/>
            </w:rPr>
          </w:pPr>
          <w:hyperlink w:anchor="_Toc229581396" w:history="1">
            <w:r w:rsidR="00DF177D" w:rsidRPr="00CE56D5">
              <w:rPr>
                <w:rStyle w:val="Hipervnculo"/>
                <w:color w:val="000000" w:themeColor="text1"/>
                <w:szCs w:val="24"/>
              </w:rPr>
              <w:t>1</w:t>
            </w:r>
            <w:r w:rsidR="00774FB3" w:rsidRPr="00CE56D5">
              <w:rPr>
                <w:rStyle w:val="Hipervnculo"/>
                <w:color w:val="000000" w:themeColor="text1"/>
                <w:szCs w:val="24"/>
              </w:rPr>
              <w:t>4</w:t>
            </w:r>
            <w:r w:rsidR="00DF177D" w:rsidRPr="00CE56D5">
              <w:rPr>
                <w:rStyle w:val="Hipervnculo"/>
                <w:color w:val="000000" w:themeColor="text1"/>
                <w:szCs w:val="24"/>
              </w:rPr>
              <w:t>.</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CUMPLIMIENTO PARA REALIZACIÓN DE PRUEBAS Y ANÁLISIS DE VULNERABILIDADES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_Toc229581396 \h </w:instrText>
            </w:r>
            <w:r w:rsidR="00DF177D" w:rsidRPr="00CE56D5">
              <w:rPr>
                <w:webHidden/>
                <w:szCs w:val="24"/>
              </w:rPr>
            </w:r>
            <w:r w:rsidR="00DF177D" w:rsidRPr="00CE56D5">
              <w:rPr>
                <w:webHidden/>
                <w:szCs w:val="24"/>
              </w:rPr>
              <w:fldChar w:fldCharType="separate"/>
            </w:r>
            <w:r w:rsidR="00573B2F" w:rsidRPr="00CE56D5">
              <w:rPr>
                <w:webHidden/>
                <w:szCs w:val="24"/>
              </w:rPr>
              <w:t>53</w:t>
            </w:r>
            <w:r w:rsidR="00DF177D" w:rsidRPr="00CE56D5">
              <w:rPr>
                <w:webHidden/>
                <w:szCs w:val="24"/>
              </w:rPr>
              <w:fldChar w:fldCharType="end"/>
            </w:r>
          </w:hyperlink>
        </w:p>
        <w:p w14:paraId="62AD2278" w14:textId="77F9F69B" w:rsidR="00DF177D" w:rsidRPr="00CE56D5" w:rsidRDefault="00F51E41" w:rsidP="00CE56D5">
          <w:pPr>
            <w:pStyle w:val="TDC1"/>
            <w:rPr>
              <w:rFonts w:eastAsiaTheme="minorEastAsia"/>
              <w:kern w:val="2"/>
              <w:szCs w:val="24"/>
              <w:lang w:val="es-CO" w:eastAsia="es-CO"/>
              <w14:ligatures w14:val="standardContextual"/>
            </w:rPr>
          </w:pPr>
          <w:hyperlink w:anchor="_Toc229581397" w:history="1">
            <w:r w:rsidR="00DF177D" w:rsidRPr="00CE56D5">
              <w:rPr>
                <w:rStyle w:val="Hipervnculo"/>
                <w:color w:val="000000" w:themeColor="text1"/>
                <w:szCs w:val="24"/>
              </w:rPr>
              <w:t>17.</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CUMPLIMIENTO DE ESTRATEGIA PARA LA CONTINUIDAD DEL NEGOCIO</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_Toc229581397 \h </w:instrText>
            </w:r>
            <w:r w:rsidR="00DF177D" w:rsidRPr="00CE56D5">
              <w:rPr>
                <w:webHidden/>
                <w:szCs w:val="24"/>
              </w:rPr>
            </w:r>
            <w:r w:rsidR="00DF177D" w:rsidRPr="00CE56D5">
              <w:rPr>
                <w:webHidden/>
                <w:szCs w:val="24"/>
              </w:rPr>
              <w:fldChar w:fldCharType="separate"/>
            </w:r>
            <w:r w:rsidR="00573B2F" w:rsidRPr="00CE56D5">
              <w:rPr>
                <w:webHidden/>
                <w:szCs w:val="24"/>
              </w:rPr>
              <w:t>56</w:t>
            </w:r>
            <w:r w:rsidR="00DF177D" w:rsidRPr="00CE56D5">
              <w:rPr>
                <w:webHidden/>
                <w:szCs w:val="24"/>
              </w:rPr>
              <w:fldChar w:fldCharType="end"/>
            </w:r>
          </w:hyperlink>
        </w:p>
        <w:p w14:paraId="27103880" w14:textId="1D2AC958" w:rsidR="00DF177D" w:rsidRPr="00CE56D5" w:rsidRDefault="00F51E41" w:rsidP="00CE56D5">
          <w:pPr>
            <w:pStyle w:val="TDC1"/>
            <w:rPr>
              <w:rFonts w:eastAsiaTheme="minorEastAsia"/>
              <w:kern w:val="2"/>
              <w:szCs w:val="24"/>
              <w:lang w:val="es-CO" w:eastAsia="es-CO"/>
              <w14:ligatures w14:val="standardContextual"/>
            </w:rPr>
          </w:pPr>
          <w:hyperlink w:anchor="_Toc229581398" w:history="1">
            <w:r w:rsidR="00DF177D" w:rsidRPr="00CE56D5">
              <w:rPr>
                <w:rStyle w:val="Hipervnculo"/>
                <w:color w:val="000000" w:themeColor="text1"/>
                <w:szCs w:val="24"/>
              </w:rPr>
              <w:t>18.</w:t>
            </w:r>
            <w:r w:rsidR="00774FB3" w:rsidRPr="00CE56D5">
              <w:rPr>
                <w:rFonts w:eastAsiaTheme="minorEastAsia"/>
                <w:kern w:val="2"/>
                <w:szCs w:val="24"/>
                <w:lang w:val="es-CO" w:eastAsia="es-CO"/>
                <w14:ligatures w14:val="standardContextual"/>
              </w:rPr>
              <w:t xml:space="preserve"> </w:t>
            </w:r>
            <w:r w:rsidR="00DF177D" w:rsidRPr="00CE56D5">
              <w:rPr>
                <w:rStyle w:val="Hipervnculo"/>
                <w:color w:val="000000" w:themeColor="text1"/>
                <w:szCs w:val="24"/>
              </w:rPr>
              <w:t>CONTROL DE CAMBIOS</w:t>
            </w:r>
            <w:r w:rsidR="00DF177D" w:rsidRPr="00CE56D5">
              <w:rPr>
                <w:webHidden/>
                <w:szCs w:val="24"/>
              </w:rPr>
              <w:tab/>
            </w:r>
            <w:r w:rsidR="00DF177D" w:rsidRPr="00CE56D5">
              <w:rPr>
                <w:webHidden/>
                <w:szCs w:val="24"/>
              </w:rPr>
              <w:fldChar w:fldCharType="begin"/>
            </w:r>
            <w:r w:rsidR="00DF177D" w:rsidRPr="00CE56D5">
              <w:rPr>
                <w:webHidden/>
                <w:szCs w:val="24"/>
              </w:rPr>
              <w:instrText xml:space="preserve"> PAGEREF _Toc229581398 \h </w:instrText>
            </w:r>
            <w:r w:rsidR="00DF177D" w:rsidRPr="00CE56D5">
              <w:rPr>
                <w:webHidden/>
                <w:szCs w:val="24"/>
              </w:rPr>
            </w:r>
            <w:r w:rsidR="00DF177D" w:rsidRPr="00CE56D5">
              <w:rPr>
                <w:webHidden/>
                <w:szCs w:val="24"/>
              </w:rPr>
              <w:fldChar w:fldCharType="separate"/>
            </w:r>
            <w:r w:rsidR="00573B2F" w:rsidRPr="00CE56D5">
              <w:rPr>
                <w:webHidden/>
                <w:szCs w:val="24"/>
              </w:rPr>
              <w:t>59</w:t>
            </w:r>
            <w:r w:rsidR="00DF177D" w:rsidRPr="00CE56D5">
              <w:rPr>
                <w:webHidden/>
                <w:szCs w:val="24"/>
              </w:rPr>
              <w:fldChar w:fldCharType="end"/>
            </w:r>
          </w:hyperlink>
        </w:p>
        <w:p w14:paraId="2F2F5277" w14:textId="34545759" w:rsidR="001610BA" w:rsidRPr="00CE56D5" w:rsidRDefault="001610BA" w:rsidP="00CE56D5">
          <w:pPr>
            <w:rPr>
              <w:rFonts w:cs="Arial"/>
              <w:szCs w:val="24"/>
            </w:rPr>
          </w:pPr>
          <w:r w:rsidRPr="00CE56D5">
            <w:rPr>
              <w:rFonts w:cs="Arial"/>
              <w:b/>
              <w:bCs/>
              <w:color w:val="000000" w:themeColor="text1"/>
              <w:szCs w:val="24"/>
            </w:rPr>
            <w:fldChar w:fldCharType="end"/>
          </w:r>
        </w:p>
      </w:sdtContent>
    </w:sdt>
    <w:p w14:paraId="590C5BF2" w14:textId="4714998F" w:rsidR="003D2638" w:rsidRPr="00CE56D5" w:rsidRDefault="003D2638" w:rsidP="00CE56D5">
      <w:pPr>
        <w:rPr>
          <w:rFonts w:cs="Arial"/>
          <w:szCs w:val="24"/>
        </w:rPr>
      </w:pPr>
    </w:p>
    <w:p w14:paraId="7C53DBA9" w14:textId="381EE4FF" w:rsidR="003D2638" w:rsidRPr="00CE56D5" w:rsidRDefault="003D2638" w:rsidP="00CE56D5">
      <w:pPr>
        <w:rPr>
          <w:rFonts w:cs="Arial"/>
          <w:szCs w:val="24"/>
        </w:rPr>
      </w:pPr>
    </w:p>
    <w:p w14:paraId="1443D532" w14:textId="63FB6D4A" w:rsidR="003D2638" w:rsidRPr="00CE56D5" w:rsidRDefault="003D2638" w:rsidP="00CE56D5">
      <w:pPr>
        <w:rPr>
          <w:rFonts w:cs="Arial"/>
          <w:szCs w:val="24"/>
        </w:rPr>
      </w:pPr>
    </w:p>
    <w:p w14:paraId="3F9C8B39" w14:textId="7395CD4A" w:rsidR="00774FB3" w:rsidRPr="00CE56D5" w:rsidRDefault="00774FB3" w:rsidP="00CE56D5">
      <w:pPr>
        <w:rPr>
          <w:rFonts w:cs="Arial"/>
          <w:szCs w:val="24"/>
        </w:rPr>
      </w:pPr>
    </w:p>
    <w:p w14:paraId="54F189F1" w14:textId="5145B858" w:rsidR="00774FB3" w:rsidRPr="00CE56D5" w:rsidRDefault="00774FB3" w:rsidP="00CE56D5">
      <w:pPr>
        <w:rPr>
          <w:rFonts w:cs="Arial"/>
          <w:szCs w:val="24"/>
        </w:rPr>
      </w:pPr>
    </w:p>
    <w:p w14:paraId="7ABDE0FB" w14:textId="616CF54B" w:rsidR="00774FB3" w:rsidRPr="00CE56D5" w:rsidRDefault="00774FB3" w:rsidP="00CE56D5">
      <w:pPr>
        <w:rPr>
          <w:rFonts w:cs="Arial"/>
          <w:szCs w:val="24"/>
        </w:rPr>
      </w:pPr>
    </w:p>
    <w:p w14:paraId="2C0B1EAE" w14:textId="41A4CA49" w:rsidR="00774FB3" w:rsidRPr="00CE56D5" w:rsidRDefault="00774FB3" w:rsidP="00CE56D5">
      <w:pPr>
        <w:rPr>
          <w:rFonts w:cs="Arial"/>
          <w:szCs w:val="24"/>
        </w:rPr>
      </w:pPr>
    </w:p>
    <w:p w14:paraId="69F11A86" w14:textId="619375DF" w:rsidR="00774FB3" w:rsidRPr="00CE56D5" w:rsidRDefault="00774FB3" w:rsidP="00CE56D5">
      <w:pPr>
        <w:rPr>
          <w:rFonts w:cs="Arial"/>
          <w:szCs w:val="24"/>
        </w:rPr>
      </w:pPr>
    </w:p>
    <w:p w14:paraId="711DDB21" w14:textId="77777777" w:rsidR="00774FB3" w:rsidRPr="00CE56D5" w:rsidRDefault="00774FB3" w:rsidP="00CE56D5">
      <w:pPr>
        <w:rPr>
          <w:rFonts w:cs="Arial"/>
          <w:szCs w:val="24"/>
        </w:rPr>
      </w:pPr>
    </w:p>
    <w:p w14:paraId="57BAA0F7" w14:textId="2DBE189F" w:rsidR="003D2638" w:rsidRPr="00CE56D5" w:rsidRDefault="003D2638" w:rsidP="00CE56D5">
      <w:pPr>
        <w:rPr>
          <w:rFonts w:cs="Arial"/>
          <w:szCs w:val="24"/>
        </w:rPr>
      </w:pPr>
    </w:p>
    <w:p w14:paraId="70C34D06" w14:textId="0F6EC10A" w:rsidR="003D2638" w:rsidRPr="00CE56D5" w:rsidRDefault="003D2638" w:rsidP="00CE56D5">
      <w:pPr>
        <w:rPr>
          <w:rFonts w:cs="Arial"/>
          <w:szCs w:val="24"/>
        </w:rPr>
      </w:pPr>
    </w:p>
    <w:p w14:paraId="4A3042B5" w14:textId="77777777" w:rsidR="003D2638" w:rsidRPr="00CE56D5" w:rsidRDefault="003D2638" w:rsidP="00CE56D5">
      <w:pPr>
        <w:rPr>
          <w:rFonts w:cs="Arial"/>
          <w:szCs w:val="24"/>
        </w:rPr>
      </w:pPr>
    </w:p>
    <w:p w14:paraId="387BF3E5" w14:textId="77777777" w:rsidR="003D2638" w:rsidRPr="00CE56D5" w:rsidRDefault="003D2638" w:rsidP="00CE56D5">
      <w:pPr>
        <w:pStyle w:val="Ttulo1"/>
        <w:numPr>
          <w:ilvl w:val="0"/>
          <w:numId w:val="1"/>
        </w:numPr>
        <w:spacing w:before="0"/>
        <w:ind w:left="284" w:hanging="284"/>
        <w:rPr>
          <w:rFonts w:cs="Arial"/>
          <w:color w:val="auto"/>
          <w:szCs w:val="24"/>
        </w:rPr>
      </w:pPr>
      <w:bookmarkStart w:id="0" w:name="_Toc229581368"/>
      <w:bookmarkStart w:id="1" w:name="_Toc116995085"/>
      <w:r w:rsidRPr="00CE56D5">
        <w:rPr>
          <w:rFonts w:cs="Arial"/>
          <w:color w:val="auto"/>
          <w:szCs w:val="24"/>
        </w:rPr>
        <w:lastRenderedPageBreak/>
        <w:t>INTRODUCCIÓN</w:t>
      </w:r>
      <w:bookmarkEnd w:id="0"/>
      <w:r w:rsidRPr="00CE56D5">
        <w:rPr>
          <w:rFonts w:cs="Arial"/>
          <w:color w:val="auto"/>
          <w:szCs w:val="24"/>
        </w:rPr>
        <w:t xml:space="preserve"> </w:t>
      </w:r>
    </w:p>
    <w:p w14:paraId="06485F61" w14:textId="5DB1E566" w:rsidR="003D2638" w:rsidRPr="00CE56D5" w:rsidRDefault="003D2638" w:rsidP="00CE56D5">
      <w:pPr>
        <w:rPr>
          <w:rFonts w:cs="Arial"/>
          <w:szCs w:val="24"/>
        </w:rPr>
      </w:pPr>
      <w:r w:rsidRPr="00CE56D5">
        <w:rPr>
          <w:rFonts w:cs="Arial"/>
          <w:szCs w:val="24"/>
        </w:rPr>
        <w:t xml:space="preserve">El Decreto 1078 de 2015 modificado por el Decreto 767 de 2022, </w:t>
      </w:r>
      <w:r w:rsidR="00A811FF" w:rsidRPr="00CE56D5">
        <w:rPr>
          <w:rFonts w:cs="Arial"/>
          <w:szCs w:val="24"/>
        </w:rPr>
        <w:t>e</w:t>
      </w:r>
      <w:r w:rsidRPr="00CE56D5">
        <w:rPr>
          <w:rFonts w:cs="Arial"/>
          <w:szCs w:val="24"/>
        </w:rPr>
        <w:t xml:space="preserve">stablece los lineamientos generales de la Política de </w:t>
      </w:r>
      <w:r w:rsidR="00A811FF" w:rsidRPr="00CE56D5">
        <w:rPr>
          <w:rFonts w:cs="Arial"/>
          <w:szCs w:val="24"/>
        </w:rPr>
        <w:t>g</w:t>
      </w:r>
      <w:r w:rsidRPr="00CE56D5">
        <w:rPr>
          <w:rFonts w:cs="Arial"/>
          <w:szCs w:val="24"/>
        </w:rPr>
        <w:t xml:space="preserve">obierno </w:t>
      </w:r>
      <w:r w:rsidR="00A811FF" w:rsidRPr="00CE56D5">
        <w:rPr>
          <w:rFonts w:cs="Arial"/>
          <w:szCs w:val="24"/>
        </w:rPr>
        <w:t>d</w:t>
      </w:r>
      <w:r w:rsidRPr="00CE56D5">
        <w:rPr>
          <w:rFonts w:cs="Arial"/>
          <w:szCs w:val="24"/>
        </w:rPr>
        <w:t xml:space="preserve">igital y subroga el </w:t>
      </w:r>
      <w:r w:rsidR="00A811FF" w:rsidRPr="00CE56D5">
        <w:rPr>
          <w:rFonts w:cs="Arial"/>
          <w:szCs w:val="24"/>
        </w:rPr>
        <w:t>c</w:t>
      </w:r>
      <w:r w:rsidRPr="00CE56D5">
        <w:rPr>
          <w:rFonts w:cs="Arial"/>
          <w:szCs w:val="24"/>
        </w:rPr>
        <w:t xml:space="preserve">apítulo 1 del </w:t>
      </w:r>
      <w:r w:rsidR="00A811FF" w:rsidRPr="00CE56D5">
        <w:rPr>
          <w:rFonts w:cs="Arial"/>
          <w:szCs w:val="24"/>
        </w:rPr>
        <w:t>t</w:t>
      </w:r>
      <w:r w:rsidRPr="00CE56D5">
        <w:rPr>
          <w:rFonts w:cs="Arial"/>
          <w:szCs w:val="24"/>
        </w:rPr>
        <w:t xml:space="preserve">ítulo 9 de la </w:t>
      </w:r>
      <w:r w:rsidR="00A811FF" w:rsidRPr="00CE56D5">
        <w:rPr>
          <w:rFonts w:cs="Arial"/>
          <w:szCs w:val="24"/>
        </w:rPr>
        <w:t>p</w:t>
      </w:r>
      <w:r w:rsidRPr="00CE56D5">
        <w:rPr>
          <w:rFonts w:cs="Arial"/>
          <w:szCs w:val="24"/>
        </w:rPr>
        <w:t xml:space="preserve">arte 2 del </w:t>
      </w:r>
      <w:r w:rsidR="00A811FF" w:rsidRPr="00CE56D5">
        <w:rPr>
          <w:rFonts w:cs="Arial"/>
          <w:szCs w:val="24"/>
        </w:rPr>
        <w:t>l</w:t>
      </w:r>
      <w:r w:rsidRPr="00CE56D5">
        <w:rPr>
          <w:rFonts w:cs="Arial"/>
          <w:szCs w:val="24"/>
        </w:rPr>
        <w:t>ibro 2 del Decreto 1078 de 2015</w:t>
      </w:r>
      <w:r w:rsidR="00A811FF" w:rsidRPr="00CE56D5">
        <w:rPr>
          <w:rFonts w:cs="Arial"/>
          <w:szCs w:val="24"/>
        </w:rPr>
        <w:t>,</w:t>
      </w:r>
      <w:r w:rsidRPr="00CE56D5">
        <w:rPr>
          <w:rFonts w:cs="Arial"/>
          <w:szCs w:val="24"/>
        </w:rPr>
        <w:t xml:space="preserve"> con el objetivo de impactar positivamente la calidad de vida de los ciudadanos y, en general, los habitantes del territorio nacional y la competitividad del país, promoviendo la generación de valor público</w:t>
      </w:r>
      <w:r w:rsidR="00A811FF" w:rsidRPr="00CE56D5">
        <w:rPr>
          <w:rFonts w:cs="Arial"/>
          <w:szCs w:val="24"/>
        </w:rPr>
        <w:t>,</w:t>
      </w:r>
      <w:r w:rsidRPr="00CE56D5">
        <w:rPr>
          <w:rFonts w:cs="Arial"/>
          <w:szCs w:val="24"/>
        </w:rPr>
        <w:t xml:space="preserve"> a través de la transformación digital del Estado, de manera proactiva, confiable, articulada y colaborativa</w:t>
      </w:r>
      <w:r w:rsidR="00A811FF" w:rsidRPr="00CE56D5">
        <w:rPr>
          <w:rFonts w:cs="Arial"/>
          <w:szCs w:val="24"/>
        </w:rPr>
        <w:t>,</w:t>
      </w:r>
      <w:r w:rsidRPr="00CE56D5">
        <w:rPr>
          <w:rFonts w:cs="Arial"/>
          <w:szCs w:val="24"/>
        </w:rPr>
        <w:t xml:space="preserve"> entre los </w:t>
      </w:r>
      <w:r w:rsidR="00A811FF" w:rsidRPr="00CE56D5">
        <w:rPr>
          <w:rFonts w:cs="Arial"/>
          <w:szCs w:val="24"/>
        </w:rPr>
        <w:t>g</w:t>
      </w:r>
      <w:r w:rsidRPr="00CE56D5">
        <w:rPr>
          <w:rFonts w:cs="Arial"/>
          <w:szCs w:val="24"/>
        </w:rPr>
        <w:t xml:space="preserve">rupos de </w:t>
      </w:r>
      <w:r w:rsidR="00A811FF" w:rsidRPr="00CE56D5">
        <w:rPr>
          <w:rFonts w:cs="Arial"/>
          <w:szCs w:val="24"/>
        </w:rPr>
        <w:t>i</w:t>
      </w:r>
      <w:r w:rsidRPr="00CE56D5">
        <w:rPr>
          <w:rFonts w:cs="Arial"/>
          <w:szCs w:val="24"/>
        </w:rPr>
        <w:t xml:space="preserve">nterés y permitir el ejercicio de los derechos de los usuarios del ciberespacio. </w:t>
      </w:r>
    </w:p>
    <w:p w14:paraId="217FAEC8" w14:textId="77777777" w:rsidR="003D2638" w:rsidRPr="00CE56D5" w:rsidRDefault="003D2638" w:rsidP="00CE56D5">
      <w:pPr>
        <w:rPr>
          <w:rFonts w:cs="Arial"/>
          <w:szCs w:val="24"/>
        </w:rPr>
      </w:pPr>
    </w:p>
    <w:p w14:paraId="3A60FE61" w14:textId="7D104432" w:rsidR="003D2638" w:rsidRPr="00CE56D5" w:rsidRDefault="003D2638" w:rsidP="00CE56D5">
      <w:pPr>
        <w:rPr>
          <w:rFonts w:cs="Arial"/>
          <w:color w:val="FF0000"/>
          <w:szCs w:val="24"/>
        </w:rPr>
      </w:pPr>
      <w:r w:rsidRPr="00CE56D5">
        <w:rPr>
          <w:rFonts w:cs="Arial"/>
          <w:szCs w:val="24"/>
        </w:rPr>
        <w:t xml:space="preserve">La </w:t>
      </w:r>
      <w:r w:rsidR="00A811FF" w:rsidRPr="00CE56D5">
        <w:rPr>
          <w:rFonts w:cs="Arial"/>
          <w:szCs w:val="24"/>
        </w:rPr>
        <w:t>p</w:t>
      </w:r>
      <w:r w:rsidRPr="00CE56D5">
        <w:rPr>
          <w:rFonts w:cs="Arial"/>
          <w:szCs w:val="24"/>
        </w:rPr>
        <w:t xml:space="preserve">olítica de </w:t>
      </w:r>
      <w:r w:rsidR="00A811FF" w:rsidRPr="00CE56D5">
        <w:rPr>
          <w:rFonts w:cs="Arial"/>
          <w:szCs w:val="24"/>
        </w:rPr>
        <w:t>g</w:t>
      </w:r>
      <w:r w:rsidRPr="00CE56D5">
        <w:rPr>
          <w:rFonts w:cs="Arial"/>
          <w:szCs w:val="24"/>
        </w:rPr>
        <w:t xml:space="preserve">obierno </w:t>
      </w:r>
      <w:r w:rsidR="008D71F6" w:rsidRPr="00CE56D5">
        <w:rPr>
          <w:rFonts w:cs="Arial"/>
          <w:szCs w:val="24"/>
        </w:rPr>
        <w:t>digital</w:t>
      </w:r>
      <w:r w:rsidRPr="00CE56D5">
        <w:rPr>
          <w:rFonts w:cs="Arial"/>
          <w:szCs w:val="24"/>
        </w:rPr>
        <w:t xml:space="preserve"> es una política de Estado</w:t>
      </w:r>
      <w:r w:rsidR="00A811FF" w:rsidRPr="00CE56D5">
        <w:rPr>
          <w:rFonts w:cs="Arial"/>
          <w:szCs w:val="24"/>
        </w:rPr>
        <w:t>,</w:t>
      </w:r>
      <w:r w:rsidRPr="00CE56D5">
        <w:rPr>
          <w:rFonts w:cs="Arial"/>
          <w:szCs w:val="24"/>
        </w:rPr>
        <w:t xml:space="preserve"> que ha venido evolucionando en su alcance e implementación</w:t>
      </w:r>
      <w:r w:rsidR="00A811FF" w:rsidRPr="00CE56D5">
        <w:rPr>
          <w:rFonts w:cs="Arial"/>
          <w:szCs w:val="24"/>
        </w:rPr>
        <w:t>,</w:t>
      </w:r>
      <w:r w:rsidRPr="00CE56D5">
        <w:rPr>
          <w:rFonts w:cs="Arial"/>
          <w:szCs w:val="24"/>
        </w:rPr>
        <w:t xml:space="preserve"> desde su transformación de la estrategia </w:t>
      </w:r>
      <w:r w:rsidR="00A811FF" w:rsidRPr="00CE56D5">
        <w:rPr>
          <w:rFonts w:cs="Arial"/>
          <w:szCs w:val="24"/>
        </w:rPr>
        <w:t>g</w:t>
      </w:r>
      <w:r w:rsidRPr="00CE56D5">
        <w:rPr>
          <w:rFonts w:cs="Arial"/>
          <w:szCs w:val="24"/>
        </w:rPr>
        <w:t xml:space="preserve">obierno en </w:t>
      </w:r>
      <w:r w:rsidR="00A811FF" w:rsidRPr="00CE56D5">
        <w:rPr>
          <w:rFonts w:cs="Arial"/>
          <w:szCs w:val="24"/>
        </w:rPr>
        <w:t>l</w:t>
      </w:r>
      <w:r w:rsidRPr="00CE56D5">
        <w:rPr>
          <w:rFonts w:cs="Arial"/>
          <w:szCs w:val="24"/>
        </w:rPr>
        <w:t>ínea</w:t>
      </w:r>
      <w:r w:rsidR="00A811FF" w:rsidRPr="00CE56D5">
        <w:rPr>
          <w:rFonts w:cs="Arial"/>
          <w:szCs w:val="24"/>
        </w:rPr>
        <w:t>,</w:t>
      </w:r>
      <w:r w:rsidRPr="00CE56D5">
        <w:rPr>
          <w:rFonts w:cs="Arial"/>
          <w:szCs w:val="24"/>
        </w:rPr>
        <w:t xml:space="preserve"> hasta generar en la actualidad un nuevo enfoque</w:t>
      </w:r>
      <w:r w:rsidR="00A811FF" w:rsidRPr="00CE56D5">
        <w:rPr>
          <w:rFonts w:cs="Arial"/>
          <w:szCs w:val="24"/>
        </w:rPr>
        <w:t>,</w:t>
      </w:r>
      <w:r w:rsidRPr="00CE56D5">
        <w:rPr>
          <w:rFonts w:cs="Arial"/>
          <w:szCs w:val="24"/>
        </w:rPr>
        <w:t xml:space="preserve"> donde todos los actores de la sociedad</w:t>
      </w:r>
      <w:r w:rsidR="00A811FF" w:rsidRPr="00CE56D5">
        <w:rPr>
          <w:rFonts w:cs="Arial"/>
          <w:szCs w:val="24"/>
        </w:rPr>
        <w:t>,</w:t>
      </w:r>
      <w:r w:rsidRPr="00CE56D5">
        <w:rPr>
          <w:rFonts w:cs="Arial"/>
          <w:szCs w:val="24"/>
        </w:rPr>
        <w:t xml:space="preserve"> son fundamentales para el desarrollo de la política. Así pues, la nueva </w:t>
      </w:r>
      <w:r w:rsidR="00A811FF" w:rsidRPr="00CE56D5">
        <w:rPr>
          <w:rFonts w:cs="Arial"/>
          <w:szCs w:val="24"/>
        </w:rPr>
        <w:t>p</w:t>
      </w:r>
      <w:r w:rsidRPr="00CE56D5">
        <w:rPr>
          <w:rFonts w:cs="Arial"/>
          <w:szCs w:val="24"/>
        </w:rPr>
        <w:t xml:space="preserve">olítica de </w:t>
      </w:r>
      <w:r w:rsidR="00A811FF" w:rsidRPr="00CE56D5">
        <w:rPr>
          <w:rFonts w:cs="Arial"/>
          <w:szCs w:val="24"/>
        </w:rPr>
        <w:t>g</w:t>
      </w:r>
      <w:r w:rsidRPr="00CE56D5">
        <w:rPr>
          <w:rFonts w:cs="Arial"/>
          <w:szCs w:val="24"/>
        </w:rPr>
        <w:t xml:space="preserve">obierno </w:t>
      </w:r>
      <w:r w:rsidR="00A811FF" w:rsidRPr="00CE56D5">
        <w:rPr>
          <w:rFonts w:cs="Arial"/>
          <w:szCs w:val="24"/>
        </w:rPr>
        <w:t>d</w:t>
      </w:r>
      <w:r w:rsidRPr="00CE56D5">
        <w:rPr>
          <w:rFonts w:cs="Arial"/>
          <w:szCs w:val="24"/>
        </w:rPr>
        <w:t>igital se desarrollará</w:t>
      </w:r>
      <w:r w:rsidR="00C156BB" w:rsidRPr="00CE56D5">
        <w:rPr>
          <w:rFonts w:cs="Arial"/>
          <w:szCs w:val="24"/>
        </w:rPr>
        <w:t>,</w:t>
      </w:r>
      <w:r w:rsidRPr="00CE56D5">
        <w:rPr>
          <w:rFonts w:cs="Arial"/>
          <w:szCs w:val="24"/>
        </w:rPr>
        <w:t xml:space="preserve"> a través de un esquema que articula los elementos de </w:t>
      </w:r>
      <w:r w:rsidR="00C156BB" w:rsidRPr="00CE56D5">
        <w:rPr>
          <w:rFonts w:cs="Arial"/>
          <w:szCs w:val="24"/>
        </w:rPr>
        <w:t>g</w:t>
      </w:r>
      <w:r w:rsidRPr="00CE56D5">
        <w:rPr>
          <w:rFonts w:cs="Arial"/>
          <w:szCs w:val="24"/>
        </w:rPr>
        <w:t xml:space="preserve">obernanza, </w:t>
      </w:r>
      <w:r w:rsidR="00C156BB" w:rsidRPr="00CE56D5">
        <w:rPr>
          <w:rFonts w:cs="Arial"/>
          <w:szCs w:val="24"/>
        </w:rPr>
        <w:t>i</w:t>
      </w:r>
      <w:r w:rsidRPr="00CE56D5">
        <w:rPr>
          <w:rFonts w:cs="Arial"/>
          <w:szCs w:val="24"/>
        </w:rPr>
        <w:t xml:space="preserve">nnovación </w:t>
      </w:r>
      <w:r w:rsidR="00C156BB" w:rsidRPr="00CE56D5">
        <w:rPr>
          <w:rFonts w:cs="Arial"/>
          <w:szCs w:val="24"/>
        </w:rPr>
        <w:t>p</w:t>
      </w:r>
      <w:r w:rsidRPr="00CE56D5">
        <w:rPr>
          <w:rFonts w:cs="Arial"/>
          <w:szCs w:val="24"/>
        </w:rPr>
        <w:t xml:space="preserve">ública </w:t>
      </w:r>
      <w:r w:rsidR="00C156BB" w:rsidRPr="00CE56D5">
        <w:rPr>
          <w:rFonts w:cs="Arial"/>
          <w:szCs w:val="24"/>
        </w:rPr>
        <w:t>d</w:t>
      </w:r>
      <w:r w:rsidRPr="00CE56D5">
        <w:rPr>
          <w:rFonts w:cs="Arial"/>
          <w:szCs w:val="24"/>
        </w:rPr>
        <w:t xml:space="preserve">igital, </w:t>
      </w:r>
      <w:r w:rsidR="00C156BB" w:rsidRPr="00CE56D5">
        <w:rPr>
          <w:rFonts w:cs="Arial"/>
          <w:szCs w:val="24"/>
        </w:rPr>
        <w:t>h</w:t>
      </w:r>
      <w:r w:rsidRPr="00CE56D5">
        <w:rPr>
          <w:rFonts w:cs="Arial"/>
          <w:szCs w:val="24"/>
        </w:rPr>
        <w:t xml:space="preserve">abilitadores, </w:t>
      </w:r>
      <w:r w:rsidR="00C156BB" w:rsidRPr="00CE56D5">
        <w:rPr>
          <w:rFonts w:cs="Arial"/>
          <w:szCs w:val="24"/>
        </w:rPr>
        <w:t>l</w:t>
      </w:r>
      <w:r w:rsidRPr="00CE56D5">
        <w:rPr>
          <w:rFonts w:cs="Arial"/>
          <w:szCs w:val="24"/>
        </w:rPr>
        <w:t xml:space="preserve">íneas de </w:t>
      </w:r>
      <w:r w:rsidR="00C156BB" w:rsidRPr="00CE56D5">
        <w:rPr>
          <w:rFonts w:cs="Arial"/>
          <w:szCs w:val="24"/>
        </w:rPr>
        <w:t>a</w:t>
      </w:r>
      <w:r w:rsidRPr="00CE56D5">
        <w:rPr>
          <w:rFonts w:cs="Arial"/>
          <w:szCs w:val="24"/>
        </w:rPr>
        <w:t xml:space="preserve">cción e </w:t>
      </w:r>
      <w:r w:rsidR="00C156BB" w:rsidRPr="00CE56D5">
        <w:rPr>
          <w:rFonts w:cs="Arial"/>
          <w:szCs w:val="24"/>
        </w:rPr>
        <w:t>i</w:t>
      </w:r>
      <w:r w:rsidRPr="00CE56D5">
        <w:rPr>
          <w:rFonts w:cs="Arial"/>
          <w:szCs w:val="24"/>
        </w:rPr>
        <w:t xml:space="preserve">niciativas </w:t>
      </w:r>
      <w:r w:rsidR="00C156BB" w:rsidRPr="00CE56D5">
        <w:rPr>
          <w:rFonts w:cs="Arial"/>
          <w:szCs w:val="24"/>
        </w:rPr>
        <w:t>d</w:t>
      </w:r>
      <w:r w:rsidRPr="00CE56D5">
        <w:rPr>
          <w:rFonts w:cs="Arial"/>
          <w:szCs w:val="24"/>
        </w:rPr>
        <w:t>inamizadoras</w:t>
      </w:r>
      <w:r w:rsidR="00306AC9" w:rsidRPr="00CE56D5">
        <w:rPr>
          <w:rFonts w:cs="Arial"/>
          <w:szCs w:val="24"/>
        </w:rPr>
        <w:t xml:space="preserve">. </w:t>
      </w:r>
    </w:p>
    <w:p w14:paraId="360BB345" w14:textId="77777777" w:rsidR="003D2638" w:rsidRPr="00CE56D5" w:rsidRDefault="003D2638" w:rsidP="00CE56D5">
      <w:pPr>
        <w:rPr>
          <w:rFonts w:cs="Arial"/>
          <w:szCs w:val="24"/>
        </w:rPr>
      </w:pPr>
    </w:p>
    <w:p w14:paraId="79E92459" w14:textId="4B4D0C1D" w:rsidR="003D2638" w:rsidRPr="00CE56D5" w:rsidRDefault="003D2638" w:rsidP="00CE56D5">
      <w:pPr>
        <w:rPr>
          <w:rFonts w:cs="Arial"/>
          <w:szCs w:val="24"/>
        </w:rPr>
      </w:pPr>
      <w:r w:rsidRPr="00CE56D5">
        <w:rPr>
          <w:rFonts w:cs="Arial"/>
          <w:szCs w:val="24"/>
        </w:rPr>
        <w:t xml:space="preserve">Los </w:t>
      </w:r>
      <w:r w:rsidR="00C156BB" w:rsidRPr="00CE56D5">
        <w:rPr>
          <w:rFonts w:cs="Arial"/>
          <w:szCs w:val="24"/>
        </w:rPr>
        <w:t>h</w:t>
      </w:r>
      <w:r w:rsidRPr="00CE56D5">
        <w:rPr>
          <w:rFonts w:cs="Arial"/>
          <w:szCs w:val="24"/>
        </w:rPr>
        <w:t>abilitadores</w:t>
      </w:r>
      <w:r w:rsidR="00C156BB" w:rsidRPr="00CE56D5">
        <w:rPr>
          <w:rFonts w:cs="Arial"/>
          <w:szCs w:val="24"/>
        </w:rPr>
        <w:t>,</w:t>
      </w:r>
      <w:r w:rsidRPr="00CE56D5">
        <w:rPr>
          <w:rFonts w:cs="Arial"/>
          <w:szCs w:val="24"/>
        </w:rPr>
        <w:t xml:space="preserve"> como elemento de la </w:t>
      </w:r>
      <w:r w:rsidR="00C156BB" w:rsidRPr="00CE56D5">
        <w:rPr>
          <w:rFonts w:cs="Arial"/>
          <w:szCs w:val="24"/>
        </w:rPr>
        <w:t>p</w:t>
      </w:r>
      <w:r w:rsidRPr="00CE56D5">
        <w:rPr>
          <w:rFonts w:cs="Arial"/>
          <w:szCs w:val="24"/>
        </w:rPr>
        <w:t>olítica, persiguen que los sujetos obligados</w:t>
      </w:r>
      <w:r w:rsidR="00C156BB" w:rsidRPr="00CE56D5">
        <w:rPr>
          <w:rFonts w:cs="Arial"/>
          <w:szCs w:val="24"/>
        </w:rPr>
        <w:t>,</w:t>
      </w:r>
      <w:r w:rsidRPr="00CE56D5">
        <w:rPr>
          <w:rFonts w:cs="Arial"/>
          <w:szCs w:val="24"/>
        </w:rPr>
        <w:t xml:space="preserve"> como</w:t>
      </w:r>
      <w:r w:rsidR="00C156BB" w:rsidRPr="00CE56D5">
        <w:rPr>
          <w:rFonts w:cs="Arial"/>
          <w:szCs w:val="24"/>
        </w:rPr>
        <w:t xml:space="preserve"> l</w:t>
      </w:r>
      <w:r w:rsidRPr="00CE56D5">
        <w:rPr>
          <w:rFonts w:cs="Arial"/>
          <w:szCs w:val="24"/>
        </w:rPr>
        <w:t xml:space="preserve">a Agencia Presidencial de Cooperación Internacional de Colombia, APC Colombia, desarrollen las capacidades que les permitan ejecutar las </w:t>
      </w:r>
      <w:r w:rsidR="00C156BB" w:rsidRPr="00CE56D5">
        <w:rPr>
          <w:rFonts w:cs="Arial"/>
          <w:szCs w:val="24"/>
        </w:rPr>
        <w:t>l</w:t>
      </w:r>
      <w:r w:rsidRPr="00CE56D5">
        <w:rPr>
          <w:rFonts w:cs="Arial"/>
          <w:szCs w:val="24"/>
        </w:rPr>
        <w:t>íneas de</w:t>
      </w:r>
      <w:r w:rsidR="00C156BB" w:rsidRPr="00CE56D5">
        <w:rPr>
          <w:rFonts w:cs="Arial"/>
          <w:szCs w:val="24"/>
        </w:rPr>
        <w:t xml:space="preserve"> a</w:t>
      </w:r>
      <w:r w:rsidRPr="00CE56D5">
        <w:rPr>
          <w:rFonts w:cs="Arial"/>
          <w:szCs w:val="24"/>
        </w:rPr>
        <w:t>cción para su implementación</w:t>
      </w:r>
      <w:r w:rsidR="00C156BB" w:rsidRPr="00CE56D5">
        <w:rPr>
          <w:rFonts w:cs="Arial"/>
          <w:szCs w:val="24"/>
        </w:rPr>
        <w:t>,</w:t>
      </w:r>
      <w:r w:rsidRPr="00CE56D5">
        <w:rPr>
          <w:rFonts w:cs="Arial"/>
          <w:szCs w:val="24"/>
        </w:rPr>
        <w:t xml:space="preserve"> en el cual se encuentran: </w:t>
      </w:r>
      <w:r w:rsidR="00C156BB" w:rsidRPr="00CE56D5">
        <w:rPr>
          <w:rFonts w:cs="Arial"/>
          <w:szCs w:val="24"/>
        </w:rPr>
        <w:t>a</w:t>
      </w:r>
      <w:r w:rsidRPr="00CE56D5">
        <w:rPr>
          <w:rFonts w:cs="Arial"/>
          <w:szCs w:val="24"/>
        </w:rPr>
        <w:t xml:space="preserve">rquitectura, </w:t>
      </w:r>
      <w:r w:rsidR="00C156BB" w:rsidRPr="00CE56D5">
        <w:rPr>
          <w:rFonts w:cs="Arial"/>
          <w:szCs w:val="24"/>
        </w:rPr>
        <w:t>s</w:t>
      </w:r>
      <w:r w:rsidRPr="00CE56D5">
        <w:rPr>
          <w:rFonts w:cs="Arial"/>
          <w:szCs w:val="24"/>
        </w:rPr>
        <w:t xml:space="preserve">eguridad y </w:t>
      </w:r>
      <w:r w:rsidR="00C156BB" w:rsidRPr="00CE56D5">
        <w:rPr>
          <w:rFonts w:cs="Arial"/>
          <w:szCs w:val="24"/>
        </w:rPr>
        <w:t>p</w:t>
      </w:r>
      <w:r w:rsidRPr="00CE56D5">
        <w:rPr>
          <w:rFonts w:cs="Arial"/>
          <w:szCs w:val="24"/>
        </w:rPr>
        <w:t xml:space="preserve">rivacidad de la </w:t>
      </w:r>
      <w:r w:rsidR="00C156BB" w:rsidRPr="00CE56D5">
        <w:rPr>
          <w:rFonts w:cs="Arial"/>
          <w:szCs w:val="24"/>
        </w:rPr>
        <w:t>i</w:t>
      </w:r>
      <w:r w:rsidRPr="00CE56D5">
        <w:rPr>
          <w:rFonts w:cs="Arial"/>
          <w:szCs w:val="24"/>
        </w:rPr>
        <w:t xml:space="preserve">nformación, </w:t>
      </w:r>
      <w:r w:rsidR="00C156BB" w:rsidRPr="00CE56D5">
        <w:rPr>
          <w:rFonts w:cs="Arial"/>
          <w:szCs w:val="24"/>
        </w:rPr>
        <w:t>c</w:t>
      </w:r>
      <w:r w:rsidRPr="00CE56D5">
        <w:rPr>
          <w:rFonts w:cs="Arial"/>
          <w:szCs w:val="24"/>
        </w:rPr>
        <w:t xml:space="preserve">ultura y </w:t>
      </w:r>
      <w:r w:rsidR="00C156BB" w:rsidRPr="00CE56D5">
        <w:rPr>
          <w:rFonts w:cs="Arial"/>
          <w:szCs w:val="24"/>
        </w:rPr>
        <w:t>a</w:t>
      </w:r>
      <w:r w:rsidRPr="00CE56D5">
        <w:rPr>
          <w:rFonts w:cs="Arial"/>
          <w:szCs w:val="24"/>
        </w:rPr>
        <w:t xml:space="preserve">propiación, y </w:t>
      </w:r>
      <w:r w:rsidR="00C156BB" w:rsidRPr="00CE56D5">
        <w:rPr>
          <w:rFonts w:cs="Arial"/>
          <w:szCs w:val="24"/>
        </w:rPr>
        <w:t>s</w:t>
      </w:r>
      <w:r w:rsidRPr="00CE56D5">
        <w:rPr>
          <w:rFonts w:cs="Arial"/>
          <w:szCs w:val="24"/>
        </w:rPr>
        <w:t xml:space="preserve">ervicios </w:t>
      </w:r>
      <w:r w:rsidR="00C156BB" w:rsidRPr="00CE56D5">
        <w:rPr>
          <w:rFonts w:cs="Arial"/>
          <w:szCs w:val="24"/>
        </w:rPr>
        <w:t>c</w:t>
      </w:r>
      <w:r w:rsidRPr="00CE56D5">
        <w:rPr>
          <w:rFonts w:cs="Arial"/>
          <w:szCs w:val="24"/>
        </w:rPr>
        <w:t xml:space="preserve">iudadanos </w:t>
      </w:r>
      <w:r w:rsidR="00C156BB" w:rsidRPr="00CE56D5">
        <w:rPr>
          <w:rFonts w:cs="Arial"/>
          <w:szCs w:val="24"/>
        </w:rPr>
        <w:t>d</w:t>
      </w:r>
      <w:r w:rsidRPr="00CE56D5">
        <w:rPr>
          <w:rFonts w:cs="Arial"/>
          <w:szCs w:val="24"/>
        </w:rPr>
        <w:t>igitales (Decreto 767 de 2022).</w:t>
      </w:r>
    </w:p>
    <w:p w14:paraId="1B9258A4" w14:textId="77777777" w:rsidR="003D2638" w:rsidRPr="00CE56D5" w:rsidRDefault="003D2638" w:rsidP="00CE56D5">
      <w:pPr>
        <w:rPr>
          <w:rFonts w:cs="Arial"/>
          <w:szCs w:val="24"/>
        </w:rPr>
      </w:pPr>
    </w:p>
    <w:p w14:paraId="58FFEDE3" w14:textId="7BEC4F3A" w:rsidR="003D2638" w:rsidRPr="00CE56D5" w:rsidRDefault="003D2638" w:rsidP="00CE56D5">
      <w:pPr>
        <w:rPr>
          <w:rFonts w:cs="Arial"/>
          <w:szCs w:val="24"/>
        </w:rPr>
      </w:pPr>
      <w:r w:rsidRPr="00CE56D5">
        <w:rPr>
          <w:rFonts w:cs="Arial"/>
          <w:szCs w:val="24"/>
        </w:rPr>
        <w:t xml:space="preserve">En este sentido, el presente documento se integra a la </w:t>
      </w:r>
      <w:r w:rsidR="005B5262" w:rsidRPr="00CE56D5">
        <w:rPr>
          <w:rFonts w:cs="Arial"/>
          <w:szCs w:val="24"/>
        </w:rPr>
        <w:t>p</w:t>
      </w:r>
      <w:r w:rsidRPr="00CE56D5">
        <w:rPr>
          <w:rFonts w:cs="Arial"/>
          <w:szCs w:val="24"/>
        </w:rPr>
        <w:t>olítica del Sistema de Gestión de Seguridad y Privacidad de la información (SGSPI)</w:t>
      </w:r>
      <w:r w:rsidR="00CE56D5" w:rsidRPr="00CE56D5">
        <w:rPr>
          <w:rFonts w:cs="Arial"/>
          <w:szCs w:val="24"/>
        </w:rPr>
        <w:t xml:space="preserve">, que hace parte de las </w:t>
      </w:r>
      <w:r w:rsidR="00CE56D5" w:rsidRPr="00CE56D5">
        <w:rPr>
          <w:rFonts w:cs="Arial"/>
          <w:szCs w:val="24"/>
          <w:shd w:val="clear" w:color="auto" w:fill="FFFFFF"/>
        </w:rPr>
        <w:t xml:space="preserve">Políticas específicas del sistema de gestión de seguridad y privacidad </w:t>
      </w:r>
      <w:r w:rsidR="00CE56D5" w:rsidRPr="00CE56D5">
        <w:rPr>
          <w:rFonts w:cs="Arial"/>
          <w:color w:val="000000" w:themeColor="text1"/>
          <w:szCs w:val="24"/>
          <w:shd w:val="clear" w:color="auto" w:fill="FFFFFF"/>
        </w:rPr>
        <w:t>de la información</w:t>
      </w:r>
      <w:r w:rsidR="00CE56D5" w:rsidRPr="00CE56D5">
        <w:rPr>
          <w:rFonts w:cs="Arial"/>
          <w:color w:val="000000" w:themeColor="text1"/>
          <w:szCs w:val="24"/>
        </w:rPr>
        <w:t xml:space="preserve"> (A-OT-100)</w:t>
      </w:r>
      <w:r w:rsidRPr="00CE56D5">
        <w:rPr>
          <w:rFonts w:cs="Arial"/>
          <w:szCs w:val="24"/>
        </w:rPr>
        <w:t xml:space="preserve"> y </w:t>
      </w:r>
      <w:r w:rsidRPr="00CE56D5">
        <w:rPr>
          <w:rFonts w:cs="Arial"/>
          <w:szCs w:val="24"/>
        </w:rPr>
        <w:lastRenderedPageBreak/>
        <w:t xml:space="preserve">habilita la capacidad de operación del </w:t>
      </w:r>
      <w:r w:rsidR="00C156BB" w:rsidRPr="00CE56D5">
        <w:rPr>
          <w:rFonts w:cs="Arial"/>
          <w:szCs w:val="24"/>
        </w:rPr>
        <w:t>s</w:t>
      </w:r>
      <w:r w:rsidRPr="00CE56D5">
        <w:rPr>
          <w:rFonts w:cs="Arial"/>
          <w:szCs w:val="24"/>
        </w:rPr>
        <w:t>istema, estableciendo las acciones de cumplimiento</w:t>
      </w:r>
      <w:r w:rsidR="005B5262" w:rsidRPr="00CE56D5">
        <w:rPr>
          <w:rFonts w:cs="Arial"/>
          <w:szCs w:val="24"/>
        </w:rPr>
        <w:t xml:space="preserve"> </w:t>
      </w:r>
      <w:r w:rsidRPr="00CE56D5">
        <w:rPr>
          <w:rFonts w:cs="Arial"/>
          <w:szCs w:val="24"/>
        </w:rPr>
        <w:t>a la política interna</w:t>
      </w:r>
      <w:r w:rsidR="005B5262" w:rsidRPr="00CE56D5">
        <w:rPr>
          <w:rFonts w:cs="Arial"/>
          <w:szCs w:val="24"/>
        </w:rPr>
        <w:t>,</w:t>
      </w:r>
      <w:r w:rsidRPr="00CE56D5">
        <w:rPr>
          <w:rFonts w:cs="Arial"/>
          <w:szCs w:val="24"/>
        </w:rPr>
        <w:t xml:space="preserve"> alinead</w:t>
      </w:r>
      <w:r w:rsidR="005B5262" w:rsidRPr="00CE56D5">
        <w:rPr>
          <w:rFonts w:cs="Arial"/>
          <w:szCs w:val="24"/>
        </w:rPr>
        <w:t>a</w:t>
      </w:r>
      <w:r w:rsidRPr="00CE56D5">
        <w:rPr>
          <w:rFonts w:cs="Arial"/>
          <w:szCs w:val="24"/>
        </w:rPr>
        <w:t xml:space="preserve"> al estándar internacional Norma ISO IEC 27001:2022. </w:t>
      </w:r>
    </w:p>
    <w:p w14:paraId="33A85284" w14:textId="77777777" w:rsidR="00CE56D5" w:rsidRPr="00CE56D5" w:rsidRDefault="00CE56D5" w:rsidP="00CE56D5">
      <w:pPr>
        <w:rPr>
          <w:rFonts w:cs="Arial"/>
          <w:szCs w:val="24"/>
        </w:rPr>
      </w:pPr>
    </w:p>
    <w:p w14:paraId="0C85C4A5" w14:textId="304B5892" w:rsidR="003D2638" w:rsidRPr="00CE56D5" w:rsidRDefault="003D2638" w:rsidP="00CE56D5">
      <w:pPr>
        <w:pStyle w:val="Ttulo1"/>
        <w:numPr>
          <w:ilvl w:val="0"/>
          <w:numId w:val="1"/>
        </w:numPr>
        <w:spacing w:before="0"/>
        <w:ind w:left="284" w:hanging="284"/>
        <w:rPr>
          <w:rFonts w:cs="Arial"/>
          <w:color w:val="auto"/>
          <w:szCs w:val="24"/>
        </w:rPr>
      </w:pPr>
      <w:bookmarkStart w:id="2" w:name="_Toc229581369"/>
      <w:r w:rsidRPr="00CE56D5">
        <w:rPr>
          <w:rFonts w:cs="Arial"/>
          <w:color w:val="auto"/>
          <w:szCs w:val="24"/>
        </w:rPr>
        <w:t>OBJETIVO</w:t>
      </w:r>
      <w:r w:rsidR="00C156BB" w:rsidRPr="00CE56D5">
        <w:rPr>
          <w:rFonts w:cs="Arial"/>
          <w:color w:val="auto"/>
          <w:szCs w:val="24"/>
        </w:rPr>
        <w:t>S</w:t>
      </w:r>
      <w:r w:rsidRPr="00CE56D5">
        <w:rPr>
          <w:rFonts w:cs="Arial"/>
          <w:color w:val="auto"/>
          <w:szCs w:val="24"/>
        </w:rPr>
        <w:t xml:space="preserve"> </w:t>
      </w:r>
      <w:bookmarkEnd w:id="2"/>
    </w:p>
    <w:p w14:paraId="168A16AC" w14:textId="77777777" w:rsidR="003D2638" w:rsidRPr="00CE56D5" w:rsidRDefault="003D2638" w:rsidP="00CE56D5">
      <w:pPr>
        <w:rPr>
          <w:rFonts w:cs="Arial"/>
          <w:szCs w:val="24"/>
        </w:rPr>
      </w:pPr>
    </w:p>
    <w:p w14:paraId="02D5AE16" w14:textId="4A9493D5" w:rsidR="003D2638" w:rsidRPr="00CE56D5" w:rsidRDefault="003D2638" w:rsidP="00CE56D5">
      <w:pPr>
        <w:pStyle w:val="Ttulo2"/>
        <w:numPr>
          <w:ilvl w:val="1"/>
          <w:numId w:val="1"/>
        </w:numPr>
        <w:spacing w:before="0"/>
        <w:ind w:hanging="508"/>
        <w:rPr>
          <w:rFonts w:ascii="Arial" w:hAnsi="Arial" w:cs="Arial"/>
          <w:b/>
          <w:color w:val="auto"/>
          <w:sz w:val="24"/>
          <w:szCs w:val="24"/>
        </w:rPr>
      </w:pPr>
      <w:bookmarkStart w:id="3" w:name="_Toc229581370"/>
      <w:r w:rsidRPr="00CE56D5">
        <w:rPr>
          <w:rFonts w:ascii="Arial" w:hAnsi="Arial" w:cs="Arial"/>
          <w:b/>
          <w:color w:val="auto"/>
          <w:sz w:val="24"/>
          <w:szCs w:val="24"/>
        </w:rPr>
        <w:t>Objetivo general</w:t>
      </w:r>
      <w:bookmarkEnd w:id="3"/>
    </w:p>
    <w:p w14:paraId="5A843010" w14:textId="09B96CDA" w:rsidR="003D2638" w:rsidRPr="00CE56D5" w:rsidRDefault="003D2638" w:rsidP="00CE56D5">
      <w:pPr>
        <w:rPr>
          <w:rFonts w:cs="Arial"/>
          <w:szCs w:val="24"/>
        </w:rPr>
      </w:pPr>
      <w:r w:rsidRPr="00CE56D5">
        <w:rPr>
          <w:rFonts w:cs="Arial"/>
          <w:szCs w:val="24"/>
        </w:rPr>
        <w:t xml:space="preserve">Establecer un marco de referencia que defina y documente los procedimientos, políticas y </w:t>
      </w:r>
      <w:r w:rsidRPr="00CE56D5">
        <w:rPr>
          <w:rFonts w:cs="Arial"/>
          <w:color w:val="000000" w:themeColor="text1"/>
          <w:szCs w:val="24"/>
        </w:rPr>
        <w:t xml:space="preserve">prácticas necesarias para garantizar la </w:t>
      </w:r>
      <w:r w:rsidR="00C156BB" w:rsidRPr="00CE56D5">
        <w:rPr>
          <w:rFonts w:cs="Arial"/>
          <w:color w:val="000000" w:themeColor="text1"/>
          <w:szCs w:val="24"/>
        </w:rPr>
        <w:t>s</w:t>
      </w:r>
      <w:r w:rsidRPr="00CE56D5">
        <w:rPr>
          <w:rFonts w:cs="Arial"/>
          <w:color w:val="000000" w:themeColor="text1"/>
          <w:szCs w:val="24"/>
        </w:rPr>
        <w:t xml:space="preserve">eguridad y </w:t>
      </w:r>
      <w:r w:rsidR="00C156BB" w:rsidRPr="00CE56D5">
        <w:rPr>
          <w:rFonts w:cs="Arial"/>
          <w:color w:val="000000" w:themeColor="text1"/>
          <w:szCs w:val="24"/>
        </w:rPr>
        <w:t>p</w:t>
      </w:r>
      <w:r w:rsidRPr="00CE56D5">
        <w:rPr>
          <w:rFonts w:cs="Arial"/>
          <w:color w:val="000000" w:themeColor="text1"/>
          <w:szCs w:val="24"/>
        </w:rPr>
        <w:t>rivacidad de la información en la APC</w:t>
      </w:r>
      <w:r w:rsidR="00365016" w:rsidRPr="00CE56D5">
        <w:rPr>
          <w:rFonts w:cs="Arial"/>
          <w:color w:val="000000" w:themeColor="text1"/>
          <w:szCs w:val="24"/>
        </w:rPr>
        <w:t xml:space="preserve"> </w:t>
      </w:r>
      <w:r w:rsidRPr="00CE56D5">
        <w:rPr>
          <w:rFonts w:cs="Arial"/>
          <w:color w:val="000000" w:themeColor="text1"/>
          <w:szCs w:val="24"/>
        </w:rPr>
        <w:t xml:space="preserve">Colombia. </w:t>
      </w:r>
    </w:p>
    <w:p w14:paraId="1C34BB99" w14:textId="77777777" w:rsidR="003D2638" w:rsidRPr="00CE56D5" w:rsidRDefault="003D2638" w:rsidP="00CE56D5">
      <w:pPr>
        <w:pStyle w:val="Prrafodelista"/>
        <w:rPr>
          <w:rFonts w:cs="Arial"/>
          <w:szCs w:val="24"/>
        </w:rPr>
      </w:pPr>
    </w:p>
    <w:p w14:paraId="21B16012" w14:textId="27BAA1D4" w:rsidR="003D2638" w:rsidRPr="00CE56D5" w:rsidRDefault="003D2638" w:rsidP="00CE56D5">
      <w:pPr>
        <w:pStyle w:val="Ttulo2"/>
        <w:numPr>
          <w:ilvl w:val="1"/>
          <w:numId w:val="1"/>
        </w:numPr>
        <w:spacing w:before="0"/>
        <w:ind w:hanging="508"/>
        <w:rPr>
          <w:rFonts w:ascii="Arial" w:hAnsi="Arial" w:cs="Arial"/>
          <w:b/>
          <w:color w:val="auto"/>
          <w:sz w:val="24"/>
          <w:szCs w:val="24"/>
        </w:rPr>
      </w:pPr>
      <w:bookmarkStart w:id="4" w:name="_Toc229581371"/>
      <w:r w:rsidRPr="00CE56D5">
        <w:rPr>
          <w:rFonts w:ascii="Arial" w:hAnsi="Arial" w:cs="Arial"/>
          <w:b/>
          <w:color w:val="auto"/>
          <w:sz w:val="24"/>
          <w:szCs w:val="24"/>
        </w:rPr>
        <w:t>Objetivos específicos</w:t>
      </w:r>
      <w:bookmarkEnd w:id="4"/>
    </w:p>
    <w:p w14:paraId="3DDEFD49" w14:textId="77777777" w:rsidR="003D2638" w:rsidRPr="00CE56D5" w:rsidRDefault="003D2638" w:rsidP="00CE56D5">
      <w:pPr>
        <w:rPr>
          <w:rFonts w:cs="Arial"/>
          <w:szCs w:val="24"/>
        </w:rPr>
      </w:pPr>
    </w:p>
    <w:p w14:paraId="5C02C299" w14:textId="2A4F728D" w:rsidR="003D2638" w:rsidRPr="00CE56D5" w:rsidRDefault="003D2638" w:rsidP="00CE56D5">
      <w:pPr>
        <w:pStyle w:val="Prrafodelista"/>
        <w:numPr>
          <w:ilvl w:val="0"/>
          <w:numId w:val="8"/>
        </w:numPr>
        <w:rPr>
          <w:rFonts w:cs="Arial"/>
          <w:szCs w:val="24"/>
        </w:rPr>
      </w:pPr>
      <w:r w:rsidRPr="00CE56D5">
        <w:rPr>
          <w:rFonts w:cs="Arial"/>
          <w:szCs w:val="24"/>
        </w:rPr>
        <w:t xml:space="preserve">Documentar los procedimientos claros y detallados para proteger la </w:t>
      </w:r>
      <w:r w:rsidR="00B10B89" w:rsidRPr="00CE56D5">
        <w:rPr>
          <w:rFonts w:cs="Arial"/>
          <w:szCs w:val="24"/>
        </w:rPr>
        <w:t xml:space="preserve">confidencialidad, integridad y disponibilidad de la información de la </w:t>
      </w:r>
      <w:r w:rsidR="005B5262" w:rsidRPr="00CE56D5">
        <w:rPr>
          <w:rFonts w:cs="Arial"/>
          <w:szCs w:val="24"/>
        </w:rPr>
        <w:t>A</w:t>
      </w:r>
      <w:r w:rsidR="00B10B89" w:rsidRPr="00CE56D5">
        <w:rPr>
          <w:rFonts w:cs="Arial"/>
          <w:szCs w:val="24"/>
        </w:rPr>
        <w:t>gencia, a través de los diferentes mecanismos de seguridad establecidos</w:t>
      </w:r>
      <w:r w:rsidRPr="00CE56D5">
        <w:rPr>
          <w:rFonts w:cs="Arial"/>
          <w:szCs w:val="24"/>
        </w:rPr>
        <w:t>.</w:t>
      </w:r>
    </w:p>
    <w:p w14:paraId="70F059D8" w14:textId="7C1528A2" w:rsidR="003D2638" w:rsidRPr="00CE56D5" w:rsidRDefault="003D2638" w:rsidP="00CE56D5">
      <w:pPr>
        <w:pStyle w:val="Prrafodelista"/>
        <w:numPr>
          <w:ilvl w:val="0"/>
          <w:numId w:val="8"/>
        </w:numPr>
        <w:rPr>
          <w:rFonts w:cs="Arial"/>
          <w:szCs w:val="24"/>
        </w:rPr>
      </w:pPr>
      <w:r w:rsidRPr="00CE56D5">
        <w:rPr>
          <w:rStyle w:val="Textoennegrita"/>
          <w:rFonts w:cs="Arial"/>
          <w:b w:val="0"/>
          <w:szCs w:val="24"/>
        </w:rPr>
        <w:t>Facilitar la mejora continua</w:t>
      </w:r>
      <w:r w:rsidRPr="00CE56D5">
        <w:rPr>
          <w:rFonts w:cs="Arial"/>
          <w:szCs w:val="24"/>
        </w:rPr>
        <w:t xml:space="preserve"> del SGSPI</w:t>
      </w:r>
      <w:r w:rsidR="00C156BB" w:rsidRPr="00CE56D5">
        <w:rPr>
          <w:rFonts w:cs="Arial"/>
          <w:szCs w:val="24"/>
        </w:rPr>
        <w:t>,</w:t>
      </w:r>
      <w:r w:rsidRPr="00CE56D5">
        <w:rPr>
          <w:rFonts w:cs="Arial"/>
          <w:szCs w:val="24"/>
        </w:rPr>
        <w:t xml:space="preserve"> a través del monitoreo, revisión y ajuste de los procedimientos establecidos definidos en el presente manual. </w:t>
      </w:r>
    </w:p>
    <w:p w14:paraId="4FB3B3BF" w14:textId="77777777" w:rsidR="003D2638" w:rsidRPr="00CE56D5" w:rsidRDefault="003D2638" w:rsidP="00CE56D5">
      <w:pPr>
        <w:rPr>
          <w:rFonts w:cs="Arial"/>
          <w:szCs w:val="24"/>
        </w:rPr>
      </w:pPr>
    </w:p>
    <w:p w14:paraId="3C037F07" w14:textId="282D3D96" w:rsidR="003D2638" w:rsidRPr="00CE56D5" w:rsidRDefault="003D2638" w:rsidP="00CE56D5">
      <w:pPr>
        <w:pStyle w:val="Ttulo1"/>
        <w:numPr>
          <w:ilvl w:val="0"/>
          <w:numId w:val="1"/>
        </w:numPr>
        <w:spacing w:before="0"/>
        <w:ind w:left="284" w:hanging="284"/>
        <w:rPr>
          <w:rFonts w:cs="Arial"/>
          <w:color w:val="auto"/>
          <w:szCs w:val="24"/>
        </w:rPr>
      </w:pPr>
      <w:bookmarkStart w:id="5" w:name="_Toc229581372"/>
      <w:r w:rsidRPr="00CE56D5">
        <w:rPr>
          <w:rFonts w:cs="Arial"/>
          <w:color w:val="auto"/>
          <w:szCs w:val="24"/>
        </w:rPr>
        <w:t>ALCANCE</w:t>
      </w:r>
      <w:bookmarkEnd w:id="5"/>
    </w:p>
    <w:p w14:paraId="6D2D04CF" w14:textId="4CA75819" w:rsidR="003D2638" w:rsidRPr="00CE56D5" w:rsidRDefault="003D2638" w:rsidP="00CE56D5">
      <w:pPr>
        <w:rPr>
          <w:rFonts w:cs="Arial"/>
          <w:color w:val="000000" w:themeColor="text1"/>
          <w:szCs w:val="24"/>
        </w:rPr>
      </w:pPr>
      <w:r w:rsidRPr="00CE56D5">
        <w:rPr>
          <w:rFonts w:cs="Arial"/>
          <w:szCs w:val="24"/>
        </w:rPr>
        <w:t xml:space="preserve">El presente </w:t>
      </w:r>
      <w:r w:rsidR="00C156BB" w:rsidRPr="00CE56D5">
        <w:rPr>
          <w:rFonts w:cs="Arial"/>
          <w:szCs w:val="24"/>
        </w:rPr>
        <w:t xml:space="preserve">documento, </w:t>
      </w:r>
      <w:r w:rsidRPr="00CE56D5">
        <w:rPr>
          <w:rFonts w:cs="Arial"/>
          <w:szCs w:val="24"/>
        </w:rPr>
        <w:t xml:space="preserve">es aplicable a </w:t>
      </w:r>
      <w:r w:rsidRPr="00CE56D5">
        <w:rPr>
          <w:rFonts w:cs="Arial"/>
          <w:color w:val="000000" w:themeColor="text1"/>
          <w:szCs w:val="24"/>
        </w:rPr>
        <w:t>todas las</w:t>
      </w:r>
      <w:r w:rsidR="00C156BB" w:rsidRPr="00CE56D5">
        <w:rPr>
          <w:rFonts w:cs="Arial"/>
          <w:color w:val="000000" w:themeColor="text1"/>
          <w:szCs w:val="24"/>
        </w:rPr>
        <w:t xml:space="preserve"> direcciones/dependencias, procesos, grupos internos de trabajo, </w:t>
      </w:r>
      <w:r w:rsidRPr="00CE56D5">
        <w:rPr>
          <w:rFonts w:cs="Arial"/>
          <w:color w:val="000000" w:themeColor="text1"/>
          <w:szCs w:val="24"/>
        </w:rPr>
        <w:t xml:space="preserve">usuarios y sistemas de información de </w:t>
      </w:r>
      <w:r w:rsidR="00C156BB" w:rsidRPr="00CE56D5">
        <w:rPr>
          <w:rFonts w:cs="Arial"/>
          <w:color w:val="000000" w:themeColor="text1"/>
          <w:szCs w:val="24"/>
        </w:rPr>
        <w:t xml:space="preserve">la </w:t>
      </w:r>
      <w:r w:rsidRPr="00CE56D5">
        <w:rPr>
          <w:rFonts w:cs="Arial"/>
          <w:color w:val="000000" w:themeColor="text1"/>
          <w:szCs w:val="24"/>
        </w:rPr>
        <w:t xml:space="preserve">APC Colombia. </w:t>
      </w:r>
    </w:p>
    <w:p w14:paraId="731E6E29" w14:textId="77777777" w:rsidR="003D2638" w:rsidRPr="00CE56D5" w:rsidRDefault="003D2638" w:rsidP="00CE56D5">
      <w:pPr>
        <w:rPr>
          <w:rFonts w:cs="Arial"/>
          <w:szCs w:val="24"/>
        </w:rPr>
      </w:pPr>
    </w:p>
    <w:p w14:paraId="71750990" w14:textId="77777777" w:rsidR="003D2638" w:rsidRPr="00CE56D5" w:rsidRDefault="003D2638" w:rsidP="00CE56D5">
      <w:pPr>
        <w:pStyle w:val="Ttulo1"/>
        <w:numPr>
          <w:ilvl w:val="0"/>
          <w:numId w:val="1"/>
        </w:numPr>
        <w:spacing w:before="0"/>
        <w:ind w:left="284" w:hanging="284"/>
        <w:rPr>
          <w:rFonts w:cs="Arial"/>
          <w:color w:val="auto"/>
          <w:szCs w:val="24"/>
        </w:rPr>
      </w:pPr>
      <w:bookmarkStart w:id="6" w:name="_Toc229581373"/>
      <w:r w:rsidRPr="00CE56D5">
        <w:rPr>
          <w:rFonts w:cs="Arial"/>
          <w:color w:val="auto"/>
          <w:szCs w:val="24"/>
        </w:rPr>
        <w:t>TÉRMINOS Y DEFINICIONES</w:t>
      </w:r>
      <w:bookmarkEnd w:id="6"/>
    </w:p>
    <w:p w14:paraId="7313EFF9" w14:textId="5B88E096" w:rsidR="00CE56D5" w:rsidRPr="00CE56D5" w:rsidRDefault="00AD28A3" w:rsidP="00CE56D5">
      <w:pPr>
        <w:tabs>
          <w:tab w:val="left" w:pos="0"/>
        </w:tabs>
        <w:rPr>
          <w:rFonts w:cs="Arial"/>
          <w:color w:val="000000" w:themeColor="text1"/>
          <w:szCs w:val="24"/>
        </w:rPr>
      </w:pPr>
      <w:r w:rsidRPr="00CE56D5">
        <w:rPr>
          <w:rFonts w:cs="Arial"/>
          <w:color w:val="000000" w:themeColor="text1"/>
          <w:szCs w:val="24"/>
        </w:rPr>
        <w:t>S</w:t>
      </w:r>
      <w:r w:rsidR="0019304A" w:rsidRPr="00CE56D5">
        <w:rPr>
          <w:rFonts w:cs="Arial"/>
          <w:color w:val="000000" w:themeColor="text1"/>
          <w:szCs w:val="24"/>
        </w:rPr>
        <w:t xml:space="preserve">on tomadas en gran parte de los lineamientos </w:t>
      </w:r>
      <w:r w:rsidRPr="00CE56D5">
        <w:rPr>
          <w:rFonts w:cs="Arial"/>
          <w:color w:val="000000" w:themeColor="text1"/>
          <w:szCs w:val="24"/>
        </w:rPr>
        <w:t xml:space="preserve">emitidos por </w:t>
      </w:r>
      <w:r w:rsidR="0019304A" w:rsidRPr="00CE56D5">
        <w:rPr>
          <w:rFonts w:cs="Arial"/>
          <w:color w:val="000000" w:themeColor="text1"/>
          <w:szCs w:val="24"/>
        </w:rPr>
        <w:t>el MinTIC de la Política de gobierno digital, en especial del Modelo de Seguridad y Privacidad de la Información (MSPI), así:</w:t>
      </w:r>
    </w:p>
    <w:p w14:paraId="0DED52E3" w14:textId="1BA8B04F"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lastRenderedPageBreak/>
        <w:t>Acceso a la Información Pública</w:t>
      </w:r>
      <w:r w:rsidRPr="00CE56D5">
        <w:rPr>
          <w:rFonts w:cs="Arial"/>
          <w:b/>
          <w:bCs/>
          <w:szCs w:val="24"/>
        </w:rPr>
        <w:t>:</w:t>
      </w:r>
      <w:r w:rsidRPr="00CE56D5">
        <w:rPr>
          <w:rFonts w:cs="Arial"/>
          <w:szCs w:val="24"/>
        </w:rPr>
        <w:t xml:space="preserve"> Derecho fundamental consistente en la facultad</w:t>
      </w:r>
      <w:r w:rsidR="00AD28A3" w:rsidRPr="00CE56D5">
        <w:rPr>
          <w:rFonts w:cs="Arial"/>
          <w:szCs w:val="24"/>
        </w:rPr>
        <w:t>,</w:t>
      </w:r>
      <w:r w:rsidRPr="00CE56D5">
        <w:rPr>
          <w:rFonts w:cs="Arial"/>
          <w:szCs w:val="24"/>
        </w:rPr>
        <w:t xml:space="preserve"> que tienen todas las personas de conocer</w:t>
      </w:r>
      <w:r w:rsidR="00AD28A3" w:rsidRPr="00CE56D5">
        <w:rPr>
          <w:rFonts w:cs="Arial"/>
          <w:szCs w:val="24"/>
        </w:rPr>
        <w:t>,</w:t>
      </w:r>
      <w:r w:rsidRPr="00CE56D5">
        <w:rPr>
          <w:rFonts w:cs="Arial"/>
          <w:szCs w:val="24"/>
        </w:rPr>
        <w:t xml:space="preserve"> sobre la existencia y acceso a la información pública</w:t>
      </w:r>
      <w:r w:rsidR="00AD28A3" w:rsidRPr="00CE56D5">
        <w:rPr>
          <w:rFonts w:cs="Arial"/>
          <w:szCs w:val="24"/>
        </w:rPr>
        <w:t>,</w:t>
      </w:r>
      <w:r w:rsidRPr="00CE56D5">
        <w:rPr>
          <w:rFonts w:cs="Arial"/>
          <w:szCs w:val="24"/>
        </w:rPr>
        <w:t xml:space="preserve"> en posesión o bajo control de sujetos obligados (Ley 1712 de 2014, artículo 4). </w:t>
      </w:r>
    </w:p>
    <w:p w14:paraId="649184A3" w14:textId="0BFDE0FA"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Activo</w:t>
      </w:r>
      <w:r w:rsidRPr="00CE56D5">
        <w:rPr>
          <w:rFonts w:cs="Arial"/>
          <w:b/>
          <w:bCs/>
          <w:szCs w:val="24"/>
        </w:rPr>
        <w:t>:</w:t>
      </w:r>
      <w:r w:rsidRPr="00CE56D5">
        <w:rPr>
          <w:rFonts w:cs="Arial"/>
          <w:szCs w:val="24"/>
        </w:rPr>
        <w:t xml:space="preserve"> En relación con la seguridad de la información, se refiere a cualquier información o elemento relacionado</w:t>
      </w:r>
      <w:r w:rsidR="00AD28A3" w:rsidRPr="00CE56D5">
        <w:rPr>
          <w:rFonts w:cs="Arial"/>
          <w:szCs w:val="24"/>
        </w:rPr>
        <w:t>,</w:t>
      </w:r>
      <w:r w:rsidRPr="00CE56D5">
        <w:rPr>
          <w:rFonts w:cs="Arial"/>
          <w:szCs w:val="24"/>
        </w:rPr>
        <w:t xml:space="preserve"> con el tratamiento de ésta (sistemas, soportes, edificios, personas, </w:t>
      </w:r>
      <w:r w:rsidR="00AD28A3" w:rsidRPr="00CE56D5">
        <w:rPr>
          <w:rFonts w:cs="Arial"/>
          <w:szCs w:val="24"/>
        </w:rPr>
        <w:t>entre otros</w:t>
      </w:r>
      <w:r w:rsidRPr="00CE56D5">
        <w:rPr>
          <w:rFonts w:cs="Arial"/>
          <w:szCs w:val="24"/>
        </w:rPr>
        <w:t>)</w:t>
      </w:r>
      <w:r w:rsidR="00AD28A3" w:rsidRPr="00CE56D5">
        <w:rPr>
          <w:rFonts w:cs="Arial"/>
          <w:szCs w:val="24"/>
        </w:rPr>
        <w:t>,</w:t>
      </w:r>
      <w:r w:rsidRPr="00CE56D5">
        <w:rPr>
          <w:rFonts w:cs="Arial"/>
          <w:szCs w:val="24"/>
        </w:rPr>
        <w:t xml:space="preserve"> que tenga valor para la organización (ISO/IEC 27000).</w:t>
      </w:r>
    </w:p>
    <w:p w14:paraId="3D9A4791" w14:textId="55D35C92"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Activos de Información:</w:t>
      </w:r>
      <w:r w:rsidRPr="00CE56D5">
        <w:rPr>
          <w:rFonts w:cs="Arial"/>
          <w:szCs w:val="24"/>
        </w:rPr>
        <w:t xml:space="preserve"> </w:t>
      </w:r>
      <w:r w:rsidR="00AD28A3" w:rsidRPr="00CE56D5">
        <w:rPr>
          <w:rFonts w:cs="Arial"/>
          <w:szCs w:val="24"/>
        </w:rPr>
        <w:t>S</w:t>
      </w:r>
      <w:r w:rsidRPr="00CE56D5">
        <w:rPr>
          <w:rFonts w:cs="Arial"/>
          <w:szCs w:val="24"/>
        </w:rPr>
        <w:t>e refiere a elementos de hardware y de software de procesamiento, almacenamiento y comunicaciones, bases de datos y procesos, procedimientos asociados</w:t>
      </w:r>
      <w:r w:rsidR="00AD28A3" w:rsidRPr="00CE56D5">
        <w:rPr>
          <w:rFonts w:cs="Arial"/>
          <w:szCs w:val="24"/>
        </w:rPr>
        <w:t xml:space="preserve">, </w:t>
      </w:r>
      <w:r w:rsidRPr="00CE56D5">
        <w:rPr>
          <w:rFonts w:cs="Arial"/>
          <w:szCs w:val="24"/>
        </w:rPr>
        <w:t xml:space="preserve">con el manejo de los datos e información misional, operativa y administrativa de la APC </w:t>
      </w:r>
      <w:r w:rsidRPr="00CE56D5">
        <w:rPr>
          <w:rFonts w:cs="Arial"/>
          <w:color w:val="000000" w:themeColor="text1"/>
          <w:szCs w:val="24"/>
        </w:rPr>
        <w:t xml:space="preserve">Colombia (CONPES 3854 de 20116, acondicionada </w:t>
      </w:r>
      <w:r w:rsidRPr="00CE56D5">
        <w:rPr>
          <w:rFonts w:cs="Arial"/>
          <w:szCs w:val="24"/>
        </w:rPr>
        <w:t>para APC Colombia).</w:t>
      </w:r>
    </w:p>
    <w:p w14:paraId="62B86429" w14:textId="5A34D7E0"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Archivo:</w:t>
      </w:r>
      <w:r w:rsidRPr="00CE56D5">
        <w:rPr>
          <w:rFonts w:cs="Arial"/>
          <w:szCs w:val="24"/>
        </w:rPr>
        <w:t xml:space="preserve"> Conjunto de documentos, sea cual fuere su fecha, forma y soporte material, acumulados en un proceso natural</w:t>
      </w:r>
      <w:r w:rsidR="00AD28A3" w:rsidRPr="00CE56D5">
        <w:rPr>
          <w:rFonts w:cs="Arial"/>
          <w:szCs w:val="24"/>
        </w:rPr>
        <w:t>,</w:t>
      </w:r>
      <w:r w:rsidRPr="00CE56D5">
        <w:rPr>
          <w:rFonts w:cs="Arial"/>
          <w:szCs w:val="24"/>
        </w:rPr>
        <w:t xml:space="preserve"> por una persona o entidad pública o privada, en el transcurso de su gestión, conservados respetando aquel orden para servir</w:t>
      </w:r>
      <w:r w:rsidR="00AD28A3" w:rsidRPr="00CE56D5">
        <w:rPr>
          <w:rFonts w:cs="Arial"/>
          <w:szCs w:val="24"/>
        </w:rPr>
        <w:t>,</w:t>
      </w:r>
      <w:r w:rsidRPr="00CE56D5">
        <w:rPr>
          <w:rFonts w:cs="Arial"/>
          <w:szCs w:val="24"/>
        </w:rPr>
        <w:t xml:space="preserve"> como testimonio e información a la persona o institución que los produce y a los ciudadanos, o como fuentes de la historia. También</w:t>
      </w:r>
      <w:r w:rsidR="00AD28A3" w:rsidRPr="00CE56D5">
        <w:rPr>
          <w:rFonts w:cs="Arial"/>
          <w:szCs w:val="24"/>
        </w:rPr>
        <w:t>,</w:t>
      </w:r>
      <w:r w:rsidRPr="00CE56D5">
        <w:rPr>
          <w:rFonts w:cs="Arial"/>
          <w:szCs w:val="24"/>
        </w:rPr>
        <w:t xml:space="preserve"> se puede entender como la institución</w:t>
      </w:r>
      <w:r w:rsidR="00AD28A3" w:rsidRPr="00CE56D5">
        <w:rPr>
          <w:rFonts w:cs="Arial"/>
          <w:szCs w:val="24"/>
        </w:rPr>
        <w:t>,</w:t>
      </w:r>
      <w:r w:rsidRPr="00CE56D5">
        <w:rPr>
          <w:rFonts w:cs="Arial"/>
          <w:szCs w:val="24"/>
        </w:rPr>
        <w:t xml:space="preserve"> que está al servicio de la gestión administrativa, la información, la investigación y la cultura (Ley 594 de 2000, artículo 3).</w:t>
      </w:r>
    </w:p>
    <w:p w14:paraId="56E7549B" w14:textId="384A882A"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Aliado Técnico</w:t>
      </w:r>
      <w:r w:rsidRPr="00CE56D5">
        <w:rPr>
          <w:rFonts w:cs="Arial"/>
          <w:b/>
          <w:bCs/>
          <w:szCs w:val="24"/>
        </w:rPr>
        <w:t>:</w:t>
      </w:r>
      <w:r w:rsidRPr="00CE56D5">
        <w:rPr>
          <w:rFonts w:cs="Arial"/>
          <w:szCs w:val="24"/>
        </w:rPr>
        <w:t xml:space="preserve"> Personal natural o jurídica</w:t>
      </w:r>
      <w:r w:rsidR="00AD28A3" w:rsidRPr="00CE56D5">
        <w:rPr>
          <w:rFonts w:cs="Arial"/>
          <w:szCs w:val="24"/>
        </w:rPr>
        <w:t>,</w:t>
      </w:r>
      <w:r w:rsidRPr="00CE56D5">
        <w:rPr>
          <w:rFonts w:cs="Arial"/>
          <w:szCs w:val="24"/>
        </w:rPr>
        <w:t xml:space="preserve"> que según su naturaleza intercambia o es receptor de información con la APC Colombia.</w:t>
      </w:r>
    </w:p>
    <w:p w14:paraId="03A5A4BD" w14:textId="77777777"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Amenazas:</w:t>
      </w:r>
      <w:r w:rsidRPr="00CE56D5">
        <w:rPr>
          <w:rFonts w:cs="Arial"/>
          <w:szCs w:val="24"/>
        </w:rPr>
        <w:t xml:space="preserve"> Causa potencial de un incidente no deseado, que puede provocar daños a un sistema o a la organización (ISO/IEC 27000). </w:t>
      </w:r>
    </w:p>
    <w:p w14:paraId="04ADA5C1" w14:textId="77777777"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Análisis de Riesgo:</w:t>
      </w:r>
      <w:r w:rsidRPr="00CE56D5">
        <w:rPr>
          <w:rFonts w:cs="Arial"/>
          <w:szCs w:val="24"/>
        </w:rPr>
        <w:t xml:space="preserve"> Proceso para comprender la naturaleza del riesgo y determinar el nivel de dicho riesgo (ISO/IEC 27000).</w:t>
      </w:r>
    </w:p>
    <w:p w14:paraId="14BC8E58" w14:textId="1E567A4B"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lastRenderedPageBreak/>
        <w:t>Autenticidad:</w:t>
      </w:r>
      <w:r w:rsidRPr="00CE56D5">
        <w:rPr>
          <w:rFonts w:cs="Arial"/>
          <w:szCs w:val="24"/>
        </w:rPr>
        <w:t xml:space="preserve"> Es la condición de poder identificar</w:t>
      </w:r>
      <w:r w:rsidR="00AD28A3" w:rsidRPr="00CE56D5">
        <w:rPr>
          <w:rFonts w:cs="Arial"/>
          <w:szCs w:val="24"/>
        </w:rPr>
        <w:t>,</w:t>
      </w:r>
      <w:r w:rsidRPr="00CE56D5">
        <w:rPr>
          <w:rFonts w:cs="Arial"/>
          <w:szCs w:val="24"/>
        </w:rPr>
        <w:t xml:space="preserve"> que el generador o receptor (interlocutor) de la información es realmente quien dice ser.</w:t>
      </w:r>
    </w:p>
    <w:p w14:paraId="20AD8669" w14:textId="3191F7F3"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Autenticación:</w:t>
      </w:r>
      <w:r w:rsidRPr="00CE56D5">
        <w:rPr>
          <w:rFonts w:cs="Arial"/>
          <w:szCs w:val="24"/>
        </w:rPr>
        <w:t xml:space="preserve"> Provisión de una garantía de que</w:t>
      </w:r>
      <w:r w:rsidR="00AD28A3" w:rsidRPr="00CE56D5">
        <w:rPr>
          <w:rFonts w:cs="Arial"/>
          <w:szCs w:val="24"/>
        </w:rPr>
        <w:t>,</w:t>
      </w:r>
      <w:r w:rsidRPr="00CE56D5">
        <w:rPr>
          <w:rFonts w:cs="Arial"/>
          <w:szCs w:val="24"/>
        </w:rPr>
        <w:t xml:space="preserve"> una característica afirmada</w:t>
      </w:r>
      <w:r w:rsidR="00AD28A3" w:rsidRPr="00CE56D5">
        <w:rPr>
          <w:rFonts w:cs="Arial"/>
          <w:szCs w:val="24"/>
        </w:rPr>
        <w:t>,</w:t>
      </w:r>
      <w:r w:rsidRPr="00CE56D5">
        <w:rPr>
          <w:rFonts w:cs="Arial"/>
          <w:szCs w:val="24"/>
        </w:rPr>
        <w:t xml:space="preserve"> por una entidad es correcta.</w:t>
      </w:r>
    </w:p>
    <w:p w14:paraId="3C0A25B7" w14:textId="21F01047"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Bases de datos personales:</w:t>
      </w:r>
      <w:r w:rsidRPr="00CE56D5">
        <w:rPr>
          <w:rFonts w:cs="Arial"/>
          <w:szCs w:val="24"/>
        </w:rPr>
        <w:t xml:space="preserve"> Conjunto organizado de datos personales</w:t>
      </w:r>
      <w:r w:rsidR="00AD28A3" w:rsidRPr="00CE56D5">
        <w:rPr>
          <w:rFonts w:cs="Arial"/>
          <w:szCs w:val="24"/>
        </w:rPr>
        <w:t>,</w:t>
      </w:r>
      <w:r w:rsidRPr="00CE56D5">
        <w:rPr>
          <w:rFonts w:cs="Arial"/>
          <w:szCs w:val="24"/>
        </w:rPr>
        <w:t xml:space="preserve"> que sea objeto de </w:t>
      </w:r>
      <w:r w:rsidR="00306AC9" w:rsidRPr="00CE56D5">
        <w:rPr>
          <w:rFonts w:cs="Arial"/>
          <w:szCs w:val="24"/>
        </w:rPr>
        <w:t>t</w:t>
      </w:r>
      <w:r w:rsidRPr="00CE56D5">
        <w:rPr>
          <w:rFonts w:cs="Arial"/>
          <w:szCs w:val="24"/>
        </w:rPr>
        <w:t>ratamiento (Ley 1581 de 2012, artículo 3).</w:t>
      </w:r>
    </w:p>
    <w:p w14:paraId="6C55A077" w14:textId="4BEECFB4"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Ciberespacio:</w:t>
      </w:r>
      <w:r w:rsidRPr="00CE56D5">
        <w:rPr>
          <w:rFonts w:cs="Arial"/>
          <w:szCs w:val="24"/>
        </w:rPr>
        <w:t xml:space="preserve"> Es el ambiente</w:t>
      </w:r>
      <w:r w:rsidR="00AD28A3" w:rsidRPr="00CE56D5">
        <w:rPr>
          <w:rFonts w:cs="Arial"/>
          <w:szCs w:val="24"/>
        </w:rPr>
        <w:t>,</w:t>
      </w:r>
      <w:r w:rsidRPr="00CE56D5">
        <w:rPr>
          <w:rFonts w:cs="Arial"/>
          <w:szCs w:val="24"/>
        </w:rPr>
        <w:t xml:space="preserve"> tanto físico</w:t>
      </w:r>
      <w:r w:rsidR="00AD28A3" w:rsidRPr="00CE56D5">
        <w:rPr>
          <w:rFonts w:cs="Arial"/>
          <w:szCs w:val="24"/>
        </w:rPr>
        <w:t>,</w:t>
      </w:r>
      <w:r w:rsidRPr="00CE56D5">
        <w:rPr>
          <w:rFonts w:cs="Arial"/>
          <w:szCs w:val="24"/>
        </w:rPr>
        <w:t xml:space="preserve"> como virtual compuesto por computadores, sistemas computacionales, programas computacionales (software), redes de telecomunicaciones, datos e información</w:t>
      </w:r>
      <w:r w:rsidR="00AD28A3" w:rsidRPr="00CE56D5">
        <w:rPr>
          <w:rFonts w:cs="Arial"/>
          <w:szCs w:val="24"/>
        </w:rPr>
        <w:t>,</w:t>
      </w:r>
      <w:r w:rsidRPr="00CE56D5">
        <w:rPr>
          <w:rFonts w:cs="Arial"/>
          <w:szCs w:val="24"/>
        </w:rPr>
        <w:t xml:space="preserve"> que es utilizado para la interacción entre usuarios, Resolución de la Comisión de Regulación de Comunicaciones (CRC) 2258 de 2009. </w:t>
      </w:r>
    </w:p>
    <w:p w14:paraId="2BF9DDE8" w14:textId="42B0FA65"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Ciberseguridad:</w:t>
      </w:r>
      <w:r w:rsidRPr="00CE56D5">
        <w:rPr>
          <w:rFonts w:cs="Arial"/>
          <w:szCs w:val="24"/>
        </w:rPr>
        <w:t xml:space="preserve"> Protección de activos de información, mediante el tratamiento de las amenazas</w:t>
      </w:r>
      <w:r w:rsidR="00AD28A3" w:rsidRPr="00CE56D5">
        <w:rPr>
          <w:rFonts w:cs="Arial"/>
          <w:szCs w:val="24"/>
        </w:rPr>
        <w:t>,</w:t>
      </w:r>
      <w:r w:rsidRPr="00CE56D5">
        <w:rPr>
          <w:rFonts w:cs="Arial"/>
          <w:szCs w:val="24"/>
        </w:rPr>
        <w:t xml:space="preserve"> que ponen en riesgo la información que se procesa, almacena y transporta mediante los sistemas de información</w:t>
      </w:r>
      <w:r w:rsidR="00AD28A3" w:rsidRPr="00CE56D5">
        <w:rPr>
          <w:rFonts w:cs="Arial"/>
          <w:szCs w:val="24"/>
        </w:rPr>
        <w:t>,</w:t>
      </w:r>
      <w:r w:rsidRPr="00CE56D5">
        <w:rPr>
          <w:rFonts w:cs="Arial"/>
          <w:szCs w:val="24"/>
        </w:rPr>
        <w:t xml:space="preserve"> que se encuentran interconectados, realizado mediante el conjunto de elementos, medidas y equipos destinados a controlar la seguridad informática de una entidad o espacio virtual.</w:t>
      </w:r>
    </w:p>
    <w:p w14:paraId="2BC2DDAE" w14:textId="3D53DA2D"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 xml:space="preserve">Control: </w:t>
      </w:r>
      <w:r w:rsidRPr="00CE56D5">
        <w:rPr>
          <w:rFonts w:cs="Arial"/>
          <w:szCs w:val="24"/>
        </w:rPr>
        <w:t xml:space="preserve">Las políticas, los procedimientos, las prácticas y las estructuras organizativas concebidas para mantener los riesgos de seguridad de la </w:t>
      </w:r>
      <w:r w:rsidR="00AD28A3" w:rsidRPr="00CE56D5">
        <w:rPr>
          <w:rFonts w:cs="Arial"/>
          <w:szCs w:val="24"/>
        </w:rPr>
        <w:t>información,</w:t>
      </w:r>
      <w:r w:rsidRPr="00CE56D5">
        <w:rPr>
          <w:rFonts w:cs="Arial"/>
          <w:szCs w:val="24"/>
        </w:rPr>
        <w:t xml:space="preserve"> por debajo del nivel de riesgo asumido. Control</w:t>
      </w:r>
      <w:r w:rsidR="00AD28A3" w:rsidRPr="00CE56D5">
        <w:rPr>
          <w:rFonts w:cs="Arial"/>
          <w:szCs w:val="24"/>
        </w:rPr>
        <w:t>,</w:t>
      </w:r>
      <w:r w:rsidRPr="00CE56D5">
        <w:rPr>
          <w:rFonts w:cs="Arial"/>
          <w:szCs w:val="24"/>
        </w:rPr>
        <w:t xml:space="preserve"> es también utilizado</w:t>
      </w:r>
      <w:r w:rsidR="00AD28A3" w:rsidRPr="00CE56D5">
        <w:rPr>
          <w:rFonts w:cs="Arial"/>
          <w:szCs w:val="24"/>
        </w:rPr>
        <w:t>,</w:t>
      </w:r>
      <w:r w:rsidRPr="00CE56D5">
        <w:rPr>
          <w:rFonts w:cs="Arial"/>
          <w:szCs w:val="24"/>
        </w:rPr>
        <w:t xml:space="preserve"> como sinónimo de salvaguarda o contramedida. En una definición más simple, es una medida que modifica el riesgo. </w:t>
      </w:r>
    </w:p>
    <w:p w14:paraId="6DBF323A" w14:textId="6B020F04"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 xml:space="preserve">Confidencialidad: </w:t>
      </w:r>
      <w:r w:rsidR="00AD28A3" w:rsidRPr="00CE56D5">
        <w:rPr>
          <w:rFonts w:cs="Arial"/>
          <w:szCs w:val="24"/>
        </w:rPr>
        <w:t>S</w:t>
      </w:r>
      <w:r w:rsidRPr="00CE56D5">
        <w:rPr>
          <w:rFonts w:cs="Arial"/>
          <w:szCs w:val="24"/>
        </w:rPr>
        <w:t>e define como aquella información</w:t>
      </w:r>
      <w:r w:rsidR="00AD28A3" w:rsidRPr="00CE56D5">
        <w:rPr>
          <w:rFonts w:cs="Arial"/>
          <w:szCs w:val="24"/>
        </w:rPr>
        <w:t>,</w:t>
      </w:r>
      <w:r w:rsidRPr="00CE56D5">
        <w:rPr>
          <w:rFonts w:cs="Arial"/>
          <w:szCs w:val="24"/>
        </w:rPr>
        <w:t xml:space="preserve"> que siendo propiedad de un proceso, área o dependencia no puede ponerse a disposición</w:t>
      </w:r>
      <w:r w:rsidR="00AD28A3" w:rsidRPr="00CE56D5">
        <w:rPr>
          <w:rFonts w:cs="Arial"/>
          <w:szCs w:val="24"/>
        </w:rPr>
        <w:t>,</w:t>
      </w:r>
      <w:r w:rsidRPr="00CE56D5">
        <w:rPr>
          <w:rFonts w:cs="Arial"/>
          <w:szCs w:val="24"/>
        </w:rPr>
        <w:t xml:space="preserve"> ni tampoco puede ser revelada a individuos, entidades o procesos no autorizados (Norma ISO/IEC 27000)</w:t>
      </w:r>
      <w:r w:rsidR="00AD28A3" w:rsidRPr="00CE56D5">
        <w:rPr>
          <w:rFonts w:cs="Arial"/>
          <w:szCs w:val="24"/>
        </w:rPr>
        <w:t>.</w:t>
      </w:r>
      <w:r w:rsidRPr="00CE56D5">
        <w:rPr>
          <w:rFonts w:cs="Arial"/>
          <w:szCs w:val="24"/>
        </w:rPr>
        <w:t xml:space="preserve"> </w:t>
      </w:r>
    </w:p>
    <w:p w14:paraId="5AF6C8FD" w14:textId="0AD94425"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Disponibilidad:</w:t>
      </w:r>
      <w:r w:rsidRPr="00CE56D5">
        <w:rPr>
          <w:rFonts w:eastAsia="Arial" w:cs="Arial"/>
          <w:szCs w:val="24"/>
        </w:rPr>
        <w:t xml:space="preserve"> </w:t>
      </w:r>
      <w:r w:rsidR="00AD28A3" w:rsidRPr="00CE56D5">
        <w:rPr>
          <w:rFonts w:eastAsia="Arial" w:cs="Arial"/>
          <w:szCs w:val="24"/>
        </w:rPr>
        <w:t>I</w:t>
      </w:r>
      <w:r w:rsidRPr="00CE56D5">
        <w:rPr>
          <w:rFonts w:eastAsia="Arial" w:cs="Arial"/>
          <w:szCs w:val="24"/>
        </w:rPr>
        <w:t>ndica que la información</w:t>
      </w:r>
      <w:r w:rsidR="00AD28A3" w:rsidRPr="00CE56D5">
        <w:rPr>
          <w:rFonts w:eastAsia="Arial" w:cs="Arial"/>
          <w:szCs w:val="24"/>
        </w:rPr>
        <w:t>,</w:t>
      </w:r>
      <w:r w:rsidRPr="00CE56D5">
        <w:rPr>
          <w:rFonts w:eastAsia="Arial" w:cs="Arial"/>
          <w:szCs w:val="24"/>
        </w:rPr>
        <w:t xml:space="preserve"> debe ser accesible y utilizable cuando lo requiera área, dependencia y otra entidad autorizada (Norma ISO/IEC 27000). </w:t>
      </w:r>
    </w:p>
    <w:p w14:paraId="48897DBB" w14:textId="77777777"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Datos personales:</w:t>
      </w:r>
      <w:r w:rsidRPr="00CE56D5">
        <w:rPr>
          <w:rFonts w:cs="Arial"/>
          <w:szCs w:val="24"/>
        </w:rPr>
        <w:t xml:space="preserve"> Cualquier información vinculada o que pueda asociarse a una o varias personas naturales determinadas o determinables (Ley 1581 de 2012, artículo 3).</w:t>
      </w:r>
    </w:p>
    <w:p w14:paraId="5DA95762" w14:textId="029D5D50"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Encargado del tratamiento de datos:</w:t>
      </w:r>
      <w:r w:rsidRPr="00CE56D5">
        <w:rPr>
          <w:rFonts w:cs="Arial"/>
          <w:szCs w:val="24"/>
        </w:rPr>
        <w:t xml:space="preserve"> Persona natural o jurídica, pública o privada, que por sí misma o en asocio con otros, realice el </w:t>
      </w:r>
      <w:r w:rsidR="00AD28A3" w:rsidRPr="00CE56D5">
        <w:rPr>
          <w:rFonts w:cs="Arial"/>
          <w:szCs w:val="24"/>
        </w:rPr>
        <w:t>tr</w:t>
      </w:r>
      <w:r w:rsidRPr="00CE56D5">
        <w:rPr>
          <w:rFonts w:cs="Arial"/>
          <w:szCs w:val="24"/>
        </w:rPr>
        <w:t>atamiento de datos personales</w:t>
      </w:r>
      <w:r w:rsidR="00AD28A3" w:rsidRPr="00CE56D5">
        <w:rPr>
          <w:rFonts w:cs="Arial"/>
          <w:szCs w:val="24"/>
        </w:rPr>
        <w:t>,</w:t>
      </w:r>
      <w:r w:rsidRPr="00CE56D5">
        <w:rPr>
          <w:rFonts w:cs="Arial"/>
          <w:szCs w:val="24"/>
        </w:rPr>
        <w:t xml:space="preserve"> por cuenta del responsable del </w:t>
      </w:r>
      <w:r w:rsidR="00AD28A3" w:rsidRPr="00CE56D5">
        <w:rPr>
          <w:rFonts w:cs="Arial"/>
          <w:szCs w:val="24"/>
        </w:rPr>
        <w:t>t</w:t>
      </w:r>
      <w:r w:rsidRPr="00CE56D5">
        <w:rPr>
          <w:rFonts w:cs="Arial"/>
          <w:szCs w:val="24"/>
        </w:rPr>
        <w:t>ratamiento (Ley 1581 de 2012, artículo 3).</w:t>
      </w:r>
    </w:p>
    <w:p w14:paraId="448A2C62" w14:textId="238EDFED"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Grupos de valor:</w:t>
      </w:r>
      <w:r w:rsidRPr="00CE56D5">
        <w:rPr>
          <w:rFonts w:cs="Arial"/>
          <w:szCs w:val="24"/>
        </w:rPr>
        <w:t xml:space="preserve"> Es la forma de presentar a un grupo de personas naturales (ciudadanos) o jurídicas (organizaciones públicas o privadas), a quienes van dirigidos los bienes y/o servicios de una entidad, con características semejantes que tramita, recibe un producto y/o servicio para satisfacer su necesidad</w:t>
      </w:r>
      <w:r w:rsidR="00AD28A3" w:rsidRPr="00CE56D5">
        <w:rPr>
          <w:rFonts w:cs="Arial"/>
          <w:szCs w:val="24"/>
        </w:rPr>
        <w:t>.</w:t>
      </w:r>
      <w:r w:rsidRPr="00CE56D5">
        <w:rPr>
          <w:rFonts w:cs="Arial"/>
          <w:szCs w:val="24"/>
        </w:rPr>
        <w:t xml:space="preserve"> </w:t>
      </w:r>
      <w:r w:rsidR="00AD28A3" w:rsidRPr="00CE56D5">
        <w:rPr>
          <w:rFonts w:cs="Arial"/>
          <w:szCs w:val="24"/>
        </w:rPr>
        <w:t>T</w:t>
      </w:r>
      <w:r w:rsidRPr="00CE56D5">
        <w:rPr>
          <w:rFonts w:cs="Arial"/>
          <w:szCs w:val="24"/>
        </w:rPr>
        <w:t>ambién</w:t>
      </w:r>
      <w:r w:rsidR="00AD28A3" w:rsidRPr="00CE56D5">
        <w:rPr>
          <w:rFonts w:cs="Arial"/>
          <w:szCs w:val="24"/>
        </w:rPr>
        <w:t>,</w:t>
      </w:r>
      <w:r w:rsidRPr="00CE56D5">
        <w:rPr>
          <w:rFonts w:cs="Arial"/>
          <w:szCs w:val="24"/>
        </w:rPr>
        <w:t xml:space="preserve"> denominados grupos de interés, públicos de interés, corresponsables u otros</w:t>
      </w:r>
      <w:r w:rsidR="00AD28A3" w:rsidRPr="00CE56D5">
        <w:rPr>
          <w:rFonts w:cs="Arial"/>
          <w:szCs w:val="24"/>
        </w:rPr>
        <w:t xml:space="preserve">. Información tomada del </w:t>
      </w:r>
      <w:r w:rsidRPr="00CE56D5">
        <w:rPr>
          <w:rFonts w:cs="Arial"/>
          <w:szCs w:val="24"/>
        </w:rPr>
        <w:t>Glosario del Modelo Integrado de Planeación y Gestión (MIPG), Versión: 03, Fecha: 13/10/2020,</w:t>
      </w:r>
      <w:r w:rsidR="00AD28A3" w:rsidRPr="00CE56D5">
        <w:rPr>
          <w:rFonts w:cs="Arial"/>
          <w:szCs w:val="24"/>
        </w:rPr>
        <w:t xml:space="preserve"> Departamento Administrativo de la Función Pública (DAFP), </w:t>
      </w:r>
      <w:r w:rsidRPr="00CE56D5">
        <w:rPr>
          <w:rFonts w:cs="Arial"/>
          <w:szCs w:val="24"/>
        </w:rPr>
        <w:t>cit</w:t>
      </w:r>
      <w:r w:rsidR="00AD28A3" w:rsidRPr="00CE56D5">
        <w:rPr>
          <w:rFonts w:cs="Arial"/>
          <w:szCs w:val="24"/>
        </w:rPr>
        <w:t>ada</w:t>
      </w:r>
      <w:r w:rsidRPr="00CE56D5">
        <w:rPr>
          <w:rFonts w:cs="Arial"/>
          <w:szCs w:val="24"/>
        </w:rPr>
        <w:t xml:space="preserve"> en la Caracterización de partes interesadas y grupos de valor (A-OT-084)</w:t>
      </w:r>
      <w:r w:rsidR="00AD28A3" w:rsidRPr="00CE56D5">
        <w:rPr>
          <w:rFonts w:cs="Arial"/>
          <w:szCs w:val="24"/>
        </w:rPr>
        <w:t xml:space="preserve"> de la APC Colombia</w:t>
      </w:r>
      <w:r w:rsidRPr="00CE56D5">
        <w:rPr>
          <w:rFonts w:cs="Arial"/>
          <w:szCs w:val="24"/>
        </w:rPr>
        <w:t>.</w:t>
      </w:r>
    </w:p>
    <w:p w14:paraId="03D58705" w14:textId="23881A95" w:rsidR="0019304A" w:rsidRPr="00CE56D5" w:rsidRDefault="0019304A" w:rsidP="00CE56D5">
      <w:pPr>
        <w:pStyle w:val="Prrafodelista"/>
        <w:numPr>
          <w:ilvl w:val="0"/>
          <w:numId w:val="11"/>
        </w:numPr>
        <w:tabs>
          <w:tab w:val="left" w:pos="0"/>
        </w:tabs>
        <w:rPr>
          <w:rFonts w:cs="Arial"/>
          <w:szCs w:val="24"/>
        </w:rPr>
      </w:pPr>
      <w:r w:rsidRPr="00CE56D5">
        <w:rPr>
          <w:rFonts w:eastAsia="Arial" w:cs="Arial"/>
          <w:b/>
          <w:szCs w:val="24"/>
        </w:rPr>
        <w:t>Incidente de seguridad de la información</w:t>
      </w:r>
      <w:r w:rsidRPr="00CE56D5">
        <w:rPr>
          <w:rFonts w:eastAsia="Arial" w:cs="Arial"/>
          <w:b/>
          <w:bCs/>
          <w:szCs w:val="24"/>
        </w:rPr>
        <w:t>:</w:t>
      </w:r>
      <w:r w:rsidRPr="00CE56D5">
        <w:rPr>
          <w:rFonts w:eastAsia="Arial" w:cs="Arial"/>
          <w:szCs w:val="24"/>
        </w:rPr>
        <w:t xml:space="preserve"> Evento o serie de eventos inesperados, que materializa un riesgo</w:t>
      </w:r>
      <w:r w:rsidR="00A47860" w:rsidRPr="00CE56D5">
        <w:rPr>
          <w:rFonts w:eastAsia="Arial" w:cs="Arial"/>
          <w:szCs w:val="24"/>
        </w:rPr>
        <w:t>,</w:t>
      </w:r>
      <w:r w:rsidRPr="00CE56D5">
        <w:rPr>
          <w:rFonts w:eastAsia="Arial" w:cs="Arial"/>
          <w:szCs w:val="24"/>
        </w:rPr>
        <w:t xml:space="preserve"> sobre un activo de información controlado o no controlado</w:t>
      </w:r>
      <w:r w:rsidR="00A47860" w:rsidRPr="00CE56D5">
        <w:rPr>
          <w:rFonts w:eastAsia="Arial" w:cs="Arial"/>
          <w:szCs w:val="24"/>
        </w:rPr>
        <w:t>,</w:t>
      </w:r>
      <w:r w:rsidRPr="00CE56D5">
        <w:rPr>
          <w:rFonts w:eastAsia="Arial" w:cs="Arial"/>
          <w:szCs w:val="24"/>
        </w:rPr>
        <w:t xml:space="preserve"> en la </w:t>
      </w:r>
      <w:r w:rsidR="00A47860" w:rsidRPr="00CE56D5">
        <w:rPr>
          <w:rFonts w:eastAsia="Arial" w:cs="Arial"/>
          <w:szCs w:val="24"/>
        </w:rPr>
        <w:t>p</w:t>
      </w:r>
      <w:r w:rsidRPr="00CE56D5">
        <w:rPr>
          <w:rFonts w:eastAsia="Arial" w:cs="Arial"/>
          <w:szCs w:val="24"/>
        </w:rPr>
        <w:t>olítica del SGSPI</w:t>
      </w:r>
      <w:r w:rsidR="00A47860" w:rsidRPr="00CE56D5">
        <w:rPr>
          <w:rFonts w:eastAsia="Arial" w:cs="Arial"/>
          <w:szCs w:val="24"/>
        </w:rPr>
        <w:t>,</w:t>
      </w:r>
      <w:r w:rsidRPr="00CE56D5">
        <w:rPr>
          <w:rFonts w:eastAsia="Arial" w:cs="Arial"/>
          <w:szCs w:val="24"/>
        </w:rPr>
        <w:t xml:space="preserve"> que puede comprometer las operaciones de la Agencia y amenazan la </w:t>
      </w:r>
      <w:r w:rsidR="00A47860" w:rsidRPr="00CE56D5">
        <w:rPr>
          <w:rFonts w:eastAsia="Arial" w:cs="Arial"/>
          <w:szCs w:val="24"/>
        </w:rPr>
        <w:t>s</w:t>
      </w:r>
      <w:r w:rsidRPr="00CE56D5">
        <w:rPr>
          <w:rFonts w:eastAsia="Arial" w:cs="Arial"/>
          <w:szCs w:val="24"/>
        </w:rPr>
        <w:t>eguridad y</w:t>
      </w:r>
      <w:r w:rsidR="00A47860" w:rsidRPr="00CE56D5">
        <w:rPr>
          <w:rFonts w:eastAsia="Arial" w:cs="Arial"/>
          <w:szCs w:val="24"/>
        </w:rPr>
        <w:t xml:space="preserve"> p</w:t>
      </w:r>
      <w:r w:rsidRPr="00CE56D5">
        <w:rPr>
          <w:rFonts w:eastAsia="Arial" w:cs="Arial"/>
          <w:szCs w:val="24"/>
        </w:rPr>
        <w:t xml:space="preserve">rivacidad de la </w:t>
      </w:r>
      <w:r w:rsidR="00A47860" w:rsidRPr="00CE56D5">
        <w:rPr>
          <w:rFonts w:eastAsia="Arial" w:cs="Arial"/>
          <w:szCs w:val="24"/>
        </w:rPr>
        <w:t>i</w:t>
      </w:r>
      <w:r w:rsidRPr="00CE56D5">
        <w:rPr>
          <w:rFonts w:eastAsia="Arial" w:cs="Arial"/>
          <w:szCs w:val="24"/>
        </w:rPr>
        <w:t>nformación.</w:t>
      </w:r>
    </w:p>
    <w:p w14:paraId="31A96F02" w14:textId="448082C1" w:rsidR="00A47860" w:rsidRPr="00CE56D5" w:rsidRDefault="0019304A" w:rsidP="00CE56D5">
      <w:pPr>
        <w:pStyle w:val="Prrafodelista"/>
        <w:numPr>
          <w:ilvl w:val="0"/>
          <w:numId w:val="11"/>
        </w:numPr>
        <w:tabs>
          <w:tab w:val="left" w:pos="0"/>
        </w:tabs>
        <w:rPr>
          <w:rFonts w:cs="Arial"/>
          <w:b/>
          <w:szCs w:val="24"/>
        </w:rPr>
      </w:pPr>
      <w:r w:rsidRPr="00CE56D5">
        <w:rPr>
          <w:rFonts w:eastAsia="Arial" w:cs="Arial"/>
          <w:b/>
          <w:szCs w:val="24"/>
        </w:rPr>
        <w:t>Incidente de seguridad digital sobre la información</w:t>
      </w:r>
      <w:r w:rsidRPr="00CE56D5">
        <w:rPr>
          <w:rFonts w:eastAsia="Arial" w:cs="Arial"/>
          <w:b/>
          <w:bCs/>
          <w:szCs w:val="24"/>
        </w:rPr>
        <w:t>:</w:t>
      </w:r>
      <w:r w:rsidRPr="00CE56D5">
        <w:rPr>
          <w:rFonts w:eastAsia="Arial" w:cs="Arial"/>
          <w:szCs w:val="24"/>
        </w:rPr>
        <w:t xml:space="preserve"> Evento o serie de eventos inesperados, que materializa un riesgo</w:t>
      </w:r>
      <w:r w:rsidR="00A47860" w:rsidRPr="00CE56D5">
        <w:rPr>
          <w:rFonts w:eastAsia="Arial" w:cs="Arial"/>
          <w:szCs w:val="24"/>
        </w:rPr>
        <w:t xml:space="preserve">, </w:t>
      </w:r>
      <w:r w:rsidRPr="00CE56D5">
        <w:rPr>
          <w:rFonts w:eastAsia="Arial" w:cs="Arial"/>
          <w:szCs w:val="24"/>
        </w:rPr>
        <w:t>sobre un activo de información electrónic</w:t>
      </w:r>
      <w:r w:rsidR="00A47860" w:rsidRPr="00CE56D5">
        <w:rPr>
          <w:rFonts w:eastAsia="Arial" w:cs="Arial"/>
          <w:szCs w:val="24"/>
        </w:rPr>
        <w:t>o</w:t>
      </w:r>
      <w:r w:rsidRPr="00CE56D5">
        <w:rPr>
          <w:rFonts w:eastAsia="Arial" w:cs="Arial"/>
          <w:szCs w:val="24"/>
        </w:rPr>
        <w:t xml:space="preserve"> o digital controlado o no controlado</w:t>
      </w:r>
      <w:r w:rsidR="00A47860" w:rsidRPr="00CE56D5">
        <w:rPr>
          <w:rFonts w:eastAsia="Arial" w:cs="Arial"/>
          <w:szCs w:val="24"/>
        </w:rPr>
        <w:t>,</w:t>
      </w:r>
      <w:r w:rsidRPr="00CE56D5">
        <w:rPr>
          <w:rFonts w:eastAsia="Arial" w:cs="Arial"/>
          <w:szCs w:val="24"/>
        </w:rPr>
        <w:t xml:space="preserve"> en la </w:t>
      </w:r>
      <w:r w:rsidR="00A47860" w:rsidRPr="00CE56D5">
        <w:rPr>
          <w:rFonts w:eastAsia="Arial" w:cs="Arial"/>
          <w:szCs w:val="24"/>
        </w:rPr>
        <w:t>p</w:t>
      </w:r>
      <w:r w:rsidRPr="00CE56D5">
        <w:rPr>
          <w:rFonts w:eastAsia="Arial" w:cs="Arial"/>
          <w:szCs w:val="24"/>
        </w:rPr>
        <w:t>olítica del SGSPI</w:t>
      </w:r>
      <w:r w:rsidR="00A47860" w:rsidRPr="00CE56D5">
        <w:rPr>
          <w:rFonts w:eastAsia="Arial" w:cs="Arial"/>
          <w:szCs w:val="24"/>
        </w:rPr>
        <w:t>,</w:t>
      </w:r>
      <w:r w:rsidRPr="00CE56D5">
        <w:rPr>
          <w:rFonts w:eastAsia="Arial" w:cs="Arial"/>
          <w:szCs w:val="24"/>
        </w:rPr>
        <w:t xml:space="preserve"> que puede comprometer las operaciones de la Agencia y amenazan la </w:t>
      </w:r>
      <w:r w:rsidR="00A47860" w:rsidRPr="00CE56D5">
        <w:rPr>
          <w:rFonts w:eastAsia="Arial" w:cs="Arial"/>
          <w:szCs w:val="24"/>
        </w:rPr>
        <w:t>seguridad y privacidad de la información.</w:t>
      </w:r>
      <w:r w:rsidR="00A47860" w:rsidRPr="00CE56D5">
        <w:rPr>
          <w:rFonts w:cs="Arial"/>
          <w:b/>
          <w:szCs w:val="24"/>
        </w:rPr>
        <w:t xml:space="preserve"> </w:t>
      </w:r>
    </w:p>
    <w:p w14:paraId="4C146F4D" w14:textId="03CBB33D" w:rsidR="0019304A" w:rsidRPr="00CE56D5" w:rsidRDefault="00A47860" w:rsidP="00CE56D5">
      <w:pPr>
        <w:pStyle w:val="Prrafodelista"/>
        <w:numPr>
          <w:ilvl w:val="0"/>
          <w:numId w:val="11"/>
        </w:numPr>
        <w:tabs>
          <w:tab w:val="left" w:pos="0"/>
        </w:tabs>
        <w:rPr>
          <w:rFonts w:cs="Arial"/>
          <w:szCs w:val="24"/>
        </w:rPr>
      </w:pPr>
      <w:r w:rsidRPr="00CE56D5">
        <w:rPr>
          <w:rFonts w:cs="Arial"/>
          <w:b/>
          <w:szCs w:val="24"/>
        </w:rPr>
        <w:t>I</w:t>
      </w:r>
      <w:r w:rsidR="0019304A" w:rsidRPr="00CE56D5">
        <w:rPr>
          <w:rFonts w:cs="Arial"/>
          <w:b/>
          <w:szCs w:val="24"/>
        </w:rPr>
        <w:t>nformación pública clasificada:</w:t>
      </w:r>
      <w:r w:rsidR="0019304A" w:rsidRPr="00CE56D5">
        <w:rPr>
          <w:rFonts w:cs="Arial"/>
          <w:szCs w:val="24"/>
        </w:rPr>
        <w:t xml:space="preserve"> Es aquella información</w:t>
      </w:r>
      <w:r w:rsidRPr="00CE56D5">
        <w:rPr>
          <w:rFonts w:cs="Arial"/>
          <w:szCs w:val="24"/>
        </w:rPr>
        <w:t>,</w:t>
      </w:r>
      <w:r w:rsidR="0019304A" w:rsidRPr="00CE56D5">
        <w:rPr>
          <w:rFonts w:cs="Arial"/>
          <w:szCs w:val="24"/>
        </w:rPr>
        <w:t xml:space="preserve"> que estando en poder o custodia de un sujeto obligado en su calidad de tal, pertenece al ámbito propio, particular y privado o semiprivado de una persona natural o jurídica</w:t>
      </w:r>
      <w:r w:rsidRPr="00CE56D5">
        <w:rPr>
          <w:rFonts w:cs="Arial"/>
          <w:szCs w:val="24"/>
        </w:rPr>
        <w:t xml:space="preserve">, </w:t>
      </w:r>
      <w:r w:rsidR="0019304A" w:rsidRPr="00CE56D5">
        <w:rPr>
          <w:rFonts w:cs="Arial"/>
          <w:szCs w:val="24"/>
        </w:rPr>
        <w:t>por lo que su acceso podrá ser negado o exceptuado, siempre que se trate de las circunstancias legítimas y necesarias y los derechos particulares o privados</w:t>
      </w:r>
      <w:r w:rsidRPr="00CE56D5">
        <w:rPr>
          <w:rFonts w:cs="Arial"/>
          <w:szCs w:val="24"/>
        </w:rPr>
        <w:t xml:space="preserve">, </w:t>
      </w:r>
      <w:r w:rsidR="0019304A" w:rsidRPr="00CE56D5">
        <w:rPr>
          <w:rFonts w:cs="Arial"/>
          <w:szCs w:val="24"/>
        </w:rPr>
        <w:t>consagrados en el artículo 18 de la Ley 1712 de 2014 (Ley 1712 de 2014, artículo 6).</w:t>
      </w:r>
    </w:p>
    <w:p w14:paraId="46FEB311" w14:textId="7C285720"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Información pública reservada:</w:t>
      </w:r>
      <w:r w:rsidRPr="00CE56D5">
        <w:rPr>
          <w:rFonts w:cs="Arial"/>
          <w:szCs w:val="24"/>
        </w:rPr>
        <w:t xml:space="preserve"> Es aquella información</w:t>
      </w:r>
      <w:r w:rsidR="00A47860" w:rsidRPr="00CE56D5">
        <w:rPr>
          <w:rFonts w:cs="Arial"/>
          <w:szCs w:val="24"/>
        </w:rPr>
        <w:t>,</w:t>
      </w:r>
      <w:r w:rsidRPr="00CE56D5">
        <w:rPr>
          <w:rFonts w:cs="Arial"/>
          <w:szCs w:val="24"/>
        </w:rPr>
        <w:t xml:space="preserve"> que estando en poder o custodia de un sujeto obligado en su calidad de tal, es exceptuada de acceso a la ciudadanía</w:t>
      </w:r>
      <w:r w:rsidR="00A47860" w:rsidRPr="00CE56D5">
        <w:rPr>
          <w:rFonts w:cs="Arial"/>
          <w:szCs w:val="24"/>
        </w:rPr>
        <w:t>,</w:t>
      </w:r>
      <w:r w:rsidRPr="00CE56D5">
        <w:rPr>
          <w:rFonts w:cs="Arial"/>
          <w:szCs w:val="24"/>
        </w:rPr>
        <w:t xml:space="preserve"> por daño a intereses públicos y bajo cumplimiento de la totalidad de los requisitos</w:t>
      </w:r>
      <w:r w:rsidR="00A47860" w:rsidRPr="00CE56D5">
        <w:rPr>
          <w:rFonts w:cs="Arial"/>
          <w:szCs w:val="24"/>
        </w:rPr>
        <w:t>,</w:t>
      </w:r>
      <w:r w:rsidRPr="00CE56D5">
        <w:rPr>
          <w:rFonts w:cs="Arial"/>
          <w:szCs w:val="24"/>
        </w:rPr>
        <w:t xml:space="preserve"> consagrados en el artículo 19 de la Ley 1712 de 2014 (Ley 1712 de 2014, artículo 6).</w:t>
      </w:r>
    </w:p>
    <w:p w14:paraId="342861B4" w14:textId="6CD5A454"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Integridad</w:t>
      </w:r>
      <w:r w:rsidRPr="00CE56D5">
        <w:rPr>
          <w:rFonts w:cs="Arial"/>
          <w:b/>
          <w:bCs/>
          <w:szCs w:val="24"/>
        </w:rPr>
        <w:t>:</w:t>
      </w:r>
      <w:r w:rsidRPr="00CE56D5">
        <w:rPr>
          <w:rFonts w:cs="Arial"/>
          <w:szCs w:val="24"/>
        </w:rPr>
        <w:t xml:space="preserve"> </w:t>
      </w:r>
      <w:r w:rsidR="00A47860" w:rsidRPr="00CE56D5">
        <w:rPr>
          <w:rFonts w:cs="Arial"/>
          <w:szCs w:val="24"/>
        </w:rPr>
        <w:t>C</w:t>
      </w:r>
      <w:r w:rsidRPr="00CE56D5">
        <w:rPr>
          <w:rFonts w:cs="Arial"/>
          <w:szCs w:val="24"/>
        </w:rPr>
        <w:t>onsiste en toda aquella información</w:t>
      </w:r>
      <w:r w:rsidR="00A47860" w:rsidRPr="00CE56D5">
        <w:rPr>
          <w:rFonts w:cs="Arial"/>
          <w:szCs w:val="24"/>
        </w:rPr>
        <w:t>,</w:t>
      </w:r>
      <w:r w:rsidRPr="00CE56D5">
        <w:rPr>
          <w:rFonts w:cs="Arial"/>
          <w:szCs w:val="24"/>
        </w:rPr>
        <w:t xml:space="preserve"> que debe salvaguardar su exactitud y completitud (Norma ISO/IEC 27000)</w:t>
      </w:r>
      <w:r w:rsidRPr="00CE56D5">
        <w:rPr>
          <w:rFonts w:eastAsia="Arial" w:cs="Arial"/>
          <w:szCs w:val="24"/>
        </w:rPr>
        <w:t xml:space="preserve">. </w:t>
      </w:r>
    </w:p>
    <w:p w14:paraId="0C38F7A8" w14:textId="77777777"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 xml:space="preserve">Ley de habeas data: </w:t>
      </w:r>
      <w:r w:rsidRPr="00CE56D5">
        <w:rPr>
          <w:rFonts w:cs="Arial"/>
          <w:szCs w:val="24"/>
        </w:rPr>
        <w:t>Se refiere a la Ley Estatutaria 1266 de 2008. Ley de Transparencia y Acceso a la Información Pública: Se refiere a la Ley Estatutaria 1712 de 2014.</w:t>
      </w:r>
    </w:p>
    <w:p w14:paraId="0081A387" w14:textId="2FF3550E"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Partes interesadas:</w:t>
      </w:r>
      <w:r w:rsidRPr="00CE56D5">
        <w:rPr>
          <w:rFonts w:cs="Arial"/>
          <w:szCs w:val="24"/>
        </w:rPr>
        <w:t xml:space="preserve"> Persona u organización</w:t>
      </w:r>
      <w:r w:rsidR="00A47860" w:rsidRPr="00CE56D5">
        <w:rPr>
          <w:rFonts w:cs="Arial"/>
          <w:szCs w:val="24"/>
        </w:rPr>
        <w:t>,</w:t>
      </w:r>
      <w:r w:rsidRPr="00CE56D5">
        <w:rPr>
          <w:rFonts w:cs="Arial"/>
          <w:szCs w:val="24"/>
        </w:rPr>
        <w:t xml:space="preserve"> que puede afectar a ser afectada</w:t>
      </w:r>
      <w:r w:rsidR="00A47860" w:rsidRPr="00CE56D5">
        <w:rPr>
          <w:rFonts w:cs="Arial"/>
          <w:szCs w:val="24"/>
        </w:rPr>
        <w:t>,</w:t>
      </w:r>
      <w:r w:rsidRPr="00CE56D5">
        <w:rPr>
          <w:rFonts w:cs="Arial"/>
          <w:szCs w:val="24"/>
        </w:rPr>
        <w:t xml:space="preserve"> por o percibirse a sí misma</w:t>
      </w:r>
      <w:r w:rsidR="00A47860" w:rsidRPr="00CE56D5">
        <w:rPr>
          <w:rFonts w:cs="Arial"/>
          <w:szCs w:val="24"/>
        </w:rPr>
        <w:t>,</w:t>
      </w:r>
      <w:r w:rsidRPr="00CE56D5">
        <w:rPr>
          <w:rFonts w:cs="Arial"/>
          <w:szCs w:val="24"/>
        </w:rPr>
        <w:t xml:space="preserve"> como afectada por una decisión o actividad.</w:t>
      </w:r>
    </w:p>
    <w:p w14:paraId="086B2E10" w14:textId="5E395E31"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Plan de tratamiento de riesgos:</w:t>
      </w:r>
      <w:r w:rsidRPr="00CE56D5">
        <w:rPr>
          <w:rFonts w:cs="Arial"/>
          <w:szCs w:val="24"/>
        </w:rPr>
        <w:t xml:space="preserve"> Documento que define las acciones para gestionar los riesgos de seguridad de la información inaceptables e implantar los controles necesarios para proteger la misma (ISO/IEC 27000).</w:t>
      </w:r>
    </w:p>
    <w:p w14:paraId="12D2E240" w14:textId="3F889287"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Registro nacional de bases de datos:</w:t>
      </w:r>
      <w:r w:rsidRPr="00CE56D5">
        <w:rPr>
          <w:rFonts w:cs="Arial"/>
          <w:szCs w:val="24"/>
        </w:rPr>
        <w:t xml:space="preserve"> Directorio público de las bases de datos sujetas a </w:t>
      </w:r>
      <w:r w:rsidR="00A47860" w:rsidRPr="00CE56D5">
        <w:rPr>
          <w:rFonts w:cs="Arial"/>
          <w:szCs w:val="24"/>
        </w:rPr>
        <w:t>t</w:t>
      </w:r>
      <w:r w:rsidRPr="00CE56D5">
        <w:rPr>
          <w:rFonts w:cs="Arial"/>
          <w:szCs w:val="24"/>
        </w:rPr>
        <w:t>ratamiento</w:t>
      </w:r>
      <w:r w:rsidR="00A47860" w:rsidRPr="00CE56D5">
        <w:rPr>
          <w:rFonts w:cs="Arial"/>
          <w:szCs w:val="24"/>
        </w:rPr>
        <w:t>,</w:t>
      </w:r>
      <w:r w:rsidRPr="00CE56D5">
        <w:rPr>
          <w:rFonts w:cs="Arial"/>
          <w:szCs w:val="24"/>
        </w:rPr>
        <w:t xml:space="preserve"> que operan en el país (Ley 1581 de 2012, artículo 25).</w:t>
      </w:r>
    </w:p>
    <w:p w14:paraId="3F3E6656" w14:textId="0499C57B"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 xml:space="preserve">Riesgo: </w:t>
      </w:r>
      <w:r w:rsidRPr="00CE56D5">
        <w:rPr>
          <w:rFonts w:cs="Arial"/>
          <w:szCs w:val="24"/>
        </w:rPr>
        <w:t>Posibilidad de que una amenaza concreta</w:t>
      </w:r>
      <w:r w:rsidR="00A47860" w:rsidRPr="00CE56D5">
        <w:rPr>
          <w:rFonts w:cs="Arial"/>
          <w:szCs w:val="24"/>
        </w:rPr>
        <w:t>,</w:t>
      </w:r>
      <w:r w:rsidRPr="00CE56D5">
        <w:rPr>
          <w:rFonts w:cs="Arial"/>
          <w:szCs w:val="24"/>
        </w:rPr>
        <w:t xml:space="preserve"> pueda explotar una vulnerabilidad para causar una pérdida o daño en un activo de información. Suele considerarse</w:t>
      </w:r>
      <w:r w:rsidR="00A47860" w:rsidRPr="00CE56D5">
        <w:rPr>
          <w:rFonts w:cs="Arial"/>
          <w:szCs w:val="24"/>
        </w:rPr>
        <w:t>,</w:t>
      </w:r>
      <w:r w:rsidRPr="00CE56D5">
        <w:rPr>
          <w:rFonts w:cs="Arial"/>
          <w:szCs w:val="24"/>
        </w:rPr>
        <w:t xml:space="preserve"> como una combinación de la probabilidad de un evento y sus consecuencias (ISO/IEC 27000).</w:t>
      </w:r>
    </w:p>
    <w:p w14:paraId="57E8D276" w14:textId="1A39C48C"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Seguridad de la información:</w:t>
      </w:r>
      <w:r w:rsidRPr="00CE56D5">
        <w:rPr>
          <w:rFonts w:cs="Arial"/>
          <w:szCs w:val="24"/>
        </w:rPr>
        <w:t xml:space="preserve"> Preservación de la confidencialidad, integridad, y disponibilidad de la información</w:t>
      </w:r>
      <w:r w:rsidR="00A47860" w:rsidRPr="00CE56D5">
        <w:rPr>
          <w:rFonts w:cs="Arial"/>
          <w:szCs w:val="24"/>
        </w:rPr>
        <w:t>,</w:t>
      </w:r>
      <w:r w:rsidRPr="00CE56D5">
        <w:rPr>
          <w:rFonts w:cs="Arial"/>
          <w:szCs w:val="24"/>
        </w:rPr>
        <w:t xml:space="preserve"> en cualquier medio: impreso o digital. (ISO/IEC 27000).</w:t>
      </w:r>
    </w:p>
    <w:p w14:paraId="19DED987" w14:textId="3535DF90"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Seguridad digital:</w:t>
      </w:r>
      <w:r w:rsidRPr="00CE56D5">
        <w:rPr>
          <w:rFonts w:cs="Arial"/>
          <w:szCs w:val="24"/>
        </w:rPr>
        <w:t xml:space="preserve"> Preservación de la confidencialidad, integridad, y disponibilidad de la información</w:t>
      </w:r>
      <w:r w:rsidR="00A47860" w:rsidRPr="00CE56D5">
        <w:rPr>
          <w:rFonts w:cs="Arial"/>
          <w:szCs w:val="24"/>
        </w:rPr>
        <w:t>,</w:t>
      </w:r>
      <w:r w:rsidRPr="00CE56D5">
        <w:rPr>
          <w:rFonts w:cs="Arial"/>
          <w:szCs w:val="24"/>
        </w:rPr>
        <w:t xml:space="preserve"> que se encuentra en medios digitales. </w:t>
      </w:r>
    </w:p>
    <w:p w14:paraId="154BCFA9" w14:textId="512A225A"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Sistema de información:</w:t>
      </w:r>
      <w:r w:rsidRPr="00CE56D5">
        <w:rPr>
          <w:rFonts w:cs="Arial"/>
          <w:bCs/>
          <w:szCs w:val="24"/>
        </w:rPr>
        <w:t xml:space="preserve"> Es un conjunto organizado de datos, operaciones y transacciones</w:t>
      </w:r>
      <w:r w:rsidR="00A47860" w:rsidRPr="00CE56D5">
        <w:rPr>
          <w:rFonts w:cs="Arial"/>
          <w:bCs/>
          <w:szCs w:val="24"/>
        </w:rPr>
        <w:t>,</w:t>
      </w:r>
      <w:r w:rsidRPr="00CE56D5">
        <w:rPr>
          <w:rFonts w:cs="Arial"/>
          <w:bCs/>
          <w:szCs w:val="24"/>
        </w:rPr>
        <w:t xml:space="preserve"> que interactúan para el almacenamiento y procesamiento de la información</w:t>
      </w:r>
      <w:r w:rsidR="00A47860" w:rsidRPr="00CE56D5">
        <w:rPr>
          <w:rFonts w:cs="Arial"/>
          <w:bCs/>
          <w:szCs w:val="24"/>
        </w:rPr>
        <w:t>, que</w:t>
      </w:r>
      <w:r w:rsidRPr="00CE56D5">
        <w:rPr>
          <w:rFonts w:cs="Arial"/>
          <w:bCs/>
          <w:szCs w:val="24"/>
        </w:rPr>
        <w:t xml:space="preserve"> a su vez</w:t>
      </w:r>
      <w:r w:rsidR="00A47860" w:rsidRPr="00CE56D5">
        <w:rPr>
          <w:rFonts w:cs="Arial"/>
          <w:bCs/>
          <w:szCs w:val="24"/>
        </w:rPr>
        <w:t xml:space="preserve"> </w:t>
      </w:r>
      <w:r w:rsidRPr="00CE56D5">
        <w:rPr>
          <w:rFonts w:cs="Arial"/>
          <w:bCs/>
          <w:szCs w:val="24"/>
        </w:rPr>
        <w:t>requiere la interacción de uno o más activos de información para efectuar sus tareas. Un sistema de información</w:t>
      </w:r>
      <w:r w:rsidR="00983FF8" w:rsidRPr="00CE56D5">
        <w:rPr>
          <w:rFonts w:cs="Arial"/>
          <w:bCs/>
          <w:szCs w:val="24"/>
        </w:rPr>
        <w:t>,</w:t>
      </w:r>
      <w:r w:rsidRPr="00CE56D5">
        <w:rPr>
          <w:rFonts w:cs="Arial"/>
          <w:bCs/>
          <w:szCs w:val="24"/>
        </w:rPr>
        <w:t xml:space="preserve"> es todo componente de software</w:t>
      </w:r>
      <w:r w:rsidR="00983FF8" w:rsidRPr="00CE56D5">
        <w:rPr>
          <w:rFonts w:cs="Arial"/>
          <w:bCs/>
          <w:szCs w:val="24"/>
        </w:rPr>
        <w:t>,</w:t>
      </w:r>
      <w:r w:rsidRPr="00CE56D5">
        <w:rPr>
          <w:rFonts w:cs="Arial"/>
          <w:bCs/>
          <w:szCs w:val="24"/>
        </w:rPr>
        <w:t xml:space="preserve"> ya sea de origen interno</w:t>
      </w:r>
      <w:r w:rsidR="00983FF8" w:rsidRPr="00CE56D5">
        <w:rPr>
          <w:rFonts w:cs="Arial"/>
          <w:bCs/>
          <w:szCs w:val="24"/>
        </w:rPr>
        <w:t>. E</w:t>
      </w:r>
      <w:r w:rsidRPr="00CE56D5">
        <w:rPr>
          <w:rFonts w:cs="Arial"/>
          <w:bCs/>
          <w:szCs w:val="24"/>
        </w:rPr>
        <w:t>s decir</w:t>
      </w:r>
      <w:r w:rsidR="00983FF8" w:rsidRPr="00CE56D5">
        <w:rPr>
          <w:rFonts w:cs="Arial"/>
          <w:bCs/>
          <w:szCs w:val="24"/>
        </w:rPr>
        <w:t>,</w:t>
      </w:r>
      <w:r w:rsidRPr="00CE56D5">
        <w:rPr>
          <w:rFonts w:cs="Arial"/>
          <w:bCs/>
          <w:szCs w:val="24"/>
        </w:rPr>
        <w:t xml:space="preserve"> desarrollado por la APC Colombia o de origen externo</w:t>
      </w:r>
      <w:r w:rsidR="00983FF8" w:rsidRPr="00CE56D5">
        <w:rPr>
          <w:rFonts w:cs="Arial"/>
          <w:bCs/>
          <w:szCs w:val="24"/>
        </w:rPr>
        <w:t>,</w:t>
      </w:r>
      <w:r w:rsidRPr="00CE56D5">
        <w:rPr>
          <w:rFonts w:cs="Arial"/>
          <w:bCs/>
          <w:szCs w:val="24"/>
        </w:rPr>
        <w:t xml:space="preserve"> ya sea adquirido por la Agencia</w:t>
      </w:r>
      <w:r w:rsidR="00983FF8" w:rsidRPr="00CE56D5">
        <w:rPr>
          <w:rFonts w:cs="Arial"/>
          <w:bCs/>
          <w:szCs w:val="24"/>
        </w:rPr>
        <w:t>,</w:t>
      </w:r>
      <w:r w:rsidRPr="00CE56D5">
        <w:rPr>
          <w:rFonts w:cs="Arial"/>
          <w:bCs/>
          <w:szCs w:val="24"/>
        </w:rPr>
        <w:t xml:space="preserve"> como un producto estándar de mercado o desarrollado para las necesidades de ésta</w:t>
      </w:r>
      <w:r w:rsidR="00983FF8" w:rsidRPr="00CE56D5">
        <w:rPr>
          <w:rFonts w:cs="Arial"/>
          <w:bCs/>
          <w:szCs w:val="24"/>
        </w:rPr>
        <w:t>.</w:t>
      </w:r>
    </w:p>
    <w:p w14:paraId="186A420A" w14:textId="611574CC"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Terceros:</w:t>
      </w:r>
      <w:r w:rsidRPr="00CE56D5">
        <w:rPr>
          <w:rFonts w:cs="Arial"/>
          <w:szCs w:val="24"/>
        </w:rPr>
        <w:t xml:space="preserve"> Personas naturales o personas jurídicas </w:t>
      </w:r>
      <w:r w:rsidR="00983FF8" w:rsidRPr="00CE56D5">
        <w:rPr>
          <w:rFonts w:cs="Arial"/>
          <w:szCs w:val="24"/>
        </w:rPr>
        <w:t>que,</w:t>
      </w:r>
      <w:r w:rsidRPr="00CE56D5">
        <w:rPr>
          <w:rFonts w:cs="Arial"/>
          <w:szCs w:val="24"/>
        </w:rPr>
        <w:t xml:space="preserve"> relacionados con el SGSPI y los procesos institucionales, son sujetos de acceder, consultar, solicitar, intercambiar, transformar, producir o archivar datos e información institucional</w:t>
      </w:r>
      <w:r w:rsidR="00983FF8" w:rsidRPr="00CE56D5">
        <w:rPr>
          <w:rFonts w:cs="Arial"/>
          <w:szCs w:val="24"/>
        </w:rPr>
        <w:t xml:space="preserve"> como, </w:t>
      </w:r>
      <w:r w:rsidRPr="00CE56D5">
        <w:rPr>
          <w:rFonts w:cs="Arial"/>
          <w:szCs w:val="24"/>
        </w:rPr>
        <w:t xml:space="preserve">por ejemplo:  servidores públicos de la APC Colombia u otras entidades públicas, contratistas, entidades privadas, entidades públicas, pasantes, aliados técnicos y ciudadanos. </w:t>
      </w:r>
    </w:p>
    <w:p w14:paraId="3F744396" w14:textId="184CAEEB"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Titulares de la información:</w:t>
      </w:r>
      <w:r w:rsidRPr="00CE56D5">
        <w:rPr>
          <w:rFonts w:cs="Arial"/>
          <w:szCs w:val="24"/>
        </w:rPr>
        <w:t xml:space="preserve"> Personas naturales cuyos datos personales</w:t>
      </w:r>
      <w:r w:rsidR="009E7462" w:rsidRPr="00CE56D5">
        <w:rPr>
          <w:rFonts w:cs="Arial"/>
          <w:szCs w:val="24"/>
        </w:rPr>
        <w:t>,</w:t>
      </w:r>
      <w:r w:rsidRPr="00CE56D5">
        <w:rPr>
          <w:rFonts w:cs="Arial"/>
          <w:szCs w:val="24"/>
        </w:rPr>
        <w:t xml:space="preserve"> sean objeto de </w:t>
      </w:r>
      <w:r w:rsidR="00983FF8" w:rsidRPr="00CE56D5">
        <w:rPr>
          <w:rFonts w:cs="Arial"/>
          <w:szCs w:val="24"/>
        </w:rPr>
        <w:t>t</w:t>
      </w:r>
      <w:r w:rsidRPr="00CE56D5">
        <w:rPr>
          <w:rFonts w:cs="Arial"/>
          <w:szCs w:val="24"/>
        </w:rPr>
        <w:t>ratamiento (Ley 1581 de 2012, artículo 3).</w:t>
      </w:r>
    </w:p>
    <w:p w14:paraId="6A51B60B" w14:textId="5C0EF5AB"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Tratamiento de datos personales:</w:t>
      </w:r>
      <w:r w:rsidRPr="00CE56D5">
        <w:rPr>
          <w:rFonts w:cs="Arial"/>
          <w:szCs w:val="24"/>
        </w:rPr>
        <w:t xml:space="preserve"> Cualquier operación o conjunto de operaciones</w:t>
      </w:r>
      <w:r w:rsidR="009E7462" w:rsidRPr="00CE56D5">
        <w:rPr>
          <w:rFonts w:cs="Arial"/>
          <w:szCs w:val="24"/>
        </w:rPr>
        <w:t>,</w:t>
      </w:r>
      <w:r w:rsidRPr="00CE56D5">
        <w:rPr>
          <w:rFonts w:cs="Arial"/>
          <w:szCs w:val="24"/>
        </w:rPr>
        <w:t xml:space="preserve"> sobre datos personales, tales como</w:t>
      </w:r>
      <w:r w:rsidR="009E7462" w:rsidRPr="00CE56D5">
        <w:rPr>
          <w:rFonts w:cs="Arial"/>
          <w:szCs w:val="24"/>
        </w:rPr>
        <w:t xml:space="preserve">: </w:t>
      </w:r>
      <w:r w:rsidRPr="00CE56D5">
        <w:rPr>
          <w:rFonts w:cs="Arial"/>
          <w:szCs w:val="24"/>
        </w:rPr>
        <w:t>recolección, almacenamiento, uso, circulación o supresión (Ley 1581 de 2012, artículo 3).</w:t>
      </w:r>
    </w:p>
    <w:p w14:paraId="5BC1BB0E" w14:textId="653C6B78"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Trazabilidad:</w:t>
      </w:r>
      <w:r w:rsidRPr="00CE56D5">
        <w:rPr>
          <w:rFonts w:cs="Arial"/>
          <w:szCs w:val="24"/>
        </w:rPr>
        <w:t xml:space="preserve"> Cualidad que permite</w:t>
      </w:r>
      <w:r w:rsidR="009E7462" w:rsidRPr="00CE56D5">
        <w:rPr>
          <w:rFonts w:cs="Arial"/>
          <w:szCs w:val="24"/>
        </w:rPr>
        <w:t>,</w:t>
      </w:r>
      <w:r w:rsidRPr="00CE56D5">
        <w:rPr>
          <w:rFonts w:cs="Arial"/>
          <w:szCs w:val="24"/>
        </w:rPr>
        <w:t xml:space="preserve"> que todas las acciones realizadas</w:t>
      </w:r>
      <w:r w:rsidR="009E7462" w:rsidRPr="00CE56D5">
        <w:rPr>
          <w:rFonts w:cs="Arial"/>
          <w:szCs w:val="24"/>
        </w:rPr>
        <w:t>,</w:t>
      </w:r>
      <w:r w:rsidRPr="00CE56D5">
        <w:rPr>
          <w:rFonts w:cs="Arial"/>
          <w:szCs w:val="24"/>
        </w:rPr>
        <w:t xml:space="preserve"> sobre la información o un sistema de tratamiento de la información</w:t>
      </w:r>
      <w:r w:rsidR="009E7462" w:rsidRPr="00CE56D5">
        <w:rPr>
          <w:rFonts w:cs="Arial"/>
          <w:szCs w:val="24"/>
        </w:rPr>
        <w:t>,</w:t>
      </w:r>
      <w:r w:rsidRPr="00CE56D5">
        <w:rPr>
          <w:rFonts w:cs="Arial"/>
          <w:szCs w:val="24"/>
        </w:rPr>
        <w:t xml:space="preserve"> sean asociadas de modo inequívoco a un individuo o entidad (ISO/IEC 27000). </w:t>
      </w:r>
    </w:p>
    <w:p w14:paraId="3231F9FA" w14:textId="59F3D27A" w:rsidR="0019304A" w:rsidRPr="00CE56D5" w:rsidRDefault="0019304A" w:rsidP="00CE56D5">
      <w:pPr>
        <w:pStyle w:val="Prrafodelista"/>
        <w:numPr>
          <w:ilvl w:val="0"/>
          <w:numId w:val="11"/>
        </w:numPr>
        <w:tabs>
          <w:tab w:val="left" w:pos="0"/>
        </w:tabs>
        <w:rPr>
          <w:rFonts w:cs="Arial"/>
          <w:szCs w:val="24"/>
        </w:rPr>
      </w:pPr>
      <w:r w:rsidRPr="00CE56D5">
        <w:rPr>
          <w:rFonts w:cs="Arial"/>
          <w:b/>
          <w:szCs w:val="24"/>
        </w:rPr>
        <w:t xml:space="preserve">Vulnerabilidad: </w:t>
      </w:r>
      <w:r w:rsidRPr="00CE56D5">
        <w:rPr>
          <w:rFonts w:cs="Arial"/>
          <w:szCs w:val="24"/>
        </w:rPr>
        <w:t>Debilidad de un activo o control</w:t>
      </w:r>
      <w:r w:rsidR="009E7462" w:rsidRPr="00CE56D5">
        <w:rPr>
          <w:rFonts w:cs="Arial"/>
          <w:szCs w:val="24"/>
        </w:rPr>
        <w:t>,</w:t>
      </w:r>
      <w:r w:rsidRPr="00CE56D5">
        <w:rPr>
          <w:rFonts w:cs="Arial"/>
          <w:szCs w:val="24"/>
        </w:rPr>
        <w:t xml:space="preserve"> que puede ser explotada por una o más amenazas (ISO/IEC 27000).</w:t>
      </w:r>
    </w:p>
    <w:p w14:paraId="76C54566" w14:textId="77777777" w:rsidR="003D2638" w:rsidRPr="00CE56D5" w:rsidRDefault="003D2638" w:rsidP="00CE56D5">
      <w:pPr>
        <w:rPr>
          <w:rFonts w:cs="Arial"/>
          <w:szCs w:val="24"/>
        </w:rPr>
      </w:pPr>
    </w:p>
    <w:p w14:paraId="09045ADC" w14:textId="14876DB9" w:rsidR="003D2638" w:rsidRPr="00CE56D5" w:rsidRDefault="003D2638" w:rsidP="00CE56D5">
      <w:pPr>
        <w:pStyle w:val="Ttulo1"/>
        <w:numPr>
          <w:ilvl w:val="0"/>
          <w:numId w:val="1"/>
        </w:numPr>
        <w:spacing w:before="0"/>
        <w:ind w:left="284" w:hanging="284"/>
        <w:rPr>
          <w:rFonts w:cs="Arial"/>
          <w:color w:val="auto"/>
          <w:szCs w:val="24"/>
        </w:rPr>
      </w:pPr>
      <w:bookmarkStart w:id="7" w:name="_Toc229581374"/>
      <w:r w:rsidRPr="00CE56D5">
        <w:rPr>
          <w:rFonts w:cs="Arial"/>
          <w:color w:val="auto"/>
          <w:szCs w:val="24"/>
        </w:rPr>
        <w:t>SIGLAS</w:t>
      </w:r>
      <w:bookmarkEnd w:id="7"/>
    </w:p>
    <w:p w14:paraId="2A89016A" w14:textId="77777777" w:rsidR="003D2638" w:rsidRPr="00CE56D5" w:rsidRDefault="003D2638" w:rsidP="00CE56D5">
      <w:pPr>
        <w:rPr>
          <w:rFonts w:cs="Arial"/>
          <w:szCs w:val="24"/>
        </w:rPr>
      </w:pPr>
    </w:p>
    <w:p w14:paraId="071E66B1" w14:textId="60A39B95" w:rsidR="003D2638" w:rsidRPr="00CE56D5" w:rsidRDefault="003D2638" w:rsidP="00CE56D5">
      <w:pPr>
        <w:pStyle w:val="Prrafodelista"/>
        <w:numPr>
          <w:ilvl w:val="0"/>
          <w:numId w:val="9"/>
        </w:numPr>
        <w:rPr>
          <w:rFonts w:cs="Arial"/>
          <w:szCs w:val="24"/>
        </w:rPr>
      </w:pPr>
      <w:r w:rsidRPr="00CE56D5">
        <w:rPr>
          <w:rFonts w:cs="Arial"/>
          <w:b/>
          <w:szCs w:val="24"/>
        </w:rPr>
        <w:t>APC Colombia:</w:t>
      </w:r>
      <w:r w:rsidRPr="00CE56D5">
        <w:rPr>
          <w:rFonts w:cs="Arial"/>
          <w:szCs w:val="24"/>
        </w:rPr>
        <w:t xml:space="preserve"> Agencia Presidencial de Cooperación Internacional de Colombia.</w:t>
      </w:r>
    </w:p>
    <w:p w14:paraId="7F947DCA" w14:textId="09F052EF" w:rsidR="005B1C2F" w:rsidRPr="00CE56D5" w:rsidRDefault="005B1C2F" w:rsidP="00CE56D5">
      <w:pPr>
        <w:pStyle w:val="Prrafodelista"/>
        <w:numPr>
          <w:ilvl w:val="0"/>
          <w:numId w:val="9"/>
        </w:numPr>
        <w:rPr>
          <w:rFonts w:cs="Arial"/>
          <w:szCs w:val="24"/>
        </w:rPr>
      </w:pPr>
      <w:r w:rsidRPr="00CE56D5">
        <w:rPr>
          <w:rFonts w:cs="Arial"/>
          <w:b/>
          <w:szCs w:val="24"/>
        </w:rPr>
        <w:t>CIGD:</w:t>
      </w:r>
      <w:r w:rsidRPr="00CE56D5">
        <w:rPr>
          <w:rFonts w:cs="Arial"/>
          <w:szCs w:val="24"/>
        </w:rPr>
        <w:t xml:space="preserve"> Comité Institucional de Gestión y Desempeño.</w:t>
      </w:r>
    </w:p>
    <w:p w14:paraId="63AA59C3" w14:textId="698151EA" w:rsidR="00306AC9" w:rsidRPr="00CE56D5" w:rsidRDefault="00306AC9" w:rsidP="00CE56D5">
      <w:pPr>
        <w:pStyle w:val="Prrafodelista"/>
        <w:numPr>
          <w:ilvl w:val="0"/>
          <w:numId w:val="9"/>
        </w:numPr>
        <w:rPr>
          <w:rFonts w:cs="Arial"/>
          <w:szCs w:val="24"/>
        </w:rPr>
      </w:pPr>
      <w:r w:rsidRPr="00CE56D5">
        <w:rPr>
          <w:rFonts w:cs="Arial"/>
          <w:b/>
          <w:bCs/>
          <w:szCs w:val="24"/>
        </w:rPr>
        <w:t>CRC:</w:t>
      </w:r>
      <w:r w:rsidRPr="00CE56D5">
        <w:rPr>
          <w:rFonts w:cs="Arial"/>
          <w:szCs w:val="24"/>
        </w:rPr>
        <w:t xml:space="preserve"> Comisión de Regulación de Comunicaciones.</w:t>
      </w:r>
    </w:p>
    <w:p w14:paraId="6C6FDFD1" w14:textId="62E04D41" w:rsidR="00645341" w:rsidRPr="00CE56D5" w:rsidRDefault="00645341" w:rsidP="00CE56D5">
      <w:pPr>
        <w:pStyle w:val="Prrafodelista"/>
        <w:numPr>
          <w:ilvl w:val="0"/>
          <w:numId w:val="9"/>
        </w:numPr>
        <w:rPr>
          <w:rFonts w:cs="Arial"/>
          <w:szCs w:val="24"/>
        </w:rPr>
      </w:pPr>
      <w:r w:rsidRPr="00CE56D5">
        <w:rPr>
          <w:rFonts w:cs="Arial"/>
          <w:b/>
          <w:bCs/>
          <w:szCs w:val="24"/>
        </w:rPr>
        <w:t xml:space="preserve">DAFP: </w:t>
      </w:r>
      <w:r w:rsidRPr="00CE56D5">
        <w:rPr>
          <w:rFonts w:cs="Arial"/>
          <w:szCs w:val="24"/>
        </w:rPr>
        <w:t>Departamento Administrativo de la Función Pública.</w:t>
      </w:r>
    </w:p>
    <w:p w14:paraId="345653B1" w14:textId="77777777" w:rsidR="003D2638" w:rsidRPr="00CE56D5" w:rsidRDefault="003D2638" w:rsidP="00CE56D5">
      <w:pPr>
        <w:pStyle w:val="Prrafodelista"/>
        <w:numPr>
          <w:ilvl w:val="0"/>
          <w:numId w:val="9"/>
        </w:numPr>
        <w:rPr>
          <w:rFonts w:cs="Arial"/>
          <w:szCs w:val="24"/>
        </w:rPr>
      </w:pPr>
      <w:r w:rsidRPr="00CE56D5">
        <w:rPr>
          <w:rFonts w:cs="Arial"/>
          <w:b/>
          <w:szCs w:val="24"/>
        </w:rPr>
        <w:t>IEC:</w:t>
      </w:r>
      <w:r w:rsidRPr="00CE56D5">
        <w:rPr>
          <w:rFonts w:cs="Arial"/>
          <w:szCs w:val="24"/>
        </w:rPr>
        <w:t xml:space="preserve"> Comisión Electrotécnica Internacional.</w:t>
      </w:r>
    </w:p>
    <w:p w14:paraId="6ED57A66" w14:textId="3F6B7048" w:rsidR="003D2638" w:rsidRPr="00CE56D5" w:rsidRDefault="003D2638" w:rsidP="00CE56D5">
      <w:pPr>
        <w:pStyle w:val="Prrafodelista"/>
        <w:numPr>
          <w:ilvl w:val="0"/>
          <w:numId w:val="9"/>
        </w:numPr>
        <w:rPr>
          <w:rFonts w:cs="Arial"/>
          <w:szCs w:val="24"/>
        </w:rPr>
      </w:pPr>
      <w:r w:rsidRPr="00CE56D5">
        <w:rPr>
          <w:rFonts w:cs="Arial"/>
          <w:b/>
          <w:szCs w:val="24"/>
        </w:rPr>
        <w:t>ISO:</w:t>
      </w:r>
      <w:r w:rsidRPr="00CE56D5">
        <w:rPr>
          <w:rFonts w:cs="Arial"/>
          <w:szCs w:val="24"/>
        </w:rPr>
        <w:t xml:space="preserve"> Organización Internacional de Normalización</w:t>
      </w:r>
      <w:r w:rsidR="0088744B" w:rsidRPr="00CE56D5">
        <w:rPr>
          <w:rFonts w:cs="Arial"/>
          <w:szCs w:val="24"/>
        </w:rPr>
        <w:t>.</w:t>
      </w:r>
    </w:p>
    <w:p w14:paraId="17BF46A9" w14:textId="11AD47CA" w:rsidR="0088744B" w:rsidRPr="00CE56D5" w:rsidRDefault="0088744B" w:rsidP="00CE56D5">
      <w:pPr>
        <w:pStyle w:val="Prrafodelista"/>
        <w:numPr>
          <w:ilvl w:val="0"/>
          <w:numId w:val="9"/>
        </w:numPr>
        <w:tabs>
          <w:tab w:val="left" w:pos="0"/>
        </w:tabs>
        <w:rPr>
          <w:rFonts w:cs="Arial"/>
          <w:szCs w:val="24"/>
        </w:rPr>
      </w:pPr>
      <w:r w:rsidRPr="00CE56D5">
        <w:rPr>
          <w:rFonts w:cs="Arial"/>
          <w:b/>
          <w:szCs w:val="24"/>
        </w:rPr>
        <w:t>MinTIC</w:t>
      </w:r>
      <w:r w:rsidRPr="00CE56D5">
        <w:rPr>
          <w:rFonts w:cs="Arial"/>
          <w:b/>
          <w:bCs/>
          <w:szCs w:val="24"/>
        </w:rPr>
        <w:t>:</w:t>
      </w:r>
      <w:r w:rsidRPr="00CE56D5">
        <w:rPr>
          <w:rFonts w:cs="Arial"/>
          <w:szCs w:val="24"/>
        </w:rPr>
        <w:t xml:space="preserve"> Ministerio de Tecnologías de la Información y las Comunicaciones de Colombia.</w:t>
      </w:r>
    </w:p>
    <w:p w14:paraId="3FA7DB9C" w14:textId="23DD4325" w:rsidR="00306AC9" w:rsidRPr="00CE56D5" w:rsidRDefault="00306AC9" w:rsidP="00CE56D5">
      <w:pPr>
        <w:pStyle w:val="Prrafodelista"/>
        <w:numPr>
          <w:ilvl w:val="0"/>
          <w:numId w:val="9"/>
        </w:numPr>
        <w:tabs>
          <w:tab w:val="left" w:pos="0"/>
        </w:tabs>
        <w:rPr>
          <w:rFonts w:cs="Arial"/>
          <w:szCs w:val="24"/>
        </w:rPr>
      </w:pPr>
      <w:r w:rsidRPr="00CE56D5">
        <w:rPr>
          <w:rFonts w:cs="Arial"/>
          <w:b/>
          <w:bCs/>
          <w:szCs w:val="24"/>
        </w:rPr>
        <w:t xml:space="preserve">MIPG: </w:t>
      </w:r>
      <w:r w:rsidRPr="00CE56D5">
        <w:rPr>
          <w:rFonts w:cs="Arial"/>
          <w:szCs w:val="24"/>
        </w:rPr>
        <w:t>Modelo Integrado de Planeación y Gestión.</w:t>
      </w:r>
    </w:p>
    <w:p w14:paraId="0EC597BD" w14:textId="77777777" w:rsidR="003D2638" w:rsidRPr="00CE56D5" w:rsidRDefault="003D2638" w:rsidP="00CE56D5">
      <w:pPr>
        <w:pStyle w:val="Prrafodelista"/>
        <w:numPr>
          <w:ilvl w:val="0"/>
          <w:numId w:val="9"/>
        </w:numPr>
        <w:rPr>
          <w:rFonts w:cs="Arial"/>
          <w:szCs w:val="24"/>
        </w:rPr>
      </w:pPr>
      <w:r w:rsidRPr="00CE56D5">
        <w:rPr>
          <w:rFonts w:cs="Arial"/>
          <w:b/>
          <w:szCs w:val="24"/>
        </w:rPr>
        <w:t>MSPI:</w:t>
      </w:r>
      <w:r w:rsidRPr="00CE56D5">
        <w:rPr>
          <w:rFonts w:cs="Arial"/>
          <w:szCs w:val="24"/>
        </w:rPr>
        <w:t xml:space="preserve"> Modelo de Seguridad y Privacidad de la Información.</w:t>
      </w:r>
    </w:p>
    <w:p w14:paraId="4D5AEABA" w14:textId="527E7D46" w:rsidR="003D2638" w:rsidRPr="00CE56D5" w:rsidRDefault="003D2638" w:rsidP="00CE56D5">
      <w:pPr>
        <w:pStyle w:val="Prrafodelista"/>
        <w:numPr>
          <w:ilvl w:val="0"/>
          <w:numId w:val="9"/>
        </w:numPr>
        <w:rPr>
          <w:rFonts w:cs="Arial"/>
          <w:szCs w:val="24"/>
          <w:lang w:val="en-US"/>
        </w:rPr>
      </w:pPr>
      <w:r w:rsidRPr="00CE56D5">
        <w:rPr>
          <w:rFonts w:cs="Arial"/>
          <w:b/>
          <w:szCs w:val="24"/>
          <w:lang w:val="en-US"/>
        </w:rPr>
        <w:t>NIST:</w:t>
      </w:r>
      <w:r w:rsidRPr="00CE56D5">
        <w:rPr>
          <w:rFonts w:cs="Arial"/>
          <w:szCs w:val="24"/>
          <w:lang w:val="en-US"/>
        </w:rPr>
        <w:t xml:space="preserve"> National Institute of Standards and Technology.</w:t>
      </w:r>
    </w:p>
    <w:p w14:paraId="5998D939" w14:textId="681FC76F" w:rsidR="0088744B" w:rsidRPr="00CE56D5" w:rsidRDefault="0088744B" w:rsidP="00CE56D5">
      <w:pPr>
        <w:pStyle w:val="Prrafodelista"/>
        <w:numPr>
          <w:ilvl w:val="0"/>
          <w:numId w:val="9"/>
        </w:numPr>
        <w:tabs>
          <w:tab w:val="left" w:pos="709"/>
        </w:tabs>
        <w:rPr>
          <w:rFonts w:cs="Arial"/>
          <w:szCs w:val="24"/>
        </w:rPr>
      </w:pPr>
      <w:r w:rsidRPr="00CE56D5">
        <w:rPr>
          <w:rFonts w:cs="Arial"/>
          <w:b/>
          <w:szCs w:val="24"/>
        </w:rPr>
        <w:t>NTC:</w:t>
      </w:r>
      <w:r w:rsidRPr="00CE56D5">
        <w:rPr>
          <w:rFonts w:cs="Arial"/>
          <w:szCs w:val="24"/>
        </w:rPr>
        <w:t xml:space="preserve"> Norma Técnica Colombiana.</w:t>
      </w:r>
    </w:p>
    <w:p w14:paraId="2632D9F9" w14:textId="5A6061C7" w:rsidR="00F227CC" w:rsidRPr="00CE56D5" w:rsidRDefault="00F227CC" w:rsidP="00CE56D5">
      <w:pPr>
        <w:pStyle w:val="Prrafodelista"/>
        <w:numPr>
          <w:ilvl w:val="0"/>
          <w:numId w:val="12"/>
        </w:numPr>
        <w:tabs>
          <w:tab w:val="left" w:pos="0"/>
        </w:tabs>
        <w:rPr>
          <w:rFonts w:cs="Arial"/>
          <w:szCs w:val="24"/>
        </w:rPr>
      </w:pPr>
      <w:r w:rsidRPr="00CE56D5">
        <w:rPr>
          <w:rFonts w:cs="Arial"/>
          <w:b/>
          <w:szCs w:val="24"/>
        </w:rPr>
        <w:t>S</w:t>
      </w:r>
      <w:r w:rsidR="009209DF" w:rsidRPr="00CE56D5">
        <w:rPr>
          <w:rFonts w:cs="Arial"/>
          <w:b/>
          <w:szCs w:val="24"/>
        </w:rPr>
        <w:t xml:space="preserve">CI: </w:t>
      </w:r>
      <w:r w:rsidR="009209DF" w:rsidRPr="00CE56D5">
        <w:rPr>
          <w:rFonts w:cs="Arial"/>
          <w:szCs w:val="24"/>
        </w:rPr>
        <w:t>Sistema de Control Interno.</w:t>
      </w:r>
    </w:p>
    <w:p w14:paraId="12AA111C" w14:textId="34889C7D" w:rsidR="003B3738" w:rsidRPr="00CE56D5" w:rsidRDefault="003B3738" w:rsidP="00CE56D5">
      <w:pPr>
        <w:pStyle w:val="Prrafodelista"/>
        <w:numPr>
          <w:ilvl w:val="0"/>
          <w:numId w:val="9"/>
        </w:numPr>
        <w:rPr>
          <w:rFonts w:cs="Arial"/>
          <w:szCs w:val="24"/>
        </w:rPr>
      </w:pPr>
      <w:r w:rsidRPr="00CE56D5">
        <w:rPr>
          <w:rFonts w:cs="Arial"/>
          <w:b/>
          <w:szCs w:val="24"/>
        </w:rPr>
        <w:t>SGI:</w:t>
      </w:r>
      <w:r w:rsidRPr="00CE56D5">
        <w:rPr>
          <w:rFonts w:cs="Arial"/>
          <w:szCs w:val="24"/>
        </w:rPr>
        <w:t xml:space="preserve"> Sistema de Gestión Integral.</w:t>
      </w:r>
    </w:p>
    <w:p w14:paraId="77E84824" w14:textId="494124D6" w:rsidR="00954D4C" w:rsidRPr="00CE56D5" w:rsidRDefault="00954D4C" w:rsidP="00CE56D5">
      <w:pPr>
        <w:pStyle w:val="Prrafodelista"/>
        <w:numPr>
          <w:ilvl w:val="0"/>
          <w:numId w:val="9"/>
        </w:numPr>
        <w:rPr>
          <w:rFonts w:cs="Arial"/>
          <w:color w:val="000000" w:themeColor="text1"/>
          <w:szCs w:val="24"/>
        </w:rPr>
      </w:pPr>
      <w:r w:rsidRPr="00CE56D5">
        <w:rPr>
          <w:rFonts w:eastAsia="Times New Roman" w:cs="Arial"/>
          <w:b/>
          <w:bCs/>
          <w:color w:val="000000" w:themeColor="text1"/>
          <w:szCs w:val="24"/>
          <w:lang w:val="es-419" w:eastAsia="es-419"/>
        </w:rPr>
        <w:t>SGAED:</w:t>
      </w:r>
      <w:r w:rsidRPr="00CE56D5">
        <w:rPr>
          <w:rFonts w:eastAsia="Times New Roman" w:cs="Arial"/>
          <w:color w:val="000000" w:themeColor="text1"/>
          <w:szCs w:val="24"/>
          <w:lang w:val="es-419" w:eastAsia="es-419"/>
        </w:rPr>
        <w:t xml:space="preserve"> Sistema de Gestión de Documentos Electrónicos de Archivo. </w:t>
      </w:r>
    </w:p>
    <w:p w14:paraId="33EBBCD6" w14:textId="77777777" w:rsidR="003D2638" w:rsidRPr="00CE56D5" w:rsidRDefault="003D2638" w:rsidP="00CE56D5">
      <w:pPr>
        <w:pStyle w:val="Prrafodelista"/>
        <w:numPr>
          <w:ilvl w:val="0"/>
          <w:numId w:val="9"/>
        </w:numPr>
        <w:rPr>
          <w:rFonts w:cs="Arial"/>
          <w:szCs w:val="24"/>
        </w:rPr>
      </w:pPr>
      <w:r w:rsidRPr="00CE56D5">
        <w:rPr>
          <w:rFonts w:cs="Arial"/>
          <w:b/>
          <w:szCs w:val="24"/>
        </w:rPr>
        <w:t>SGSPI:</w:t>
      </w:r>
      <w:r w:rsidRPr="00CE56D5">
        <w:rPr>
          <w:rFonts w:cs="Arial"/>
          <w:szCs w:val="24"/>
        </w:rPr>
        <w:t xml:space="preserve"> Sistema de Gestión de Seguridad y Privacidad de la Información.</w:t>
      </w:r>
    </w:p>
    <w:p w14:paraId="1BA3B24E" w14:textId="77777777" w:rsidR="0019304A" w:rsidRPr="00CE56D5" w:rsidRDefault="0019304A" w:rsidP="00CE56D5">
      <w:pPr>
        <w:rPr>
          <w:rFonts w:cs="Arial"/>
          <w:szCs w:val="24"/>
        </w:rPr>
      </w:pPr>
    </w:p>
    <w:p w14:paraId="2666E081" w14:textId="6508039E" w:rsidR="003D2638" w:rsidRPr="00CE56D5" w:rsidRDefault="003D2638" w:rsidP="00CE56D5">
      <w:pPr>
        <w:pStyle w:val="Ttulo1"/>
        <w:numPr>
          <w:ilvl w:val="0"/>
          <w:numId w:val="1"/>
        </w:numPr>
        <w:spacing w:before="0"/>
        <w:ind w:left="284" w:hanging="284"/>
        <w:rPr>
          <w:rFonts w:cs="Arial"/>
          <w:color w:val="auto"/>
          <w:szCs w:val="24"/>
        </w:rPr>
      </w:pPr>
      <w:bookmarkStart w:id="8" w:name="_Toc229581375"/>
      <w:r w:rsidRPr="00CE56D5">
        <w:rPr>
          <w:rFonts w:cs="Arial"/>
          <w:color w:val="auto"/>
          <w:szCs w:val="24"/>
        </w:rPr>
        <w:t>MARCO NORMATIVO</w:t>
      </w:r>
      <w:bookmarkEnd w:id="8"/>
    </w:p>
    <w:p w14:paraId="5EE04469" w14:textId="36283CC1" w:rsidR="0088744B" w:rsidRPr="00CE56D5" w:rsidRDefault="00306AC9" w:rsidP="00CE56D5">
      <w:pPr>
        <w:tabs>
          <w:tab w:val="left" w:pos="0"/>
        </w:tabs>
        <w:rPr>
          <w:rFonts w:cs="Arial"/>
          <w:szCs w:val="24"/>
        </w:rPr>
      </w:pPr>
      <w:r w:rsidRPr="00CE56D5">
        <w:rPr>
          <w:rFonts w:cs="Arial"/>
          <w:szCs w:val="24"/>
        </w:rPr>
        <w:t>A</w:t>
      </w:r>
      <w:r w:rsidR="0088744B" w:rsidRPr="00CE56D5">
        <w:rPr>
          <w:rFonts w:cs="Arial"/>
          <w:szCs w:val="24"/>
        </w:rPr>
        <w:t>plica para el SGSPI</w:t>
      </w:r>
      <w:r w:rsidRPr="00CE56D5">
        <w:rPr>
          <w:rFonts w:cs="Arial"/>
          <w:szCs w:val="24"/>
        </w:rPr>
        <w:t>,</w:t>
      </w:r>
      <w:r w:rsidR="0088744B" w:rsidRPr="00CE56D5">
        <w:rPr>
          <w:rFonts w:cs="Arial"/>
          <w:szCs w:val="24"/>
        </w:rPr>
        <w:t xml:space="preserve"> compuesto por la Política de seguridad y privacidad de la información</w:t>
      </w:r>
      <w:r w:rsidR="00CE56D5" w:rsidRPr="00CE56D5">
        <w:rPr>
          <w:rFonts w:cs="Arial"/>
          <w:szCs w:val="24"/>
        </w:rPr>
        <w:t xml:space="preserve"> (A-OT-011)</w:t>
      </w:r>
      <w:r w:rsidR="0088744B" w:rsidRPr="00CE56D5">
        <w:rPr>
          <w:rFonts w:cs="Arial"/>
          <w:szCs w:val="24"/>
        </w:rPr>
        <w:t xml:space="preserve">, las </w:t>
      </w:r>
      <w:r w:rsidR="00CE56D5" w:rsidRPr="00CE56D5">
        <w:rPr>
          <w:rFonts w:cs="Arial"/>
          <w:szCs w:val="24"/>
        </w:rPr>
        <w:t xml:space="preserve">Políticas específicas del sistema de gestión de seguridad y privacidad de la información (A-OT-100) </w:t>
      </w:r>
      <w:r w:rsidR="0088744B" w:rsidRPr="00CE56D5">
        <w:rPr>
          <w:rFonts w:cs="Arial"/>
          <w:szCs w:val="24"/>
        </w:rPr>
        <w:t>y el Manual de operación del SGSPI</w:t>
      </w:r>
      <w:r w:rsidR="00CE56D5" w:rsidRPr="00CE56D5">
        <w:rPr>
          <w:rFonts w:cs="Arial"/>
          <w:szCs w:val="24"/>
        </w:rPr>
        <w:t xml:space="preserve"> (A-OT-123)</w:t>
      </w:r>
      <w:r w:rsidR="0088744B" w:rsidRPr="00CE56D5">
        <w:rPr>
          <w:rFonts w:cs="Arial"/>
          <w:szCs w:val="24"/>
        </w:rPr>
        <w:t xml:space="preserve">, así: </w:t>
      </w:r>
    </w:p>
    <w:p w14:paraId="5CAD5B5E" w14:textId="77777777" w:rsidR="0088744B" w:rsidRPr="00CE56D5" w:rsidRDefault="0088744B" w:rsidP="00CE56D5">
      <w:pPr>
        <w:pStyle w:val="Prrafodelista"/>
        <w:numPr>
          <w:ilvl w:val="0"/>
          <w:numId w:val="12"/>
        </w:numPr>
        <w:tabs>
          <w:tab w:val="left" w:pos="0"/>
        </w:tabs>
        <w:rPr>
          <w:rFonts w:cs="Arial"/>
          <w:szCs w:val="24"/>
        </w:rPr>
      </w:pPr>
      <w:r w:rsidRPr="00CE56D5">
        <w:rPr>
          <w:rFonts w:cs="Arial"/>
          <w:b/>
          <w:bCs/>
          <w:szCs w:val="24"/>
        </w:rPr>
        <w:t>Constitución Política de Colombia de 1991</w:t>
      </w:r>
      <w:r w:rsidRPr="00CE56D5">
        <w:rPr>
          <w:rFonts w:cs="Arial"/>
          <w:szCs w:val="24"/>
        </w:rPr>
        <w:t xml:space="preserve">, artículo 15 y 20. </w:t>
      </w:r>
    </w:p>
    <w:p w14:paraId="211D4964" w14:textId="16FFA27E" w:rsidR="00F227CC" w:rsidRPr="00CE56D5" w:rsidRDefault="00F227CC" w:rsidP="00CE56D5">
      <w:pPr>
        <w:pStyle w:val="Prrafodelista"/>
        <w:numPr>
          <w:ilvl w:val="0"/>
          <w:numId w:val="12"/>
        </w:numPr>
        <w:tabs>
          <w:tab w:val="left" w:pos="0"/>
        </w:tabs>
        <w:rPr>
          <w:rFonts w:cs="Arial"/>
          <w:szCs w:val="24"/>
        </w:rPr>
      </w:pPr>
      <w:r w:rsidRPr="00CE56D5">
        <w:rPr>
          <w:rFonts w:cs="Arial"/>
          <w:b/>
          <w:szCs w:val="24"/>
        </w:rPr>
        <w:t>Ley 23 de 1982</w:t>
      </w:r>
      <w:r w:rsidRPr="00CE56D5">
        <w:rPr>
          <w:rFonts w:cs="Arial"/>
          <w:bCs/>
          <w:szCs w:val="24"/>
        </w:rPr>
        <w:t>,</w:t>
      </w:r>
      <w:r w:rsidR="00B25F8C" w:rsidRPr="00CE56D5">
        <w:rPr>
          <w:rFonts w:cs="Arial"/>
          <w:szCs w:val="24"/>
        </w:rPr>
        <w:t xml:space="preserve"> </w:t>
      </w:r>
      <w:r w:rsidR="00B25F8C" w:rsidRPr="00CE56D5">
        <w:rPr>
          <w:rFonts w:cs="Arial"/>
          <w:bCs/>
          <w:szCs w:val="24"/>
        </w:rPr>
        <w:t>regula el manejo de la información contenida en bases de datos personales en Colombia, protegiendo los derechos de los titulares y estableciendo obligaciones para operadores y fuentes de información.</w:t>
      </w:r>
      <w:r w:rsidRPr="00CE56D5">
        <w:rPr>
          <w:rFonts w:cs="Arial"/>
          <w:szCs w:val="24"/>
        </w:rPr>
        <w:t xml:space="preserve"> </w:t>
      </w:r>
    </w:p>
    <w:p w14:paraId="4A54A512" w14:textId="3245F5A1" w:rsidR="00B25F8C" w:rsidRPr="00CE56D5" w:rsidRDefault="00BD1D66" w:rsidP="00CE56D5">
      <w:pPr>
        <w:pStyle w:val="Prrafodelista"/>
        <w:numPr>
          <w:ilvl w:val="0"/>
          <w:numId w:val="12"/>
        </w:numPr>
        <w:tabs>
          <w:tab w:val="left" w:pos="0"/>
        </w:tabs>
        <w:rPr>
          <w:rFonts w:cs="Arial"/>
          <w:szCs w:val="24"/>
        </w:rPr>
      </w:pPr>
      <w:r w:rsidRPr="00CE56D5">
        <w:rPr>
          <w:rFonts w:cs="Arial"/>
          <w:b/>
          <w:szCs w:val="24"/>
        </w:rPr>
        <w:t>Ley 87 de 1993</w:t>
      </w:r>
      <w:r w:rsidRPr="00CE56D5">
        <w:rPr>
          <w:rFonts w:cs="Arial"/>
          <w:szCs w:val="24"/>
        </w:rPr>
        <w:t xml:space="preserve">, </w:t>
      </w:r>
      <w:r w:rsidR="00B25F8C" w:rsidRPr="00CE56D5">
        <w:rPr>
          <w:rFonts w:cs="Arial"/>
          <w:szCs w:val="24"/>
        </w:rPr>
        <w:t>establece normas para el ejercicio del control interno en las entidades y organismos del Estado en Colombia, buscando garantizar la eficiencia y transparencia en la administración pública.</w:t>
      </w:r>
    </w:p>
    <w:p w14:paraId="54CF26FE" w14:textId="77777777" w:rsidR="00B25F8C" w:rsidRPr="00CE56D5" w:rsidRDefault="00BD1D66" w:rsidP="00CE56D5">
      <w:pPr>
        <w:pStyle w:val="Prrafodelista"/>
        <w:numPr>
          <w:ilvl w:val="0"/>
          <w:numId w:val="12"/>
        </w:numPr>
        <w:tabs>
          <w:tab w:val="left" w:pos="0"/>
        </w:tabs>
        <w:rPr>
          <w:rFonts w:cs="Arial"/>
          <w:szCs w:val="24"/>
        </w:rPr>
      </w:pPr>
      <w:r w:rsidRPr="00CE56D5">
        <w:rPr>
          <w:rFonts w:cs="Arial"/>
          <w:b/>
          <w:szCs w:val="24"/>
        </w:rPr>
        <w:t>Ley 527 de 1999</w:t>
      </w:r>
      <w:r w:rsidRPr="00CE56D5">
        <w:rPr>
          <w:rFonts w:cs="Arial"/>
          <w:szCs w:val="24"/>
        </w:rPr>
        <w:t>,</w:t>
      </w:r>
      <w:r w:rsidR="00B25F8C" w:rsidRPr="00CE56D5">
        <w:rPr>
          <w:rFonts w:cs="Arial"/>
          <w:szCs w:val="24"/>
        </w:rPr>
        <w:t xml:space="preserve"> regula el acceso y uso de los mensajes de datos, el comercio electrónico y las firmas digitales en Colombia, estableciendo también las entidades de certificación.</w:t>
      </w:r>
    </w:p>
    <w:p w14:paraId="574659BC" w14:textId="6F5D81E6" w:rsidR="00B25F8C" w:rsidRPr="00CE56D5" w:rsidRDefault="00F227CC" w:rsidP="00CE56D5">
      <w:pPr>
        <w:pStyle w:val="Prrafodelista"/>
        <w:numPr>
          <w:ilvl w:val="0"/>
          <w:numId w:val="12"/>
        </w:numPr>
        <w:tabs>
          <w:tab w:val="left" w:pos="0"/>
        </w:tabs>
        <w:rPr>
          <w:rFonts w:cs="Arial"/>
          <w:szCs w:val="24"/>
        </w:rPr>
      </w:pPr>
      <w:r w:rsidRPr="00CE56D5">
        <w:rPr>
          <w:rFonts w:cs="Arial"/>
          <w:b/>
          <w:szCs w:val="24"/>
        </w:rPr>
        <w:t>Ley 594 de 2000</w:t>
      </w:r>
      <w:r w:rsidRPr="00CE56D5">
        <w:rPr>
          <w:rFonts w:cs="Arial"/>
          <w:szCs w:val="24"/>
        </w:rPr>
        <w:t xml:space="preserve">, </w:t>
      </w:r>
      <w:r w:rsidR="00B25F8C" w:rsidRPr="00CE56D5">
        <w:rPr>
          <w:rFonts w:cs="Arial"/>
          <w:szCs w:val="24"/>
        </w:rPr>
        <w:t>establece las normas y principios que regulan la función archivística del Estado colombiano y la gestión de documentos públicos y privados de interés público.</w:t>
      </w:r>
    </w:p>
    <w:p w14:paraId="12B6637E" w14:textId="75ED8B89" w:rsidR="00F227CC" w:rsidRPr="00CE56D5" w:rsidRDefault="00F227CC" w:rsidP="00CE56D5">
      <w:pPr>
        <w:pStyle w:val="Prrafodelista"/>
        <w:numPr>
          <w:ilvl w:val="0"/>
          <w:numId w:val="12"/>
        </w:numPr>
        <w:tabs>
          <w:tab w:val="left" w:pos="0"/>
        </w:tabs>
        <w:rPr>
          <w:rFonts w:cs="Arial"/>
          <w:szCs w:val="24"/>
        </w:rPr>
      </w:pPr>
      <w:r w:rsidRPr="00CE56D5">
        <w:rPr>
          <w:rFonts w:cs="Arial"/>
          <w:b/>
          <w:szCs w:val="24"/>
        </w:rPr>
        <w:t>Ley 599 de 2000</w:t>
      </w:r>
      <w:r w:rsidRPr="00CE56D5">
        <w:rPr>
          <w:rFonts w:cs="Arial"/>
          <w:szCs w:val="24"/>
        </w:rPr>
        <w:t>,</w:t>
      </w:r>
      <w:r w:rsidR="007C1C31" w:rsidRPr="00CE56D5">
        <w:rPr>
          <w:rFonts w:cs="Arial"/>
          <w:szCs w:val="24"/>
        </w:rPr>
        <w:t xml:space="preserve"> e</w:t>
      </w:r>
      <w:r w:rsidR="007C1C31" w:rsidRPr="00CE56D5">
        <w:rPr>
          <w:rFonts w:cs="Arial"/>
          <w:color w:val="000000"/>
          <w:szCs w:val="24"/>
          <w:shd w:val="clear" w:color="auto" w:fill="FFFFFF"/>
        </w:rPr>
        <w:t>s el Código Penal de Colombia. Esta ley establece las disposiciones sobre los delitos y las penas aplicables en el país</w:t>
      </w:r>
      <w:r w:rsidR="007C1C31" w:rsidRPr="00CE56D5">
        <w:rPr>
          <w:rFonts w:cs="Arial"/>
          <w:szCs w:val="24"/>
        </w:rPr>
        <w:t>.</w:t>
      </w:r>
    </w:p>
    <w:p w14:paraId="4087F16B" w14:textId="7A974216" w:rsidR="00F227CC" w:rsidRPr="00CE56D5" w:rsidRDefault="00F227CC" w:rsidP="00CE56D5">
      <w:pPr>
        <w:pStyle w:val="Prrafodelista"/>
        <w:numPr>
          <w:ilvl w:val="0"/>
          <w:numId w:val="12"/>
        </w:numPr>
        <w:tabs>
          <w:tab w:val="left" w:pos="0"/>
        </w:tabs>
        <w:rPr>
          <w:rFonts w:cs="Arial"/>
          <w:szCs w:val="24"/>
        </w:rPr>
      </w:pPr>
      <w:r w:rsidRPr="00CE56D5">
        <w:rPr>
          <w:rFonts w:cs="Arial"/>
          <w:b/>
          <w:szCs w:val="24"/>
        </w:rPr>
        <w:t>Ley 734 de 2002</w:t>
      </w:r>
      <w:r w:rsidRPr="00CE56D5">
        <w:rPr>
          <w:rFonts w:cs="Arial"/>
          <w:szCs w:val="24"/>
        </w:rPr>
        <w:t>,</w:t>
      </w:r>
      <w:r w:rsidR="007C1C31" w:rsidRPr="00CE56D5">
        <w:rPr>
          <w:rFonts w:cs="Arial"/>
          <w:szCs w:val="24"/>
        </w:rPr>
        <w:t xml:space="preserve"> establece el Código Disciplinario Único, regulando la potestad disciplinaria del Estado sobre los servidores públicos y definiendo principios, competencias y procedimientos para la investigación y sanción de faltas disciplinarias. </w:t>
      </w:r>
    </w:p>
    <w:p w14:paraId="78E26266" w14:textId="4EBFAA01" w:rsidR="007C1C31" w:rsidRPr="00CE56D5" w:rsidRDefault="00F227CC" w:rsidP="00CE56D5">
      <w:pPr>
        <w:pStyle w:val="Prrafodelista"/>
        <w:numPr>
          <w:ilvl w:val="0"/>
          <w:numId w:val="12"/>
        </w:numPr>
        <w:tabs>
          <w:tab w:val="left" w:pos="0"/>
        </w:tabs>
        <w:rPr>
          <w:rFonts w:cs="Arial"/>
          <w:szCs w:val="24"/>
        </w:rPr>
      </w:pPr>
      <w:r w:rsidRPr="00CE56D5">
        <w:rPr>
          <w:rFonts w:cs="Arial"/>
          <w:b/>
          <w:szCs w:val="24"/>
        </w:rPr>
        <w:t>Ley 850 de 2003</w:t>
      </w:r>
      <w:r w:rsidRPr="00CE56D5">
        <w:rPr>
          <w:rFonts w:cs="Arial"/>
          <w:szCs w:val="24"/>
        </w:rPr>
        <w:t xml:space="preserve">, </w:t>
      </w:r>
      <w:r w:rsidR="007C1C31" w:rsidRPr="00CE56D5">
        <w:rPr>
          <w:rFonts w:cs="Arial"/>
          <w:szCs w:val="24"/>
        </w:rPr>
        <w:t>reglamenta las veedurías ciudadanas en Colombia, estableciendo su definición, facultades, procedimientos y ámbito de vigilancia sobre la gestión pública.</w:t>
      </w:r>
    </w:p>
    <w:p w14:paraId="13661B69" w14:textId="2247B45B" w:rsidR="007C1C31" w:rsidRPr="00CE56D5" w:rsidRDefault="00F227CC" w:rsidP="00CE56D5">
      <w:pPr>
        <w:pStyle w:val="Prrafodelista"/>
        <w:numPr>
          <w:ilvl w:val="0"/>
          <w:numId w:val="12"/>
        </w:numPr>
        <w:tabs>
          <w:tab w:val="left" w:pos="0"/>
        </w:tabs>
        <w:rPr>
          <w:rFonts w:cs="Arial"/>
          <w:szCs w:val="24"/>
        </w:rPr>
      </w:pPr>
      <w:r w:rsidRPr="00CE56D5">
        <w:rPr>
          <w:rFonts w:cs="Arial"/>
          <w:b/>
          <w:szCs w:val="24"/>
        </w:rPr>
        <w:t>Ley 962 de 2005</w:t>
      </w:r>
      <w:r w:rsidRPr="00CE56D5">
        <w:rPr>
          <w:rFonts w:cs="Arial"/>
          <w:szCs w:val="24"/>
        </w:rPr>
        <w:t xml:space="preserve">, </w:t>
      </w:r>
      <w:r w:rsidR="007C1C31" w:rsidRPr="00CE56D5">
        <w:rPr>
          <w:rFonts w:cs="Arial"/>
          <w:szCs w:val="24"/>
        </w:rPr>
        <w:t>busca simplificar, estandarizar y automatizar los trámites administrativos en Colombia, facilitando la relación entre los ciudadanos y la administración pública.</w:t>
      </w:r>
    </w:p>
    <w:p w14:paraId="5131FE51" w14:textId="6BFE9D6F" w:rsidR="007C1C31" w:rsidRPr="00CE56D5" w:rsidRDefault="00F227CC" w:rsidP="00CE56D5">
      <w:pPr>
        <w:pStyle w:val="Prrafodelista"/>
        <w:numPr>
          <w:ilvl w:val="0"/>
          <w:numId w:val="12"/>
        </w:numPr>
        <w:tabs>
          <w:tab w:val="left" w:pos="0"/>
        </w:tabs>
        <w:rPr>
          <w:rFonts w:cs="Arial"/>
          <w:szCs w:val="24"/>
        </w:rPr>
      </w:pPr>
      <w:r w:rsidRPr="00CE56D5">
        <w:rPr>
          <w:rFonts w:cs="Arial"/>
          <w:b/>
          <w:szCs w:val="24"/>
        </w:rPr>
        <w:t>Ley 1150 de 2007</w:t>
      </w:r>
      <w:r w:rsidRPr="00CE56D5">
        <w:rPr>
          <w:rFonts w:cs="Arial"/>
          <w:szCs w:val="24"/>
        </w:rPr>
        <w:t xml:space="preserve">, </w:t>
      </w:r>
      <w:r w:rsidR="007C1C31" w:rsidRPr="00CE56D5">
        <w:rPr>
          <w:rFonts w:cs="Arial"/>
          <w:color w:val="000000"/>
          <w:szCs w:val="24"/>
          <w:shd w:val="clear" w:color="auto" w:fill="FFFFFF"/>
        </w:rPr>
        <w:t>promulgada el 16 de julio de 2007, introduce medidas para mejorar la </w:t>
      </w:r>
      <w:r w:rsidR="007C1C31" w:rsidRPr="00CE56D5">
        <w:rPr>
          <w:rStyle w:val="Textoennegrita"/>
          <w:rFonts w:cs="Arial"/>
          <w:b w:val="0"/>
          <w:bCs w:val="0"/>
          <w:color w:val="000000"/>
          <w:szCs w:val="24"/>
          <w:shd w:val="clear" w:color="auto" w:fill="FFFFFF"/>
        </w:rPr>
        <w:t>eficiencia y transparencia</w:t>
      </w:r>
      <w:r w:rsidR="007C1C31" w:rsidRPr="00CE56D5">
        <w:rPr>
          <w:rFonts w:cs="Arial"/>
          <w:color w:val="000000"/>
          <w:szCs w:val="24"/>
          <w:shd w:val="clear" w:color="auto" w:fill="FFFFFF"/>
        </w:rPr>
        <w:t> en la contratación pública en Colombia, modificando aspectos de la </w:t>
      </w:r>
      <w:r w:rsidR="007C1C31" w:rsidRPr="00CE56D5">
        <w:rPr>
          <w:rStyle w:val="Textoennegrita"/>
          <w:rFonts w:cs="Arial"/>
          <w:b w:val="0"/>
          <w:bCs w:val="0"/>
          <w:color w:val="000000"/>
          <w:szCs w:val="24"/>
          <w:shd w:val="clear" w:color="auto" w:fill="FFFFFF"/>
        </w:rPr>
        <w:t>Ley 80 de 1993</w:t>
      </w:r>
      <w:r w:rsidR="007C1C31" w:rsidRPr="00CE56D5">
        <w:rPr>
          <w:rFonts w:cs="Arial"/>
          <w:color w:val="000000"/>
          <w:szCs w:val="24"/>
          <w:shd w:val="clear" w:color="auto" w:fill="FFFFFF"/>
        </w:rPr>
        <w:t>. Esta ley establece disposiciones generales sobre la contratación con recursos públicos, buscando optimizar los procesos de selección y ejecución de contratos.</w:t>
      </w:r>
    </w:p>
    <w:p w14:paraId="3C8D71A3" w14:textId="50E8A47E" w:rsidR="00F227CC" w:rsidRPr="00CE56D5" w:rsidRDefault="00F227CC" w:rsidP="00CE56D5">
      <w:pPr>
        <w:pStyle w:val="Prrafodelista"/>
        <w:numPr>
          <w:ilvl w:val="0"/>
          <w:numId w:val="12"/>
        </w:numPr>
        <w:tabs>
          <w:tab w:val="left" w:pos="0"/>
        </w:tabs>
        <w:rPr>
          <w:rFonts w:cs="Arial"/>
          <w:b/>
          <w:bCs/>
          <w:szCs w:val="24"/>
        </w:rPr>
      </w:pPr>
      <w:r w:rsidRPr="00CE56D5">
        <w:rPr>
          <w:rFonts w:cs="Arial"/>
          <w:b/>
          <w:szCs w:val="24"/>
        </w:rPr>
        <w:t>Ley 1221 de 2008</w:t>
      </w:r>
      <w:r w:rsidRPr="00CE56D5">
        <w:rPr>
          <w:rFonts w:cs="Arial"/>
          <w:szCs w:val="24"/>
        </w:rPr>
        <w:t xml:space="preserve">, </w:t>
      </w:r>
      <w:r w:rsidR="007C1C31" w:rsidRPr="00CE56D5">
        <w:rPr>
          <w:rFonts w:cs="Arial"/>
          <w:szCs w:val="24"/>
        </w:rPr>
        <w:t>e</w:t>
      </w:r>
      <w:r w:rsidR="007C1C31" w:rsidRPr="00CE56D5">
        <w:rPr>
          <w:rStyle w:val="Textoennegrita"/>
          <w:rFonts w:cs="Arial"/>
          <w:b w:val="0"/>
          <w:bCs w:val="0"/>
          <w:color w:val="000000"/>
          <w:szCs w:val="24"/>
          <w:shd w:val="clear" w:color="auto" w:fill="FFFFFF"/>
        </w:rPr>
        <w:t>stablece normas para promover y regular el teletrabajo como modalidad laboral en Colombia, definiendo derechos, obligaciones y modalidades de trabajo a distancia.</w:t>
      </w:r>
      <w:r w:rsidRPr="00CE56D5">
        <w:rPr>
          <w:rFonts w:cs="Arial"/>
          <w:b/>
          <w:bCs/>
          <w:szCs w:val="24"/>
        </w:rPr>
        <w:t xml:space="preserve"> </w:t>
      </w:r>
    </w:p>
    <w:p w14:paraId="03249A93" w14:textId="7EF166C6" w:rsidR="007C1C31" w:rsidRPr="00CE56D5" w:rsidRDefault="00F227CC" w:rsidP="00CE56D5">
      <w:pPr>
        <w:pStyle w:val="Prrafodelista"/>
        <w:numPr>
          <w:ilvl w:val="0"/>
          <w:numId w:val="12"/>
        </w:numPr>
        <w:tabs>
          <w:tab w:val="left" w:pos="0"/>
        </w:tabs>
        <w:rPr>
          <w:rFonts w:cs="Arial"/>
          <w:szCs w:val="24"/>
        </w:rPr>
      </w:pPr>
      <w:r w:rsidRPr="00CE56D5">
        <w:rPr>
          <w:rFonts w:cs="Arial"/>
          <w:b/>
          <w:szCs w:val="24"/>
        </w:rPr>
        <w:t>Ley 1266 de 2008</w:t>
      </w:r>
      <w:r w:rsidRPr="00CE56D5">
        <w:rPr>
          <w:rFonts w:cs="Arial"/>
          <w:szCs w:val="24"/>
        </w:rPr>
        <w:t xml:space="preserve">, </w:t>
      </w:r>
      <w:r w:rsidR="007C1C31" w:rsidRPr="00CE56D5">
        <w:rPr>
          <w:rFonts w:cs="Arial"/>
          <w:szCs w:val="24"/>
        </w:rPr>
        <w:t>regula el manejo de la información contenida en bases de datos personales en Colombia, protegiendo los derechos de los titulares y estableciendo obligaciones para operadores y fuentes de información.</w:t>
      </w:r>
    </w:p>
    <w:p w14:paraId="2BBD7510" w14:textId="0E7506CE" w:rsidR="00F227CC" w:rsidRPr="00CE56D5" w:rsidRDefault="00F227CC" w:rsidP="00CE56D5">
      <w:pPr>
        <w:pStyle w:val="Prrafodelista"/>
        <w:numPr>
          <w:ilvl w:val="0"/>
          <w:numId w:val="12"/>
        </w:numPr>
        <w:tabs>
          <w:tab w:val="left" w:pos="0"/>
        </w:tabs>
        <w:rPr>
          <w:rFonts w:cs="Arial"/>
          <w:szCs w:val="24"/>
        </w:rPr>
      </w:pPr>
      <w:r w:rsidRPr="00CE56D5">
        <w:rPr>
          <w:rFonts w:cs="Arial"/>
          <w:b/>
          <w:szCs w:val="24"/>
        </w:rPr>
        <w:t>Ley 1273 de 2009</w:t>
      </w:r>
      <w:r w:rsidRPr="00CE56D5">
        <w:rPr>
          <w:rFonts w:cs="Arial"/>
          <w:szCs w:val="24"/>
        </w:rPr>
        <w:t>,</w:t>
      </w:r>
      <w:r w:rsidR="007C1C31" w:rsidRPr="00CE56D5">
        <w:rPr>
          <w:rFonts w:cs="Arial"/>
          <w:szCs w:val="24"/>
        </w:rPr>
        <w:t xml:space="preserve"> </w:t>
      </w:r>
      <w:r w:rsidRPr="00CE56D5">
        <w:rPr>
          <w:rFonts w:cs="Arial"/>
          <w:szCs w:val="24"/>
        </w:rPr>
        <w:t xml:space="preserve">por medio de la cual se modifica el Código Penal, se crea un nuevo bien jurídico tutelado - denominado </w:t>
      </w:r>
      <w:r w:rsidRPr="00CE56D5">
        <w:rPr>
          <w:rFonts w:cs="Arial"/>
          <w:i/>
          <w:iCs/>
          <w:szCs w:val="24"/>
        </w:rPr>
        <w:t>"de la protección de la información y de los datos"</w:t>
      </w:r>
      <w:r w:rsidRPr="00CE56D5">
        <w:rPr>
          <w:rFonts w:cs="Arial"/>
          <w:szCs w:val="24"/>
        </w:rPr>
        <w:t xml:space="preserve">- y se preservan integralmente los sistemas, que utilicen las tecnologías de la información y las comunicaciones, entre otras disposiciones. </w:t>
      </w:r>
    </w:p>
    <w:p w14:paraId="2BFD090B" w14:textId="262BFC76" w:rsidR="007C1C31" w:rsidRPr="00CE56D5" w:rsidRDefault="00BD1D66" w:rsidP="00CE56D5">
      <w:pPr>
        <w:pStyle w:val="Prrafodelista"/>
        <w:numPr>
          <w:ilvl w:val="0"/>
          <w:numId w:val="12"/>
        </w:numPr>
        <w:tabs>
          <w:tab w:val="left" w:pos="0"/>
        </w:tabs>
        <w:rPr>
          <w:rFonts w:cs="Arial"/>
          <w:szCs w:val="24"/>
        </w:rPr>
      </w:pPr>
      <w:r w:rsidRPr="00CE56D5">
        <w:rPr>
          <w:rFonts w:cs="Arial"/>
          <w:b/>
          <w:szCs w:val="24"/>
        </w:rPr>
        <w:t>Ley 1581 de 2012</w:t>
      </w:r>
      <w:r w:rsidRPr="00CE56D5">
        <w:rPr>
          <w:rFonts w:cs="Arial"/>
          <w:szCs w:val="24"/>
        </w:rPr>
        <w:t xml:space="preserve">, </w:t>
      </w:r>
      <w:r w:rsidR="007C1C31" w:rsidRPr="00CE56D5">
        <w:rPr>
          <w:rFonts w:cs="Arial"/>
          <w:szCs w:val="24"/>
        </w:rPr>
        <w:t>establece el marco general para la protección de datos personales en Colombia, desarrollando el derecho constitucional al habeas data.</w:t>
      </w:r>
    </w:p>
    <w:p w14:paraId="586763C1" w14:textId="2D983671" w:rsidR="00BD1D66" w:rsidRPr="00CE56D5" w:rsidRDefault="00BD1D66" w:rsidP="00CE56D5">
      <w:pPr>
        <w:pStyle w:val="Prrafodelista"/>
        <w:numPr>
          <w:ilvl w:val="0"/>
          <w:numId w:val="12"/>
        </w:numPr>
        <w:tabs>
          <w:tab w:val="left" w:pos="0"/>
        </w:tabs>
        <w:rPr>
          <w:rFonts w:cs="Arial"/>
          <w:szCs w:val="24"/>
        </w:rPr>
      </w:pPr>
      <w:r w:rsidRPr="00CE56D5">
        <w:rPr>
          <w:rFonts w:cs="Arial"/>
          <w:b/>
          <w:szCs w:val="24"/>
        </w:rPr>
        <w:t>Ley 1712 de 2014</w:t>
      </w:r>
      <w:r w:rsidRPr="00CE56D5">
        <w:rPr>
          <w:rFonts w:cs="Arial"/>
          <w:szCs w:val="24"/>
        </w:rPr>
        <w:t>,</w:t>
      </w:r>
      <w:r w:rsidR="007C1C31" w:rsidRPr="00CE56D5">
        <w:rPr>
          <w:rFonts w:cs="Arial"/>
          <w:szCs w:val="24"/>
        </w:rPr>
        <w:t xml:space="preserve"> establece la Ley de Transparencia y del Derecho de Acceso a la Información Pública Nacional en Colombia.</w:t>
      </w:r>
      <w:r w:rsidRPr="00CE56D5">
        <w:rPr>
          <w:rFonts w:cs="Arial"/>
          <w:szCs w:val="24"/>
        </w:rPr>
        <w:t xml:space="preserve"> </w:t>
      </w:r>
    </w:p>
    <w:p w14:paraId="6C7FC829" w14:textId="11A0CAAC" w:rsidR="00BD1D66" w:rsidRPr="00CE56D5" w:rsidRDefault="00BD1D66" w:rsidP="00CE56D5">
      <w:pPr>
        <w:pStyle w:val="Prrafodelista"/>
        <w:numPr>
          <w:ilvl w:val="0"/>
          <w:numId w:val="12"/>
        </w:numPr>
        <w:tabs>
          <w:tab w:val="left" w:pos="0"/>
        </w:tabs>
        <w:rPr>
          <w:rFonts w:cs="Arial"/>
          <w:szCs w:val="24"/>
        </w:rPr>
      </w:pPr>
      <w:r w:rsidRPr="00CE56D5">
        <w:rPr>
          <w:rFonts w:cs="Arial"/>
          <w:b/>
          <w:szCs w:val="24"/>
        </w:rPr>
        <w:t>Decreto 235 de 2010</w:t>
      </w:r>
      <w:r w:rsidRPr="00CE56D5">
        <w:rPr>
          <w:rFonts w:cs="Arial"/>
          <w:szCs w:val="24"/>
        </w:rPr>
        <w:t xml:space="preserve">, </w:t>
      </w:r>
      <w:r w:rsidR="007C1C31" w:rsidRPr="00CE56D5">
        <w:rPr>
          <w:rFonts w:cs="Arial"/>
          <w:szCs w:val="24"/>
        </w:rPr>
        <w:t>regula el intercambio de información entre entidades públicas en Colombia para el cumplimiento de funciones administrativas, sin generar costos para la entidad solicitante.</w:t>
      </w:r>
      <w:r w:rsidRPr="00CE56D5">
        <w:rPr>
          <w:rFonts w:cs="Arial"/>
          <w:szCs w:val="24"/>
        </w:rPr>
        <w:t xml:space="preserve">  </w:t>
      </w:r>
    </w:p>
    <w:p w14:paraId="22B17B4D" w14:textId="77777777" w:rsidR="00CA2DB4" w:rsidRPr="00CE56D5" w:rsidRDefault="00BD1D66" w:rsidP="00CE56D5">
      <w:pPr>
        <w:pStyle w:val="Prrafodelista"/>
        <w:numPr>
          <w:ilvl w:val="0"/>
          <w:numId w:val="12"/>
        </w:numPr>
        <w:tabs>
          <w:tab w:val="left" w:pos="0"/>
        </w:tabs>
        <w:rPr>
          <w:rFonts w:cs="Arial"/>
          <w:szCs w:val="24"/>
        </w:rPr>
      </w:pPr>
      <w:r w:rsidRPr="00CE56D5">
        <w:rPr>
          <w:rFonts w:cs="Arial"/>
          <w:b/>
          <w:szCs w:val="24"/>
        </w:rPr>
        <w:t>Decreto 884 de 2012</w:t>
      </w:r>
      <w:r w:rsidRPr="00CE56D5">
        <w:rPr>
          <w:rFonts w:cs="Arial"/>
          <w:szCs w:val="24"/>
        </w:rPr>
        <w:t>,</w:t>
      </w:r>
      <w:r w:rsidR="00CA2DB4" w:rsidRPr="00CE56D5">
        <w:rPr>
          <w:rFonts w:cs="Arial"/>
          <w:szCs w:val="24"/>
        </w:rPr>
        <w:t xml:space="preserve"> reglamenta la Ley 1221 de 2008, estableciendo las condiciones laborales especiales del teletrabajo en Colombia para el sector público y privado.</w:t>
      </w:r>
    </w:p>
    <w:p w14:paraId="4AF5FF3D" w14:textId="12C7EE57" w:rsidR="00BD1D66" w:rsidRPr="00CE56D5" w:rsidRDefault="00BD1D66" w:rsidP="00CE56D5">
      <w:pPr>
        <w:pStyle w:val="Prrafodelista"/>
        <w:numPr>
          <w:ilvl w:val="0"/>
          <w:numId w:val="12"/>
        </w:numPr>
        <w:tabs>
          <w:tab w:val="left" w:pos="0"/>
        </w:tabs>
        <w:rPr>
          <w:rFonts w:cs="Arial"/>
          <w:szCs w:val="24"/>
        </w:rPr>
      </w:pPr>
      <w:r w:rsidRPr="00CE56D5">
        <w:rPr>
          <w:rFonts w:cs="Arial"/>
          <w:b/>
          <w:szCs w:val="24"/>
        </w:rPr>
        <w:t>Decreto 1377 de 2013</w:t>
      </w:r>
      <w:r w:rsidRPr="00CE56D5">
        <w:rPr>
          <w:rFonts w:cs="Arial"/>
          <w:szCs w:val="24"/>
        </w:rPr>
        <w:t>,</w:t>
      </w:r>
      <w:r w:rsidR="00CA2DB4" w:rsidRPr="00CE56D5">
        <w:rPr>
          <w:rFonts w:cs="Arial"/>
          <w:szCs w:val="24"/>
        </w:rPr>
        <w:t xml:space="preserve"> reglamenta parcialmente la Ley 1581 de 2012, estableciendo disposiciones sobre la protección de datos personales en Colombia.</w:t>
      </w:r>
      <w:r w:rsidRPr="00CE56D5">
        <w:rPr>
          <w:rFonts w:cs="Arial"/>
          <w:szCs w:val="24"/>
        </w:rPr>
        <w:t xml:space="preserve"> </w:t>
      </w:r>
    </w:p>
    <w:p w14:paraId="4210843D" w14:textId="6291CF54" w:rsidR="00BD1D66" w:rsidRPr="00CE56D5" w:rsidRDefault="00BD1D66" w:rsidP="00CE56D5">
      <w:pPr>
        <w:pStyle w:val="Prrafodelista"/>
        <w:numPr>
          <w:ilvl w:val="0"/>
          <w:numId w:val="12"/>
        </w:numPr>
        <w:tabs>
          <w:tab w:val="left" w:pos="0"/>
        </w:tabs>
        <w:rPr>
          <w:rFonts w:cs="Arial"/>
          <w:szCs w:val="24"/>
        </w:rPr>
      </w:pPr>
      <w:r w:rsidRPr="00CE56D5">
        <w:rPr>
          <w:rFonts w:cs="Arial"/>
          <w:b/>
          <w:szCs w:val="24"/>
        </w:rPr>
        <w:t>Decreto 886 de 2014</w:t>
      </w:r>
      <w:r w:rsidRPr="00CE56D5">
        <w:rPr>
          <w:rFonts w:cs="Arial"/>
          <w:szCs w:val="24"/>
        </w:rPr>
        <w:t xml:space="preserve">, </w:t>
      </w:r>
      <w:r w:rsidR="00CA2DB4" w:rsidRPr="00CE56D5">
        <w:rPr>
          <w:rFonts w:cs="Arial"/>
          <w:szCs w:val="24"/>
        </w:rPr>
        <w:t xml:space="preserve">reglamenta el artículo 25 de la Ley 1581 de 2012, estableciendo las condiciones para el Registro Nacional de Bases de Datos en Colombia. </w:t>
      </w:r>
    </w:p>
    <w:p w14:paraId="23862233" w14:textId="291B54A1" w:rsidR="00BD1D66" w:rsidRPr="00CE56D5" w:rsidRDefault="00BD1D66" w:rsidP="00CE56D5">
      <w:pPr>
        <w:pStyle w:val="Prrafodelista"/>
        <w:numPr>
          <w:ilvl w:val="0"/>
          <w:numId w:val="12"/>
        </w:numPr>
        <w:tabs>
          <w:tab w:val="left" w:pos="0"/>
        </w:tabs>
        <w:rPr>
          <w:rFonts w:cs="Arial"/>
          <w:szCs w:val="24"/>
        </w:rPr>
      </w:pPr>
      <w:r w:rsidRPr="00CE56D5">
        <w:rPr>
          <w:rFonts w:cs="Arial"/>
          <w:b/>
          <w:szCs w:val="24"/>
        </w:rPr>
        <w:t>Decreto 103 de 2015</w:t>
      </w:r>
      <w:r w:rsidRPr="00CE56D5">
        <w:rPr>
          <w:rFonts w:cs="Arial"/>
          <w:szCs w:val="24"/>
        </w:rPr>
        <w:t xml:space="preserve">, </w:t>
      </w:r>
      <w:r w:rsidR="00CA2DB4" w:rsidRPr="00CE56D5">
        <w:rPr>
          <w:rFonts w:cs="Arial"/>
          <w:szCs w:val="24"/>
        </w:rPr>
        <w:t>reglamenta parcialmente la Ley 1712 de 2014, estableciendo disposiciones sobre la gestión, publicación y acceso a la información pública en Colombia (</w:t>
      </w:r>
      <w:r w:rsidRPr="00CE56D5">
        <w:rPr>
          <w:rFonts w:cs="Arial"/>
          <w:szCs w:val="24"/>
        </w:rPr>
        <w:t>títulos I, II, III, IV</w:t>
      </w:r>
      <w:r w:rsidR="00CA2DB4" w:rsidRPr="00CE56D5">
        <w:rPr>
          <w:rFonts w:cs="Arial"/>
          <w:szCs w:val="24"/>
        </w:rPr>
        <w:t xml:space="preserve"> de la</w:t>
      </w:r>
      <w:r w:rsidRPr="00CE56D5">
        <w:rPr>
          <w:rFonts w:cs="Arial"/>
          <w:szCs w:val="24"/>
        </w:rPr>
        <w:t xml:space="preserve"> Ley 1712 de 2014 y se dictan otras disposiciones</w:t>
      </w:r>
      <w:r w:rsidR="00CA2DB4" w:rsidRPr="00CE56D5">
        <w:rPr>
          <w:rFonts w:cs="Arial"/>
          <w:szCs w:val="24"/>
        </w:rPr>
        <w:t>)</w:t>
      </w:r>
      <w:r w:rsidRPr="00CE56D5">
        <w:rPr>
          <w:rFonts w:cs="Arial"/>
          <w:szCs w:val="24"/>
        </w:rPr>
        <w:t xml:space="preserve">. </w:t>
      </w:r>
      <w:r w:rsidR="00CA2DB4" w:rsidRPr="00CE56D5">
        <w:rPr>
          <w:rFonts w:cs="Arial"/>
          <w:szCs w:val="24"/>
        </w:rPr>
        <w:t xml:space="preserve"> </w:t>
      </w:r>
    </w:p>
    <w:p w14:paraId="1B6A1D75" w14:textId="20DA8BE2" w:rsidR="00CA2DB4" w:rsidRPr="00CE56D5" w:rsidRDefault="00F227CC" w:rsidP="00CE56D5">
      <w:pPr>
        <w:pStyle w:val="Prrafodelista"/>
        <w:numPr>
          <w:ilvl w:val="0"/>
          <w:numId w:val="12"/>
        </w:numPr>
        <w:tabs>
          <w:tab w:val="left" w:pos="0"/>
        </w:tabs>
        <w:rPr>
          <w:rFonts w:cs="Arial"/>
          <w:szCs w:val="24"/>
        </w:rPr>
      </w:pPr>
      <w:r w:rsidRPr="00CE56D5">
        <w:rPr>
          <w:rFonts w:cs="Arial"/>
          <w:b/>
          <w:bCs/>
          <w:szCs w:val="24"/>
        </w:rPr>
        <w:t>Decreto 1078 de 2015</w:t>
      </w:r>
      <w:r w:rsidR="00CA2DB4" w:rsidRPr="00CE56D5">
        <w:rPr>
          <w:rFonts w:cs="Arial"/>
          <w:szCs w:val="24"/>
        </w:rPr>
        <w:t>,</w:t>
      </w:r>
      <w:r w:rsidRPr="00CE56D5">
        <w:rPr>
          <w:rFonts w:cs="Arial"/>
          <w:b/>
          <w:bCs/>
          <w:szCs w:val="24"/>
        </w:rPr>
        <w:t xml:space="preserve"> </w:t>
      </w:r>
      <w:r w:rsidR="00CA2DB4" w:rsidRPr="00CE56D5">
        <w:rPr>
          <w:rFonts w:cs="Arial"/>
          <w:color w:val="000000"/>
          <w:szCs w:val="24"/>
          <w:shd w:val="clear" w:color="auto" w:fill="FFFFFF"/>
        </w:rPr>
        <w:t>establece el </w:t>
      </w:r>
      <w:r w:rsidR="00CA2DB4" w:rsidRPr="00CE56D5">
        <w:rPr>
          <w:rStyle w:val="Textoennegrita"/>
          <w:rFonts w:cs="Arial"/>
          <w:b w:val="0"/>
          <w:bCs w:val="0"/>
          <w:color w:val="000000"/>
          <w:szCs w:val="24"/>
          <w:shd w:val="clear" w:color="auto" w:fill="FFFFFF"/>
        </w:rPr>
        <w:t>Decreto Único Reglamentario del Sector de Tecnologías de la Información y las Comunicaciones</w:t>
      </w:r>
      <w:r w:rsidR="00CA2DB4" w:rsidRPr="00CE56D5">
        <w:rPr>
          <w:rFonts w:cs="Arial"/>
          <w:color w:val="000000"/>
          <w:szCs w:val="24"/>
          <w:shd w:val="clear" w:color="auto" w:fill="FFFFFF"/>
        </w:rPr>
        <w:t>. Este decreto, ha sido modificado por el </w:t>
      </w:r>
      <w:r w:rsidR="00CA2DB4" w:rsidRPr="00CE56D5">
        <w:rPr>
          <w:rStyle w:val="Textoennegrita"/>
          <w:rFonts w:cs="Arial"/>
          <w:b w:val="0"/>
          <w:bCs w:val="0"/>
          <w:color w:val="000000"/>
          <w:szCs w:val="24"/>
          <w:shd w:val="clear" w:color="auto" w:fill="FFFFFF"/>
        </w:rPr>
        <w:t>Decreto 767 de 2022</w:t>
      </w:r>
      <w:r w:rsidR="00CA2DB4" w:rsidRPr="00CE56D5">
        <w:rPr>
          <w:rFonts w:cs="Arial"/>
          <w:color w:val="000000"/>
          <w:szCs w:val="24"/>
          <w:shd w:val="clear" w:color="auto" w:fill="FFFFFF"/>
        </w:rPr>
        <w:t>, que introduce cambios en la normativa vigente, incluyendo lineamientos generales de la Política de gobierno digital.</w:t>
      </w:r>
    </w:p>
    <w:p w14:paraId="4BD98B8A" w14:textId="4DB81F15" w:rsidR="00CA2DB4" w:rsidRPr="00CE56D5" w:rsidRDefault="00BD1D66" w:rsidP="00CE56D5">
      <w:pPr>
        <w:pStyle w:val="Prrafodelista"/>
        <w:numPr>
          <w:ilvl w:val="0"/>
          <w:numId w:val="12"/>
        </w:numPr>
        <w:tabs>
          <w:tab w:val="left" w:pos="0"/>
        </w:tabs>
        <w:rPr>
          <w:rFonts w:cs="Arial"/>
          <w:szCs w:val="24"/>
        </w:rPr>
      </w:pPr>
      <w:r w:rsidRPr="00CE56D5">
        <w:rPr>
          <w:rFonts w:cs="Arial"/>
          <w:b/>
          <w:szCs w:val="24"/>
        </w:rPr>
        <w:t>Decreto 1081 de 2015</w:t>
      </w:r>
      <w:r w:rsidRPr="00CE56D5">
        <w:rPr>
          <w:rFonts w:cs="Arial"/>
          <w:szCs w:val="24"/>
        </w:rPr>
        <w:t>,</w:t>
      </w:r>
      <w:r w:rsidR="00CA2DB4" w:rsidRPr="00CE56D5">
        <w:rPr>
          <w:rFonts w:cs="Arial"/>
          <w:szCs w:val="24"/>
        </w:rPr>
        <w:t xml:space="preserve"> </w:t>
      </w:r>
      <w:r w:rsidR="00CA2DB4" w:rsidRPr="00CE56D5">
        <w:rPr>
          <w:rStyle w:val="Textoennegrita"/>
          <w:rFonts w:cs="Arial"/>
          <w:b w:val="0"/>
          <w:bCs w:val="0"/>
          <w:color w:val="000000"/>
          <w:szCs w:val="24"/>
          <w:shd w:val="clear" w:color="auto" w:fill="FFFFFF"/>
        </w:rPr>
        <w:t>expide el Decreto Reglamentario Único del Sector Presidencia de la República, compilando y racionalizando normas reglamentarias preexistentes.</w:t>
      </w:r>
    </w:p>
    <w:p w14:paraId="4B3A428F" w14:textId="291E50C8" w:rsidR="000763BD" w:rsidRPr="00CE56D5" w:rsidRDefault="00BD1D66" w:rsidP="00CE56D5">
      <w:pPr>
        <w:pStyle w:val="Prrafodelista"/>
        <w:numPr>
          <w:ilvl w:val="0"/>
          <w:numId w:val="12"/>
        </w:numPr>
        <w:tabs>
          <w:tab w:val="left" w:pos="0"/>
        </w:tabs>
        <w:rPr>
          <w:rFonts w:cs="Arial"/>
          <w:szCs w:val="24"/>
        </w:rPr>
      </w:pPr>
      <w:r w:rsidRPr="00CE56D5">
        <w:rPr>
          <w:rFonts w:cs="Arial"/>
          <w:b/>
          <w:szCs w:val="24"/>
        </w:rPr>
        <w:t xml:space="preserve">Decreto 1413 </w:t>
      </w:r>
      <w:r w:rsidRPr="00CE56D5">
        <w:rPr>
          <w:rFonts w:cs="Arial"/>
          <w:b/>
          <w:bCs/>
          <w:szCs w:val="24"/>
        </w:rPr>
        <w:t>de 2017</w:t>
      </w:r>
      <w:r w:rsidRPr="00CE56D5">
        <w:rPr>
          <w:rFonts w:cs="Arial"/>
          <w:szCs w:val="24"/>
        </w:rPr>
        <w:t xml:space="preserve">, </w:t>
      </w:r>
      <w:r w:rsidR="00CA2DB4" w:rsidRPr="00CE56D5">
        <w:rPr>
          <w:rFonts w:cs="Arial"/>
          <w:szCs w:val="24"/>
        </w:rPr>
        <w:t>e</w:t>
      </w:r>
      <w:r w:rsidR="00CA2DB4" w:rsidRPr="00CE56D5">
        <w:rPr>
          <w:rStyle w:val="Textoennegrita"/>
          <w:rFonts w:cs="Arial"/>
          <w:b w:val="0"/>
          <w:bCs w:val="0"/>
          <w:color w:val="000000"/>
          <w:szCs w:val="24"/>
        </w:rPr>
        <w:t>stablece lineamientos generales para el uso y</w:t>
      </w:r>
      <w:r w:rsidR="000763BD" w:rsidRPr="00CE56D5">
        <w:rPr>
          <w:rStyle w:val="Textoennegrita"/>
          <w:rFonts w:cs="Arial"/>
          <w:b w:val="0"/>
          <w:bCs w:val="0"/>
          <w:color w:val="000000"/>
          <w:szCs w:val="24"/>
        </w:rPr>
        <w:t xml:space="preserve"> la</w:t>
      </w:r>
      <w:r w:rsidR="00CA2DB4" w:rsidRPr="00CE56D5">
        <w:rPr>
          <w:rStyle w:val="Textoennegrita"/>
          <w:rFonts w:cs="Arial"/>
          <w:b w:val="0"/>
          <w:bCs w:val="0"/>
          <w:color w:val="000000"/>
          <w:szCs w:val="24"/>
        </w:rPr>
        <w:t xml:space="preserve"> operación de los servicios ciudadanos digitales en Colombia, reglamentando parcialmente la Ley 1437 de 2011 y la Ley 1753 de 2015.</w:t>
      </w:r>
    </w:p>
    <w:p w14:paraId="7C9430E2" w14:textId="321A7FEC" w:rsidR="009209DF" w:rsidRPr="00CE56D5" w:rsidRDefault="00BD1D66" w:rsidP="00CE56D5">
      <w:pPr>
        <w:pStyle w:val="Prrafodelista"/>
        <w:numPr>
          <w:ilvl w:val="0"/>
          <w:numId w:val="12"/>
        </w:numPr>
        <w:tabs>
          <w:tab w:val="left" w:pos="0"/>
        </w:tabs>
        <w:rPr>
          <w:rFonts w:cs="Arial"/>
          <w:szCs w:val="24"/>
        </w:rPr>
      </w:pPr>
      <w:r w:rsidRPr="00CE56D5">
        <w:rPr>
          <w:rFonts w:cs="Arial"/>
          <w:b/>
          <w:szCs w:val="24"/>
        </w:rPr>
        <w:t>Decreto 1499</w:t>
      </w:r>
      <w:r w:rsidRPr="00CE56D5">
        <w:rPr>
          <w:rFonts w:cs="Arial"/>
          <w:szCs w:val="24"/>
        </w:rPr>
        <w:t xml:space="preserve"> </w:t>
      </w:r>
      <w:r w:rsidRPr="00CE56D5">
        <w:rPr>
          <w:rFonts w:cs="Arial"/>
          <w:b/>
          <w:bCs/>
          <w:szCs w:val="24"/>
        </w:rPr>
        <w:t>de 2017</w:t>
      </w:r>
      <w:r w:rsidRPr="00CE56D5">
        <w:rPr>
          <w:rFonts w:cs="Arial"/>
          <w:szCs w:val="24"/>
        </w:rPr>
        <w:t xml:space="preserve">, </w:t>
      </w:r>
      <w:r w:rsidR="009209DF" w:rsidRPr="00CE56D5">
        <w:rPr>
          <w:rFonts w:cs="Arial"/>
          <w:szCs w:val="24"/>
        </w:rPr>
        <w:t>modifica el Decreto 1083 de 2015 para adoptar el Modelo Integrado de Planeación y Gestión (MIPG) en Colombia, estableciendo lineamientos para la gestión pública y la articulación con el Sistema de Control Interno (SCI).</w:t>
      </w:r>
    </w:p>
    <w:p w14:paraId="4CDDAB6E" w14:textId="5CC65018" w:rsidR="00BD1D66" w:rsidRPr="00CE56D5" w:rsidRDefault="00BD1D66" w:rsidP="00CE56D5">
      <w:pPr>
        <w:pStyle w:val="Prrafodelista"/>
        <w:numPr>
          <w:ilvl w:val="0"/>
          <w:numId w:val="12"/>
        </w:numPr>
        <w:tabs>
          <w:tab w:val="left" w:pos="0"/>
        </w:tabs>
        <w:rPr>
          <w:rFonts w:cs="Arial"/>
          <w:szCs w:val="24"/>
        </w:rPr>
      </w:pPr>
      <w:r w:rsidRPr="00CE56D5">
        <w:rPr>
          <w:rFonts w:cs="Arial"/>
          <w:b/>
          <w:szCs w:val="24"/>
        </w:rPr>
        <w:t>Decreto 612 de 2018</w:t>
      </w:r>
      <w:r w:rsidRPr="00CE56D5">
        <w:rPr>
          <w:rFonts w:cs="Arial"/>
          <w:szCs w:val="24"/>
        </w:rPr>
        <w:t xml:space="preserve">, </w:t>
      </w:r>
      <w:r w:rsidR="009209DF" w:rsidRPr="00CE56D5">
        <w:rPr>
          <w:rFonts w:cs="Arial"/>
          <w:szCs w:val="24"/>
        </w:rPr>
        <w:t>establece directrices para la integración de los planes institucionales y estratégicos al plan de acción de las entidades del Estado Colombiano. D</w:t>
      </w:r>
      <w:r w:rsidRPr="00CE56D5">
        <w:rPr>
          <w:rFonts w:cs="Arial"/>
          <w:szCs w:val="24"/>
        </w:rPr>
        <w:t>e acuerdo con el ámbito de aplicación del MIPG, deberán integrar los planes institucionales y estratégicos al plan de acción, de que trata el artículo 74 de la Ley 1474 de 2011.</w:t>
      </w:r>
    </w:p>
    <w:p w14:paraId="0BF340F3" w14:textId="02638BA1" w:rsidR="00F227CC" w:rsidRPr="00CE56D5" w:rsidRDefault="00F227CC" w:rsidP="00CE56D5">
      <w:pPr>
        <w:pStyle w:val="Prrafodelista"/>
        <w:numPr>
          <w:ilvl w:val="0"/>
          <w:numId w:val="12"/>
        </w:numPr>
        <w:tabs>
          <w:tab w:val="left" w:pos="0"/>
        </w:tabs>
        <w:rPr>
          <w:rFonts w:cs="Arial"/>
          <w:szCs w:val="24"/>
        </w:rPr>
      </w:pPr>
      <w:r w:rsidRPr="00CE56D5">
        <w:rPr>
          <w:rFonts w:cs="Arial"/>
          <w:b/>
          <w:szCs w:val="24"/>
        </w:rPr>
        <w:t>Decreto 620 de 2020</w:t>
      </w:r>
      <w:r w:rsidRPr="00CE56D5">
        <w:rPr>
          <w:rFonts w:cs="Arial"/>
          <w:szCs w:val="24"/>
        </w:rPr>
        <w:t xml:space="preserve">, </w:t>
      </w:r>
      <w:r w:rsidR="005B4681" w:rsidRPr="00CE56D5">
        <w:rPr>
          <w:rFonts w:cs="Arial"/>
          <w:szCs w:val="24"/>
        </w:rPr>
        <w:t>reglamenta parcialmente la Ley 1437 de 2011 y establece lineamientos generales para el uso y operación de los servicios ciudadanos digitales en Colombia.</w:t>
      </w:r>
      <w:r w:rsidRPr="00CE56D5">
        <w:rPr>
          <w:rFonts w:cs="Arial"/>
          <w:szCs w:val="24"/>
        </w:rPr>
        <w:t xml:space="preserve"> </w:t>
      </w:r>
    </w:p>
    <w:p w14:paraId="0E0F5E48" w14:textId="77777777" w:rsidR="00F227CC" w:rsidRPr="00CE56D5" w:rsidRDefault="00F227CC" w:rsidP="00CE56D5">
      <w:pPr>
        <w:pStyle w:val="Prrafodelista"/>
        <w:numPr>
          <w:ilvl w:val="0"/>
          <w:numId w:val="12"/>
        </w:numPr>
        <w:tabs>
          <w:tab w:val="left" w:pos="0"/>
        </w:tabs>
        <w:rPr>
          <w:rFonts w:cs="Arial"/>
          <w:i/>
          <w:iCs/>
          <w:szCs w:val="24"/>
        </w:rPr>
      </w:pPr>
      <w:r w:rsidRPr="00CE56D5">
        <w:rPr>
          <w:rFonts w:cs="Arial"/>
          <w:b/>
          <w:szCs w:val="24"/>
        </w:rPr>
        <w:t>Decreto 338 de 2022</w:t>
      </w:r>
      <w:r w:rsidRPr="00CE56D5">
        <w:rPr>
          <w:rFonts w:cs="Arial"/>
          <w:szCs w:val="24"/>
        </w:rPr>
        <w:t xml:space="preserve"> “</w:t>
      </w:r>
      <w:r w:rsidRPr="00CE56D5">
        <w:rPr>
          <w:rFonts w:cs="Arial"/>
          <w:i/>
          <w:iCs/>
          <w:szCs w:val="24"/>
        </w:rPr>
        <w:t>Por el cual se adiciona el Titulo 21 a la Parte 2 del Libro 2 del Decreto Único 1078 de 2015, Reglamentario del Sector de Tecnologías de la Información y las Comunicaciones, con el fin de establecer los lineamientos generales para fortalecer la gobernanza de la seguridad digital, se crea el Modelo y las instancias de Gobernanza de Seguridad Digital y se dictan otras disposiciones”</w:t>
      </w:r>
      <w:r w:rsidRPr="00CE56D5">
        <w:rPr>
          <w:rFonts w:cs="Arial"/>
          <w:b/>
          <w:i/>
          <w:iCs/>
          <w:szCs w:val="24"/>
        </w:rPr>
        <w:t>.</w:t>
      </w:r>
    </w:p>
    <w:p w14:paraId="7EDDB78C" w14:textId="77777777" w:rsidR="005B4681" w:rsidRPr="00CE56D5" w:rsidRDefault="00F227CC" w:rsidP="00CE56D5">
      <w:pPr>
        <w:pStyle w:val="Prrafodelista"/>
        <w:numPr>
          <w:ilvl w:val="0"/>
          <w:numId w:val="12"/>
        </w:numPr>
        <w:tabs>
          <w:tab w:val="left" w:pos="0"/>
        </w:tabs>
        <w:rPr>
          <w:rFonts w:cs="Arial"/>
          <w:szCs w:val="24"/>
        </w:rPr>
      </w:pPr>
      <w:r w:rsidRPr="00CE56D5">
        <w:rPr>
          <w:rFonts w:cs="Arial"/>
          <w:b/>
          <w:szCs w:val="24"/>
        </w:rPr>
        <w:t>Decreto 767 de 2022</w:t>
      </w:r>
      <w:r w:rsidRPr="00CE56D5">
        <w:rPr>
          <w:rFonts w:cs="Arial"/>
          <w:szCs w:val="24"/>
        </w:rPr>
        <w:t xml:space="preserve">, </w:t>
      </w:r>
      <w:r w:rsidR="005B4681" w:rsidRPr="00CE56D5">
        <w:rPr>
          <w:rFonts w:cs="Arial"/>
          <w:szCs w:val="24"/>
        </w:rPr>
        <w:t>establece los lineamientos generales de la Política de Gobierno Digital en Colombia, buscando mejorar la implementación de tecnologías de la información y la comunicación en el sector público.</w:t>
      </w:r>
    </w:p>
    <w:p w14:paraId="15B67BFF" w14:textId="540FD13F" w:rsidR="0088744B" w:rsidRPr="00CE56D5" w:rsidRDefault="0088744B" w:rsidP="00CE56D5">
      <w:pPr>
        <w:pStyle w:val="Prrafodelista"/>
        <w:numPr>
          <w:ilvl w:val="0"/>
          <w:numId w:val="12"/>
        </w:numPr>
        <w:tabs>
          <w:tab w:val="left" w:pos="0"/>
        </w:tabs>
        <w:rPr>
          <w:rFonts w:cs="Arial"/>
          <w:szCs w:val="24"/>
        </w:rPr>
      </w:pPr>
      <w:r w:rsidRPr="00CE56D5">
        <w:rPr>
          <w:rFonts w:cs="Arial"/>
          <w:b/>
          <w:szCs w:val="24"/>
        </w:rPr>
        <w:t>Decreto Nacional 2573 de 2014</w:t>
      </w:r>
      <w:r w:rsidRPr="00CE56D5">
        <w:rPr>
          <w:rFonts w:cs="Arial"/>
          <w:szCs w:val="24"/>
        </w:rPr>
        <w:t>,</w:t>
      </w:r>
      <w:r w:rsidR="005B4681" w:rsidRPr="00CE56D5">
        <w:rPr>
          <w:rFonts w:cs="Arial"/>
          <w:szCs w:val="24"/>
        </w:rPr>
        <w:t xml:space="preserve"> Establece los lineamientos generales de la Estrategia de Gobierno en Línea en Colombia, reglamentando parcialmente la Ley 1341 de 2009. Este decreto busca promover la implementación de tecnologías de la información y las comunicaciones en la administración pública, asegurando su acceso eficiente y en igualdad de oportunidades para todos los ciudadanos. Además, establece principios como la transparencia, la eficiencia y la participación ciudadana en la gestión.</w:t>
      </w:r>
    </w:p>
    <w:p w14:paraId="77C8267E" w14:textId="5479A5EF" w:rsidR="00ED2BCE" w:rsidRPr="00CE56D5" w:rsidRDefault="0088744B" w:rsidP="00CE56D5">
      <w:pPr>
        <w:pStyle w:val="Prrafodelista"/>
        <w:numPr>
          <w:ilvl w:val="0"/>
          <w:numId w:val="12"/>
        </w:numPr>
        <w:tabs>
          <w:tab w:val="left" w:pos="0"/>
        </w:tabs>
        <w:rPr>
          <w:rFonts w:cs="Arial"/>
          <w:szCs w:val="24"/>
        </w:rPr>
      </w:pPr>
      <w:r w:rsidRPr="00CE56D5">
        <w:rPr>
          <w:rFonts w:cs="Arial"/>
          <w:b/>
          <w:szCs w:val="24"/>
        </w:rPr>
        <w:t>CONPES 3995</w:t>
      </w:r>
      <w:r w:rsidRPr="00CE56D5">
        <w:rPr>
          <w:rFonts w:cs="Arial"/>
          <w:szCs w:val="24"/>
        </w:rPr>
        <w:t xml:space="preserve">, </w:t>
      </w:r>
      <w:r w:rsidR="00ED2BCE" w:rsidRPr="00CE56D5">
        <w:rPr>
          <w:rFonts w:cs="Arial"/>
          <w:color w:val="000000"/>
          <w:szCs w:val="24"/>
          <w:shd w:val="clear" w:color="auto" w:fill="FFFFFF"/>
        </w:rPr>
        <w:t>es un documento que establece la</w:t>
      </w:r>
      <w:r w:rsidR="00ED2BCE" w:rsidRPr="00CE56D5">
        <w:rPr>
          <w:rFonts w:cs="Arial"/>
          <w:b/>
          <w:bCs/>
          <w:color w:val="000000"/>
          <w:szCs w:val="24"/>
          <w:shd w:val="clear" w:color="auto" w:fill="FFFFFF"/>
        </w:rPr>
        <w:t> </w:t>
      </w:r>
      <w:r w:rsidR="00ED2BCE" w:rsidRPr="00CE56D5">
        <w:rPr>
          <w:rStyle w:val="Textoennegrita"/>
          <w:rFonts w:cs="Arial"/>
          <w:b w:val="0"/>
          <w:bCs w:val="0"/>
          <w:color w:val="000000"/>
          <w:szCs w:val="24"/>
          <w:shd w:val="clear" w:color="auto" w:fill="FFFFFF"/>
        </w:rPr>
        <w:t>Política Nacional de Confianza y Seguridad Digital</w:t>
      </w:r>
      <w:r w:rsidR="00ED2BCE" w:rsidRPr="00CE56D5">
        <w:rPr>
          <w:rFonts w:cs="Arial"/>
          <w:b/>
          <w:bCs/>
          <w:color w:val="000000"/>
          <w:szCs w:val="24"/>
          <w:shd w:val="clear" w:color="auto" w:fill="FFFFFF"/>
        </w:rPr>
        <w:t> </w:t>
      </w:r>
      <w:r w:rsidR="00ED2BCE" w:rsidRPr="00CE56D5">
        <w:rPr>
          <w:rFonts w:cs="Arial"/>
          <w:color w:val="000000"/>
          <w:szCs w:val="24"/>
          <w:shd w:val="clear" w:color="auto" w:fill="FFFFFF"/>
        </w:rPr>
        <w:t>en Colombia.</w:t>
      </w:r>
    </w:p>
    <w:p w14:paraId="64093914" w14:textId="77777777" w:rsidR="0088744B" w:rsidRPr="00CE56D5" w:rsidRDefault="0088744B" w:rsidP="00CE56D5">
      <w:pPr>
        <w:pStyle w:val="Prrafodelista"/>
        <w:numPr>
          <w:ilvl w:val="0"/>
          <w:numId w:val="12"/>
        </w:numPr>
        <w:tabs>
          <w:tab w:val="left" w:pos="0"/>
        </w:tabs>
        <w:rPr>
          <w:rFonts w:cs="Arial"/>
          <w:szCs w:val="24"/>
        </w:rPr>
      </w:pPr>
      <w:r w:rsidRPr="00CE56D5">
        <w:rPr>
          <w:rFonts w:cs="Arial"/>
          <w:b/>
          <w:szCs w:val="24"/>
        </w:rPr>
        <w:t>CONPES</w:t>
      </w:r>
      <w:r w:rsidRPr="00CE56D5">
        <w:rPr>
          <w:rFonts w:cs="Arial"/>
          <w:szCs w:val="24"/>
        </w:rPr>
        <w:t xml:space="preserve"> </w:t>
      </w:r>
      <w:r w:rsidRPr="00CE56D5">
        <w:rPr>
          <w:rFonts w:cs="Arial"/>
          <w:b/>
          <w:szCs w:val="24"/>
        </w:rPr>
        <w:t>3854</w:t>
      </w:r>
      <w:r w:rsidRPr="00CE56D5">
        <w:rPr>
          <w:rFonts w:cs="Arial"/>
          <w:szCs w:val="24"/>
        </w:rPr>
        <w:t xml:space="preserve">, Política Nacional de Seguridad Digital. </w:t>
      </w:r>
    </w:p>
    <w:p w14:paraId="50DF9A64" w14:textId="51C90EE2" w:rsidR="0088744B" w:rsidRPr="00CE56D5" w:rsidRDefault="0088744B" w:rsidP="00CE56D5">
      <w:pPr>
        <w:pStyle w:val="Prrafodelista"/>
        <w:numPr>
          <w:ilvl w:val="0"/>
          <w:numId w:val="12"/>
        </w:numPr>
        <w:tabs>
          <w:tab w:val="left" w:pos="0"/>
        </w:tabs>
        <w:rPr>
          <w:rFonts w:cs="Arial"/>
          <w:szCs w:val="24"/>
        </w:rPr>
      </w:pPr>
      <w:r w:rsidRPr="00CE56D5">
        <w:rPr>
          <w:rFonts w:cs="Arial"/>
          <w:b/>
          <w:szCs w:val="24"/>
        </w:rPr>
        <w:t>CONPES 3701</w:t>
      </w:r>
      <w:r w:rsidRPr="00CE56D5">
        <w:rPr>
          <w:rFonts w:cs="Arial"/>
          <w:szCs w:val="24"/>
        </w:rPr>
        <w:t xml:space="preserve">, </w:t>
      </w:r>
      <w:r w:rsidR="00BD1D66" w:rsidRPr="00CE56D5">
        <w:rPr>
          <w:rFonts w:cs="Arial"/>
          <w:szCs w:val="24"/>
        </w:rPr>
        <w:t>e</w:t>
      </w:r>
      <w:r w:rsidRPr="00CE56D5">
        <w:rPr>
          <w:rFonts w:cs="Arial"/>
          <w:szCs w:val="24"/>
        </w:rPr>
        <w:t>ste documento busca generar lineamientos de política en ciberseguridad y ciberdefensa orientados a desarrollar una estrategia nacional</w:t>
      </w:r>
      <w:r w:rsidR="00BD1D66" w:rsidRPr="00CE56D5">
        <w:rPr>
          <w:rFonts w:cs="Arial"/>
          <w:szCs w:val="24"/>
        </w:rPr>
        <w:t>,</w:t>
      </w:r>
      <w:r w:rsidRPr="00CE56D5">
        <w:rPr>
          <w:rFonts w:cs="Arial"/>
          <w:szCs w:val="24"/>
        </w:rPr>
        <w:t xml:space="preserve"> que contrarreste el incremento de las amenazas informáticas que afectan significativamente al país. </w:t>
      </w:r>
    </w:p>
    <w:p w14:paraId="294CC3AD" w14:textId="703E25F9" w:rsidR="00BD1D66" w:rsidRPr="00CE56D5" w:rsidRDefault="00BD1D66" w:rsidP="00CE56D5">
      <w:pPr>
        <w:pStyle w:val="Prrafodelista"/>
        <w:numPr>
          <w:ilvl w:val="0"/>
          <w:numId w:val="12"/>
        </w:numPr>
        <w:tabs>
          <w:tab w:val="left" w:pos="0"/>
        </w:tabs>
        <w:rPr>
          <w:rFonts w:cs="Arial"/>
          <w:szCs w:val="24"/>
        </w:rPr>
      </w:pPr>
      <w:r w:rsidRPr="00CE56D5">
        <w:rPr>
          <w:rFonts w:cs="Arial"/>
          <w:b/>
          <w:szCs w:val="24"/>
        </w:rPr>
        <w:t>Norma Técnica Colombiana</w:t>
      </w:r>
      <w:r w:rsidRPr="00CE56D5">
        <w:rPr>
          <w:rFonts w:cs="Arial"/>
          <w:szCs w:val="24"/>
        </w:rPr>
        <w:t xml:space="preserve"> </w:t>
      </w:r>
      <w:r w:rsidRPr="00CE56D5">
        <w:rPr>
          <w:rFonts w:cs="Arial"/>
          <w:b/>
          <w:bCs/>
          <w:szCs w:val="24"/>
        </w:rPr>
        <w:t>NTC-ISO/IEC colombiana 27001:2022. 2022-11-09</w:t>
      </w:r>
      <w:r w:rsidRPr="00CE56D5">
        <w:rPr>
          <w:rFonts w:cs="Arial"/>
          <w:szCs w:val="24"/>
        </w:rPr>
        <w:t xml:space="preserve">, Tecnologías de la Información. Técnicas de Seguridad. Sistemas de Gestión de la Seguridad de la Información. </w:t>
      </w:r>
    </w:p>
    <w:p w14:paraId="3DC94B2A" w14:textId="77777777" w:rsidR="00BD1D66" w:rsidRPr="00CE56D5" w:rsidRDefault="00BD1D66" w:rsidP="00CE56D5">
      <w:pPr>
        <w:pStyle w:val="Prrafodelista"/>
        <w:numPr>
          <w:ilvl w:val="0"/>
          <w:numId w:val="12"/>
        </w:numPr>
        <w:tabs>
          <w:tab w:val="left" w:pos="0"/>
        </w:tabs>
        <w:rPr>
          <w:rFonts w:cs="Arial"/>
          <w:szCs w:val="24"/>
        </w:rPr>
      </w:pPr>
      <w:r w:rsidRPr="00CE56D5">
        <w:rPr>
          <w:rFonts w:cs="Arial"/>
          <w:b/>
          <w:bCs/>
          <w:szCs w:val="24"/>
        </w:rPr>
        <w:t>Resolución de la Comisión de Regulación de Comunicaciones 2258 de 2009</w:t>
      </w:r>
      <w:r w:rsidRPr="00CE56D5">
        <w:rPr>
          <w:rFonts w:cs="Arial"/>
          <w:szCs w:val="24"/>
        </w:rPr>
        <w:t xml:space="preserve">, Sobre seguridad de las redes de los proveedores de redes y servicios de telecomunicaciones. </w:t>
      </w:r>
    </w:p>
    <w:p w14:paraId="2D32DE46" w14:textId="77777777" w:rsidR="0088744B" w:rsidRPr="00CE56D5" w:rsidRDefault="0088744B" w:rsidP="00CE56D5">
      <w:pPr>
        <w:pStyle w:val="Prrafodelista"/>
        <w:numPr>
          <w:ilvl w:val="0"/>
          <w:numId w:val="12"/>
        </w:numPr>
        <w:tabs>
          <w:tab w:val="left" w:pos="0"/>
        </w:tabs>
        <w:rPr>
          <w:rFonts w:cs="Arial"/>
          <w:i/>
          <w:iCs/>
          <w:szCs w:val="24"/>
        </w:rPr>
      </w:pPr>
      <w:r w:rsidRPr="00CE56D5">
        <w:rPr>
          <w:rFonts w:cs="Arial"/>
          <w:b/>
          <w:szCs w:val="24"/>
        </w:rPr>
        <w:t xml:space="preserve">Resolución No. 500 </w:t>
      </w:r>
      <w:r w:rsidRPr="00CE56D5">
        <w:rPr>
          <w:rFonts w:cs="Arial"/>
          <w:b/>
          <w:bCs/>
          <w:szCs w:val="24"/>
        </w:rPr>
        <w:t>de marzo 10 de 2021</w:t>
      </w:r>
      <w:r w:rsidRPr="00CE56D5">
        <w:rPr>
          <w:rFonts w:cs="Arial"/>
          <w:szCs w:val="24"/>
        </w:rPr>
        <w:t xml:space="preserve">, </w:t>
      </w:r>
      <w:r w:rsidRPr="00CE56D5">
        <w:rPr>
          <w:rFonts w:cs="Arial"/>
          <w:i/>
          <w:iCs/>
          <w:szCs w:val="24"/>
        </w:rPr>
        <w:t>“por la cual se establecen los lineamientos y estándares para la estrategia de seguridad digital y se adopta el modelo de Seguridad y Privacidad como habilitador de la política de Gobierno Digital”.</w:t>
      </w:r>
    </w:p>
    <w:p w14:paraId="0171315E" w14:textId="30962E67" w:rsidR="00BD1D66" w:rsidRPr="00CE56D5" w:rsidRDefault="0088744B" w:rsidP="00CE56D5">
      <w:pPr>
        <w:pStyle w:val="Prrafodelista"/>
        <w:numPr>
          <w:ilvl w:val="0"/>
          <w:numId w:val="12"/>
        </w:numPr>
        <w:tabs>
          <w:tab w:val="left" w:pos="0"/>
        </w:tabs>
        <w:rPr>
          <w:rFonts w:cs="Arial"/>
          <w:szCs w:val="24"/>
        </w:rPr>
      </w:pPr>
      <w:r w:rsidRPr="00CE56D5">
        <w:rPr>
          <w:rFonts w:cs="Arial"/>
          <w:b/>
          <w:szCs w:val="24"/>
        </w:rPr>
        <w:t>Resolución No. 507</w:t>
      </w:r>
      <w:r w:rsidRPr="00CE56D5">
        <w:rPr>
          <w:rFonts w:cs="Arial"/>
          <w:szCs w:val="24"/>
        </w:rPr>
        <w:t xml:space="preserve"> </w:t>
      </w:r>
      <w:r w:rsidRPr="00CE56D5">
        <w:rPr>
          <w:rFonts w:cs="Arial"/>
          <w:b/>
          <w:bCs/>
          <w:szCs w:val="24"/>
        </w:rPr>
        <w:t>del 5 de diciembre de 2017</w:t>
      </w:r>
      <w:r w:rsidR="00ED2BCE" w:rsidRPr="00CE56D5">
        <w:rPr>
          <w:rFonts w:cs="Arial"/>
          <w:szCs w:val="24"/>
        </w:rPr>
        <w:t>, p</w:t>
      </w:r>
      <w:r w:rsidR="00ED2BCE" w:rsidRPr="00CE56D5">
        <w:rPr>
          <w:rFonts w:cs="Arial"/>
          <w:szCs w:val="24"/>
          <w:shd w:val="clear" w:color="auto" w:fill="FFFFFF"/>
        </w:rPr>
        <w:t>or la cual se conforma el Comité Institucional de Gestión y Desempeño (CIGD) y se adopta la actualización del Modelo Integrado de Planeación y Gestión (MIGP).</w:t>
      </w:r>
    </w:p>
    <w:p w14:paraId="0E262BCB" w14:textId="1E0AC972" w:rsidR="00ED2BCE" w:rsidRPr="00CE56D5" w:rsidRDefault="00ED2BCE" w:rsidP="00CE56D5">
      <w:pPr>
        <w:pStyle w:val="Prrafodelista"/>
        <w:numPr>
          <w:ilvl w:val="0"/>
          <w:numId w:val="12"/>
        </w:numPr>
        <w:rPr>
          <w:rFonts w:cs="Arial"/>
          <w:i/>
          <w:iCs/>
          <w:szCs w:val="24"/>
        </w:rPr>
      </w:pPr>
      <w:r w:rsidRPr="00CE56D5">
        <w:rPr>
          <w:rFonts w:cs="Arial"/>
          <w:b/>
          <w:bCs/>
          <w:szCs w:val="24"/>
        </w:rPr>
        <w:t>Guía 5</w:t>
      </w:r>
      <w:r w:rsidR="009958E6" w:rsidRPr="00CE56D5">
        <w:rPr>
          <w:rFonts w:cs="Arial"/>
          <w:b/>
          <w:bCs/>
          <w:szCs w:val="24"/>
        </w:rPr>
        <w:t xml:space="preserve"> de 2016,</w:t>
      </w:r>
      <w:r w:rsidRPr="00CE56D5">
        <w:rPr>
          <w:rFonts w:cs="Arial"/>
          <w:b/>
          <w:bCs/>
          <w:szCs w:val="24"/>
        </w:rPr>
        <w:t xml:space="preserve"> </w:t>
      </w:r>
      <w:r w:rsidR="009958E6" w:rsidRPr="00CE56D5">
        <w:rPr>
          <w:rFonts w:cs="Arial"/>
          <w:szCs w:val="24"/>
        </w:rPr>
        <w:t>se refiere a la gestión y clasificación de activos de información en Colombia. Esta guía, establece lineamientos para la identificación, clasificación y actualización de los activos de información que posee cada entidad, asegurando su protección adecuada y el cumplimiento de las políticas de seguridad de la información. A partir del año 2019, la estructura del inventario de activos de información, se basa en la Guía para la Gestión y Clasificación de Activos de Información, expedida por el MinTIC, que fue actualizada en 2016.</w:t>
      </w:r>
      <w:r w:rsidR="009958E6" w:rsidRPr="00CE56D5">
        <w:rPr>
          <w:rFonts w:cs="Arial"/>
          <w:b/>
          <w:bCs/>
          <w:szCs w:val="24"/>
        </w:rPr>
        <w:t xml:space="preserve"> </w:t>
      </w:r>
    </w:p>
    <w:p w14:paraId="7A0E474D" w14:textId="1E7E9008" w:rsidR="00ED2BCE" w:rsidRPr="00CE56D5" w:rsidRDefault="00ED2BCE" w:rsidP="00CE56D5">
      <w:pPr>
        <w:pStyle w:val="Prrafodelista"/>
        <w:numPr>
          <w:ilvl w:val="0"/>
          <w:numId w:val="12"/>
        </w:numPr>
        <w:rPr>
          <w:rFonts w:cs="Arial"/>
          <w:szCs w:val="24"/>
        </w:rPr>
      </w:pPr>
      <w:r w:rsidRPr="00CE56D5">
        <w:rPr>
          <w:rFonts w:cs="Arial"/>
          <w:b/>
          <w:bCs/>
          <w:szCs w:val="24"/>
        </w:rPr>
        <w:t>La Guía 7</w:t>
      </w:r>
      <w:r w:rsidR="009958E6" w:rsidRPr="00CE56D5">
        <w:rPr>
          <w:rFonts w:cs="Arial"/>
          <w:b/>
          <w:bCs/>
          <w:szCs w:val="24"/>
        </w:rPr>
        <w:t xml:space="preserve"> de 2025</w:t>
      </w:r>
      <w:r w:rsidRPr="00CE56D5">
        <w:rPr>
          <w:rFonts w:cs="Arial"/>
          <w:b/>
          <w:bCs/>
          <w:szCs w:val="24"/>
        </w:rPr>
        <w:t xml:space="preserve">, </w:t>
      </w:r>
      <w:r w:rsidRPr="00CE56D5">
        <w:rPr>
          <w:rFonts w:cs="Arial"/>
          <w:szCs w:val="24"/>
        </w:rPr>
        <w:t>para la gestión integral del riesgo, publicada por el Departamento Administrativo de la Función Pública (DAFP), establece lineamientos para la identificación, análisis y control de diversos tipos de riesgos en entidades públicas. Esta guía</w:t>
      </w:r>
      <w:r w:rsidR="009958E6" w:rsidRPr="00CE56D5">
        <w:rPr>
          <w:rFonts w:cs="Arial"/>
          <w:szCs w:val="24"/>
        </w:rPr>
        <w:t>,</w:t>
      </w:r>
      <w:r w:rsidRPr="00CE56D5">
        <w:rPr>
          <w:rFonts w:cs="Arial"/>
          <w:szCs w:val="24"/>
        </w:rPr>
        <w:t xml:space="preserve"> busca unificar los criterios para la gestión de riesgos estratégicos, de gestión, de corrupción, de seguridad de la información y fiscales, entre otros</w:t>
      </w:r>
      <w:r w:rsidRPr="00CE56D5">
        <w:rPr>
          <w:rFonts w:cs="Arial"/>
          <w:i/>
          <w:iCs/>
          <w:szCs w:val="24"/>
        </w:rPr>
        <w:t xml:space="preserve">. </w:t>
      </w:r>
      <w:r w:rsidRPr="00CE56D5">
        <w:rPr>
          <w:rFonts w:cs="Arial"/>
          <w:szCs w:val="24"/>
        </w:rPr>
        <w:t xml:space="preserve">Además, incluye metodologías para la formulación del mapa de riesgos institucional y la elaboración de informes de seguimiento </w:t>
      </w:r>
    </w:p>
    <w:p w14:paraId="08659C46" w14:textId="6EE2FFE8" w:rsidR="0088744B" w:rsidRPr="00CE56D5" w:rsidRDefault="0088744B" w:rsidP="00CE56D5">
      <w:pPr>
        <w:pStyle w:val="Prrafodelista"/>
        <w:numPr>
          <w:ilvl w:val="0"/>
          <w:numId w:val="12"/>
        </w:numPr>
        <w:tabs>
          <w:tab w:val="left" w:pos="0"/>
        </w:tabs>
        <w:rPr>
          <w:rFonts w:cs="Arial"/>
          <w:i/>
          <w:iCs/>
          <w:szCs w:val="24"/>
        </w:rPr>
      </w:pPr>
      <w:r w:rsidRPr="00CE56D5">
        <w:rPr>
          <w:rFonts w:cs="Arial"/>
          <w:b/>
          <w:bCs/>
          <w:szCs w:val="24"/>
        </w:rPr>
        <w:t>Anexo 4</w:t>
      </w:r>
      <w:r w:rsidR="00177F67" w:rsidRPr="00CE56D5">
        <w:rPr>
          <w:rFonts w:cs="Arial"/>
          <w:b/>
          <w:bCs/>
          <w:szCs w:val="24"/>
        </w:rPr>
        <w:t xml:space="preserve"> de 2018</w:t>
      </w:r>
      <w:r w:rsidR="00177F67" w:rsidRPr="00CE56D5">
        <w:rPr>
          <w:rFonts w:cs="Arial"/>
          <w:szCs w:val="24"/>
        </w:rPr>
        <w:t>,</w:t>
      </w:r>
      <w:r w:rsidRPr="00CE56D5">
        <w:rPr>
          <w:rFonts w:cs="Arial"/>
          <w:szCs w:val="24"/>
        </w:rPr>
        <w:t xml:space="preserve"> </w:t>
      </w:r>
      <w:r w:rsidR="00177F67" w:rsidRPr="00CE56D5">
        <w:rPr>
          <w:rFonts w:cs="Arial"/>
          <w:szCs w:val="24"/>
        </w:rPr>
        <w:t>este documento complementa y profundiza lo expuesto en la Guía para la Administración del Riesgo en la Gestión, Corrupción y Seguridad Digital en Entidades Públicas</w:t>
      </w:r>
      <w:r w:rsidR="00177F67" w:rsidRPr="00CE56D5">
        <w:rPr>
          <w:rFonts w:cs="Arial"/>
          <w:i/>
          <w:iCs/>
          <w:szCs w:val="24"/>
        </w:rPr>
        <w:t>.</w:t>
      </w:r>
    </w:p>
    <w:p w14:paraId="5E59A5D2" w14:textId="3B90F1A1" w:rsidR="0088744B" w:rsidRPr="00CE56D5" w:rsidRDefault="0088744B" w:rsidP="00CE56D5">
      <w:pPr>
        <w:pStyle w:val="Ttulo1"/>
        <w:numPr>
          <w:ilvl w:val="0"/>
          <w:numId w:val="1"/>
        </w:numPr>
        <w:spacing w:before="0"/>
        <w:ind w:left="284" w:hanging="284"/>
        <w:rPr>
          <w:rFonts w:cs="Arial"/>
          <w:color w:val="auto"/>
          <w:szCs w:val="24"/>
        </w:rPr>
      </w:pPr>
      <w:bookmarkStart w:id="9" w:name="_Toc229581376"/>
      <w:r w:rsidRPr="00CE56D5">
        <w:rPr>
          <w:rFonts w:cs="Arial"/>
          <w:color w:val="auto"/>
          <w:szCs w:val="24"/>
        </w:rPr>
        <w:t xml:space="preserve">SISTEMA </w:t>
      </w:r>
      <w:r w:rsidR="0051774C" w:rsidRPr="00CE56D5">
        <w:rPr>
          <w:rFonts w:cs="Arial"/>
          <w:color w:val="auto"/>
          <w:szCs w:val="24"/>
        </w:rPr>
        <w:t>DE GESTIÓN</w:t>
      </w:r>
      <w:r w:rsidR="00B10B89" w:rsidRPr="00CE56D5">
        <w:rPr>
          <w:rFonts w:cs="Arial"/>
          <w:color w:val="auto"/>
          <w:szCs w:val="24"/>
        </w:rPr>
        <w:t xml:space="preserve"> DE</w:t>
      </w:r>
      <w:r w:rsidR="0051774C" w:rsidRPr="00CE56D5">
        <w:rPr>
          <w:rFonts w:cs="Arial"/>
          <w:color w:val="auto"/>
          <w:szCs w:val="24"/>
        </w:rPr>
        <w:t xml:space="preserve"> SEGURIDAD Y PRIVACIDAD DE LA INFORMACIÓN (SGSPI)</w:t>
      </w:r>
    </w:p>
    <w:p w14:paraId="42928F92" w14:textId="77777777" w:rsidR="00B10B89" w:rsidRPr="00CE56D5" w:rsidRDefault="00B10B89" w:rsidP="00CE56D5">
      <w:pPr>
        <w:rPr>
          <w:rFonts w:cs="Arial"/>
          <w:szCs w:val="24"/>
        </w:rPr>
      </w:pPr>
    </w:p>
    <w:p w14:paraId="76784041" w14:textId="53C277DD" w:rsidR="00AD1CA4" w:rsidRPr="00CE56D5" w:rsidRDefault="00B10B89" w:rsidP="00CE56D5">
      <w:pPr>
        <w:pStyle w:val="Ttulo1"/>
        <w:numPr>
          <w:ilvl w:val="1"/>
          <w:numId w:val="1"/>
        </w:numPr>
        <w:spacing w:before="0"/>
        <w:ind w:hanging="508"/>
        <w:rPr>
          <w:rFonts w:cs="Arial"/>
          <w:color w:val="auto"/>
          <w:szCs w:val="24"/>
        </w:rPr>
      </w:pPr>
      <w:r w:rsidRPr="00CE56D5">
        <w:rPr>
          <w:rFonts w:cs="Arial"/>
          <w:color w:val="auto"/>
          <w:szCs w:val="24"/>
        </w:rPr>
        <w:t>Objetivo</w:t>
      </w:r>
      <w:bookmarkEnd w:id="9"/>
      <w:r w:rsidRPr="00CE56D5">
        <w:rPr>
          <w:rFonts w:cs="Arial"/>
          <w:color w:val="auto"/>
          <w:szCs w:val="24"/>
        </w:rPr>
        <w:t>s</w:t>
      </w:r>
    </w:p>
    <w:p w14:paraId="69472E9C" w14:textId="77777777" w:rsidR="00B10B89" w:rsidRPr="00CE56D5" w:rsidRDefault="00B10B89" w:rsidP="00CE56D5">
      <w:pPr>
        <w:rPr>
          <w:rFonts w:cs="Arial"/>
          <w:szCs w:val="24"/>
        </w:rPr>
      </w:pPr>
    </w:p>
    <w:p w14:paraId="5234E6FD" w14:textId="6B9CEF47" w:rsidR="00B10B89" w:rsidRPr="00CE56D5" w:rsidRDefault="00B10B89" w:rsidP="00CE56D5">
      <w:pPr>
        <w:pStyle w:val="Prrafodelista"/>
        <w:numPr>
          <w:ilvl w:val="2"/>
          <w:numId w:val="1"/>
        </w:numPr>
        <w:tabs>
          <w:tab w:val="left" w:pos="1560"/>
        </w:tabs>
        <w:ind w:hanging="373"/>
        <w:rPr>
          <w:rFonts w:cs="Arial"/>
          <w:b/>
          <w:bCs/>
          <w:szCs w:val="24"/>
        </w:rPr>
      </w:pPr>
      <w:r w:rsidRPr="00CE56D5">
        <w:rPr>
          <w:rFonts w:cs="Arial"/>
          <w:b/>
          <w:bCs/>
          <w:szCs w:val="24"/>
        </w:rPr>
        <w:t>Objetivo general</w:t>
      </w:r>
    </w:p>
    <w:p w14:paraId="7E4606F4" w14:textId="5367DA77" w:rsidR="00AD1CA4" w:rsidRPr="00CE56D5" w:rsidRDefault="00AD1CA4" w:rsidP="00CE56D5">
      <w:pPr>
        <w:rPr>
          <w:rFonts w:cs="Arial"/>
          <w:szCs w:val="24"/>
        </w:rPr>
      </w:pPr>
      <w:r w:rsidRPr="00CE56D5">
        <w:rPr>
          <w:rFonts w:cs="Arial"/>
          <w:szCs w:val="24"/>
        </w:rPr>
        <w:t xml:space="preserve">Establecer los lineamientos que conduzcan </w:t>
      </w:r>
      <w:r w:rsidRPr="00CE56D5">
        <w:rPr>
          <w:rFonts w:cs="Arial"/>
          <w:szCs w:val="24"/>
          <w:shd w:val="clear" w:color="auto" w:fill="FFFFFF"/>
        </w:rPr>
        <w:t xml:space="preserve">a la preservación de la confidencialidad, integridad, disponibilidad de la información, </w:t>
      </w:r>
      <w:r w:rsidRPr="00CE56D5">
        <w:rPr>
          <w:rFonts w:cs="Arial"/>
          <w:szCs w:val="24"/>
        </w:rPr>
        <w:t xml:space="preserve">a partir del establecimiento de políticas, controles, procedimientos, promoción de la cultura de privacidad y seguridad, y </w:t>
      </w:r>
      <w:r w:rsidRPr="00CE56D5">
        <w:rPr>
          <w:rFonts w:cs="Arial"/>
          <w:szCs w:val="24"/>
          <w:shd w:val="clear" w:color="auto" w:fill="FFFFFF"/>
        </w:rPr>
        <w:t>mediante la gestión de los riesgos de seguridad de la información para brindar confianza a las partes interesadas y grupos de valor</w:t>
      </w:r>
      <w:r w:rsidR="00B10B89" w:rsidRPr="00CE56D5">
        <w:rPr>
          <w:rFonts w:cs="Arial"/>
          <w:szCs w:val="24"/>
          <w:shd w:val="clear" w:color="auto" w:fill="FFFFFF"/>
        </w:rPr>
        <w:t>,</w:t>
      </w:r>
      <w:r w:rsidRPr="00CE56D5">
        <w:rPr>
          <w:rFonts w:cs="Arial"/>
          <w:szCs w:val="24"/>
          <w:shd w:val="clear" w:color="auto" w:fill="FFFFFF"/>
        </w:rPr>
        <w:t xml:space="preserve"> y </w:t>
      </w:r>
      <w:r w:rsidRPr="00CE56D5">
        <w:rPr>
          <w:rFonts w:cs="Arial"/>
          <w:szCs w:val="24"/>
        </w:rPr>
        <w:t xml:space="preserve">contribuir al logro de los objetivos </w:t>
      </w:r>
      <w:r w:rsidR="00B10B89" w:rsidRPr="00CE56D5">
        <w:rPr>
          <w:rFonts w:cs="Arial"/>
          <w:szCs w:val="24"/>
        </w:rPr>
        <w:t xml:space="preserve">estratégicos </w:t>
      </w:r>
      <w:r w:rsidRPr="00CE56D5">
        <w:rPr>
          <w:rFonts w:cs="Arial"/>
          <w:szCs w:val="24"/>
        </w:rPr>
        <w:t>de la APC Colombia.</w:t>
      </w:r>
    </w:p>
    <w:p w14:paraId="0747C93A" w14:textId="77777777" w:rsidR="00B10B89" w:rsidRPr="00CE56D5" w:rsidRDefault="00B10B89" w:rsidP="00CE56D5">
      <w:pPr>
        <w:pStyle w:val="Ttulo1"/>
        <w:tabs>
          <w:tab w:val="left" w:pos="1134"/>
          <w:tab w:val="left" w:pos="1418"/>
        </w:tabs>
        <w:spacing w:before="0"/>
        <w:rPr>
          <w:rFonts w:cs="Arial"/>
          <w:color w:val="auto"/>
          <w:szCs w:val="24"/>
        </w:rPr>
      </w:pPr>
      <w:bookmarkStart w:id="10" w:name="_Toc229581377"/>
    </w:p>
    <w:p w14:paraId="28AC7994" w14:textId="7401C9B9" w:rsidR="00AD1CA4" w:rsidRPr="00CE56D5" w:rsidRDefault="00AD1CA4" w:rsidP="00CE56D5">
      <w:pPr>
        <w:pStyle w:val="Ttulo1"/>
        <w:numPr>
          <w:ilvl w:val="2"/>
          <w:numId w:val="1"/>
        </w:numPr>
        <w:tabs>
          <w:tab w:val="left" w:pos="1418"/>
          <w:tab w:val="left" w:pos="1560"/>
        </w:tabs>
        <w:spacing w:before="0"/>
        <w:ind w:left="1418" w:hanging="567"/>
        <w:rPr>
          <w:rFonts w:cs="Arial"/>
          <w:color w:val="auto"/>
          <w:szCs w:val="24"/>
        </w:rPr>
      </w:pPr>
      <w:r w:rsidRPr="00CE56D5">
        <w:rPr>
          <w:rFonts w:cs="Arial"/>
          <w:color w:val="auto"/>
          <w:szCs w:val="24"/>
        </w:rPr>
        <w:t xml:space="preserve">Objetivos </w:t>
      </w:r>
      <w:r w:rsidR="00B10B89" w:rsidRPr="00CE56D5">
        <w:rPr>
          <w:rFonts w:cs="Arial"/>
          <w:color w:val="auto"/>
          <w:szCs w:val="24"/>
        </w:rPr>
        <w:t>e</w:t>
      </w:r>
      <w:r w:rsidRPr="00CE56D5">
        <w:rPr>
          <w:rFonts w:cs="Arial"/>
          <w:color w:val="auto"/>
          <w:szCs w:val="24"/>
        </w:rPr>
        <w:t>specíficos</w:t>
      </w:r>
      <w:bookmarkEnd w:id="10"/>
    </w:p>
    <w:p w14:paraId="7BC0FB2D" w14:textId="77777777" w:rsidR="00AD1CA4" w:rsidRPr="00CE56D5" w:rsidRDefault="00AD1CA4" w:rsidP="00CE56D5">
      <w:pPr>
        <w:rPr>
          <w:rFonts w:cs="Arial"/>
          <w:szCs w:val="24"/>
        </w:rPr>
      </w:pPr>
    </w:p>
    <w:p w14:paraId="3570FA70" w14:textId="62710F40" w:rsidR="00AD1CA4" w:rsidRPr="00CE56D5" w:rsidRDefault="00AD1CA4" w:rsidP="00CE56D5">
      <w:pPr>
        <w:pStyle w:val="Prrafodelista"/>
        <w:numPr>
          <w:ilvl w:val="0"/>
          <w:numId w:val="3"/>
        </w:numPr>
        <w:rPr>
          <w:rFonts w:cs="Arial"/>
          <w:color w:val="000000" w:themeColor="text1"/>
          <w:szCs w:val="24"/>
          <w:shd w:val="clear" w:color="auto" w:fill="FFFFFF"/>
          <w:lang w:val="es-419"/>
        </w:rPr>
      </w:pPr>
      <w:r w:rsidRPr="00CE56D5">
        <w:rPr>
          <w:rFonts w:cs="Arial"/>
          <w:szCs w:val="24"/>
          <w:shd w:val="clear" w:color="auto" w:fill="FFFFFF"/>
          <w:lang w:val="es-MX"/>
        </w:rPr>
        <w:t xml:space="preserve">Promulgar y sensibilizar a todos los </w:t>
      </w:r>
      <w:r w:rsidRPr="00CE56D5">
        <w:rPr>
          <w:rFonts w:cs="Arial"/>
          <w:color w:val="000000" w:themeColor="text1"/>
          <w:szCs w:val="24"/>
          <w:shd w:val="clear" w:color="auto" w:fill="FFFFFF"/>
          <w:lang w:val="es-MX"/>
        </w:rPr>
        <w:t xml:space="preserve">servidores públicos, contratistas, </w:t>
      </w:r>
      <w:r w:rsidR="00B10B89" w:rsidRPr="00CE56D5">
        <w:rPr>
          <w:rFonts w:cs="Arial"/>
          <w:color w:val="000000" w:themeColor="text1"/>
          <w:szCs w:val="24"/>
          <w:shd w:val="clear" w:color="auto" w:fill="FFFFFF"/>
          <w:lang w:val="es-MX"/>
        </w:rPr>
        <w:t xml:space="preserve">pasantes </w:t>
      </w:r>
      <w:r w:rsidRPr="00CE56D5">
        <w:rPr>
          <w:rFonts w:cs="Arial"/>
          <w:color w:val="000000" w:themeColor="text1"/>
          <w:szCs w:val="24"/>
          <w:shd w:val="clear" w:color="auto" w:fill="FFFFFF"/>
          <w:lang w:val="es-MX"/>
        </w:rPr>
        <w:t xml:space="preserve">y personas de interés en general; en la importancia de la protección y </w:t>
      </w:r>
      <w:r w:rsidR="00B10B89" w:rsidRPr="00CE56D5">
        <w:rPr>
          <w:rFonts w:cs="Arial"/>
          <w:color w:val="000000" w:themeColor="text1"/>
          <w:szCs w:val="24"/>
          <w:shd w:val="clear" w:color="auto" w:fill="FFFFFF"/>
          <w:lang w:val="es-MX"/>
        </w:rPr>
        <w:t xml:space="preserve">el </w:t>
      </w:r>
      <w:r w:rsidRPr="00CE56D5">
        <w:rPr>
          <w:rFonts w:cs="Arial"/>
          <w:color w:val="000000" w:themeColor="text1"/>
          <w:szCs w:val="24"/>
          <w:shd w:val="clear" w:color="auto" w:fill="FFFFFF"/>
          <w:lang w:val="es-MX"/>
        </w:rPr>
        <w:t>cuidado de la información, orientado a garantizar la integridad, disponibilidad y confidencialidad que se maneja en la APC Colombia.</w:t>
      </w:r>
    </w:p>
    <w:p w14:paraId="4A4475BA" w14:textId="5859BBE1" w:rsidR="00AD1CA4" w:rsidRPr="00CE56D5" w:rsidRDefault="00AD1CA4" w:rsidP="00CE56D5">
      <w:pPr>
        <w:pStyle w:val="Prrafodelista"/>
        <w:numPr>
          <w:ilvl w:val="0"/>
          <w:numId w:val="3"/>
        </w:numPr>
        <w:rPr>
          <w:rFonts w:cs="Arial"/>
          <w:szCs w:val="24"/>
          <w:shd w:val="clear" w:color="auto" w:fill="FFFFFF"/>
          <w:lang w:val="es-419"/>
        </w:rPr>
      </w:pPr>
      <w:r w:rsidRPr="00CE56D5">
        <w:rPr>
          <w:rFonts w:cs="Arial"/>
          <w:color w:val="000000" w:themeColor="text1"/>
          <w:szCs w:val="24"/>
          <w:shd w:val="clear" w:color="auto" w:fill="FFFFFF"/>
          <w:lang w:val="es-MX"/>
        </w:rPr>
        <w:t>Controlar, mitigar y/o reducir los riesgos asociados con la seguridad y privacidad de la información, identificando las amenazas hacia los activos determinados</w:t>
      </w:r>
      <w:r w:rsidR="00B10B89" w:rsidRPr="00CE56D5">
        <w:rPr>
          <w:rFonts w:cs="Arial"/>
          <w:color w:val="000000" w:themeColor="text1"/>
          <w:szCs w:val="24"/>
          <w:shd w:val="clear" w:color="auto" w:fill="FFFFFF"/>
          <w:lang w:val="es-MX"/>
        </w:rPr>
        <w:t>,</w:t>
      </w:r>
      <w:r w:rsidRPr="00CE56D5">
        <w:rPr>
          <w:rFonts w:cs="Arial"/>
          <w:color w:val="000000" w:themeColor="text1"/>
          <w:szCs w:val="24"/>
          <w:shd w:val="clear" w:color="auto" w:fill="FFFFFF"/>
          <w:lang w:val="es-MX"/>
        </w:rPr>
        <w:t xml:space="preserve"> por la </w:t>
      </w:r>
      <w:r w:rsidR="00B10B89" w:rsidRPr="00CE56D5">
        <w:rPr>
          <w:rFonts w:cs="Arial"/>
          <w:color w:val="000000" w:themeColor="text1"/>
          <w:szCs w:val="24"/>
          <w:shd w:val="clear" w:color="auto" w:fill="FFFFFF"/>
          <w:lang w:val="es-MX"/>
        </w:rPr>
        <w:t>APC Colombia</w:t>
      </w:r>
      <w:r w:rsidRPr="00CE56D5">
        <w:rPr>
          <w:rFonts w:cs="Arial"/>
          <w:color w:val="000000" w:themeColor="text1"/>
          <w:szCs w:val="24"/>
          <w:shd w:val="clear" w:color="auto" w:fill="FFFFFF"/>
          <w:lang w:val="es-MX"/>
        </w:rPr>
        <w:t xml:space="preserve"> y establecer el plan de tratamiento con el fin de protegerlos</w:t>
      </w:r>
      <w:r w:rsidRPr="00CE56D5">
        <w:rPr>
          <w:rFonts w:cs="Arial"/>
          <w:szCs w:val="24"/>
          <w:shd w:val="clear" w:color="auto" w:fill="FFFFFF"/>
          <w:lang w:val="es-MX"/>
        </w:rPr>
        <w:t>.</w:t>
      </w:r>
    </w:p>
    <w:p w14:paraId="6D10A7D8" w14:textId="4ABC2998" w:rsidR="00AD1CA4" w:rsidRPr="00CE56D5" w:rsidRDefault="00AD1CA4" w:rsidP="00CE56D5">
      <w:pPr>
        <w:pStyle w:val="Prrafodelista"/>
        <w:numPr>
          <w:ilvl w:val="0"/>
          <w:numId w:val="3"/>
        </w:numPr>
        <w:rPr>
          <w:rFonts w:cs="Arial"/>
          <w:szCs w:val="24"/>
          <w:lang w:val="es-419"/>
        </w:rPr>
      </w:pPr>
      <w:r w:rsidRPr="00CE56D5">
        <w:rPr>
          <w:rFonts w:cs="Arial"/>
          <w:szCs w:val="24"/>
          <w:lang w:val="es-MX"/>
        </w:rPr>
        <w:t>Mantener el SGSPI</w:t>
      </w:r>
      <w:r w:rsidR="00B10B89" w:rsidRPr="00CE56D5">
        <w:rPr>
          <w:rFonts w:cs="Arial"/>
          <w:szCs w:val="24"/>
          <w:lang w:val="es-MX"/>
        </w:rPr>
        <w:t>,</w:t>
      </w:r>
      <w:r w:rsidRPr="00CE56D5">
        <w:rPr>
          <w:rFonts w:cs="Arial"/>
          <w:szCs w:val="24"/>
          <w:lang w:val="es-MX"/>
        </w:rPr>
        <w:t xml:space="preserve"> a través de la implementación de las estrategias de mejora continua.</w:t>
      </w:r>
    </w:p>
    <w:p w14:paraId="2F9487C8" w14:textId="77777777" w:rsidR="00AD55A9" w:rsidRPr="00CE56D5" w:rsidRDefault="00AD55A9" w:rsidP="00CE56D5">
      <w:pPr>
        <w:pStyle w:val="Prrafodelista"/>
        <w:tabs>
          <w:tab w:val="left" w:pos="720"/>
        </w:tabs>
        <w:rPr>
          <w:rFonts w:cs="Arial"/>
          <w:szCs w:val="24"/>
          <w:lang w:val="es-419"/>
        </w:rPr>
      </w:pPr>
    </w:p>
    <w:p w14:paraId="7234E86E" w14:textId="53B34561" w:rsidR="003D2638" w:rsidRPr="00CE56D5" w:rsidRDefault="00B10B89" w:rsidP="00CE56D5">
      <w:pPr>
        <w:pStyle w:val="Ttulo1"/>
        <w:numPr>
          <w:ilvl w:val="1"/>
          <w:numId w:val="1"/>
        </w:numPr>
        <w:spacing w:before="0"/>
        <w:ind w:left="709" w:hanging="425"/>
        <w:rPr>
          <w:rFonts w:cs="Arial"/>
          <w:color w:val="auto"/>
          <w:szCs w:val="24"/>
        </w:rPr>
      </w:pPr>
      <w:bookmarkStart w:id="11" w:name="_Toc229581378"/>
      <w:r w:rsidRPr="00CE56D5">
        <w:rPr>
          <w:rFonts w:cs="Arial"/>
          <w:color w:val="auto"/>
          <w:szCs w:val="24"/>
        </w:rPr>
        <w:t xml:space="preserve"> </w:t>
      </w:r>
      <w:r w:rsidR="003D2638" w:rsidRPr="00CE56D5">
        <w:rPr>
          <w:rFonts w:cs="Arial"/>
          <w:color w:val="auto"/>
          <w:szCs w:val="24"/>
        </w:rPr>
        <w:t>A</w:t>
      </w:r>
      <w:bookmarkEnd w:id="1"/>
      <w:bookmarkEnd w:id="11"/>
      <w:r w:rsidRPr="00CE56D5">
        <w:rPr>
          <w:rFonts w:cs="Arial"/>
          <w:color w:val="auto"/>
          <w:szCs w:val="24"/>
        </w:rPr>
        <w:t>lcance</w:t>
      </w:r>
    </w:p>
    <w:p w14:paraId="131A5773" w14:textId="77777777" w:rsidR="00B10B89" w:rsidRPr="00CE56D5" w:rsidRDefault="00B10B89" w:rsidP="00CE56D5">
      <w:pPr>
        <w:rPr>
          <w:rFonts w:cs="Arial"/>
          <w:szCs w:val="24"/>
        </w:rPr>
      </w:pPr>
    </w:p>
    <w:tbl>
      <w:tblPr>
        <w:tblStyle w:val="Tablaconcuadrcula1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en word: Donde se relaciona el marco normativo del alcance del SGSPI (Estándar: ISO IEC 27001:2002, requisito 4.3)."/>
      </w:tblPr>
      <w:tblGrid>
        <w:gridCol w:w="1271"/>
        <w:gridCol w:w="8647"/>
      </w:tblGrid>
      <w:tr w:rsidR="003D2638" w:rsidRPr="00CE56D5" w14:paraId="28D247B2" w14:textId="77777777" w:rsidTr="00012A33">
        <w:trPr>
          <w:cnfStyle w:val="100000000000" w:firstRow="1" w:lastRow="0" w:firstColumn="0" w:lastColumn="0" w:oddVBand="0" w:evenVBand="0" w:oddHBand="0" w:evenHBand="0" w:firstRowFirstColumn="0" w:firstRowLastColumn="0" w:lastRowFirstColumn="0" w:lastRowLastColumn="0"/>
          <w:trHeight w:val="263"/>
          <w:tblHeader/>
          <w:jc w:val="center"/>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none" w:sz="0" w:space="0" w:color="auto"/>
            </w:tcBorders>
          </w:tcPr>
          <w:p w14:paraId="72C5C98E" w14:textId="77777777" w:rsidR="003D2638" w:rsidRPr="00CE56D5" w:rsidRDefault="003D2638" w:rsidP="00CE56D5">
            <w:pPr>
              <w:rPr>
                <w:rFonts w:cs="Arial"/>
                <w:szCs w:val="24"/>
              </w:rPr>
            </w:pPr>
            <w:r w:rsidRPr="00CE56D5">
              <w:rPr>
                <w:rFonts w:cs="Arial"/>
                <w:szCs w:val="24"/>
              </w:rPr>
              <w:t>MARCO NORMATIVO</w:t>
            </w:r>
          </w:p>
        </w:tc>
      </w:tr>
      <w:tr w:rsidR="003D2638" w:rsidRPr="00CE56D5" w14:paraId="3EC5A7A6" w14:textId="77777777" w:rsidTr="00884FE9">
        <w:trPr>
          <w:trHeight w:val="439"/>
          <w:jc w:val="center"/>
        </w:trPr>
        <w:tc>
          <w:tcPr>
            <w:cnfStyle w:val="001000000000" w:firstRow="0" w:lastRow="0" w:firstColumn="1" w:lastColumn="0" w:oddVBand="0" w:evenVBand="0" w:oddHBand="0" w:evenHBand="0" w:firstRowFirstColumn="0" w:firstRowLastColumn="0" w:lastRowFirstColumn="0" w:lastRowLastColumn="0"/>
            <w:tcW w:w="1271" w:type="dxa"/>
          </w:tcPr>
          <w:p w14:paraId="26153BED" w14:textId="77777777" w:rsidR="003D2638" w:rsidRPr="00CE56D5" w:rsidRDefault="003D2638" w:rsidP="00CE56D5">
            <w:pPr>
              <w:rPr>
                <w:rFonts w:cs="Arial"/>
                <w:b w:val="0"/>
                <w:szCs w:val="24"/>
              </w:rPr>
            </w:pPr>
            <w:r w:rsidRPr="00CE56D5">
              <w:rPr>
                <w:rFonts w:cs="Arial"/>
                <w:b w:val="0"/>
                <w:szCs w:val="24"/>
              </w:rPr>
              <w:t>Estándar</w:t>
            </w:r>
          </w:p>
        </w:tc>
        <w:tc>
          <w:tcPr>
            <w:tcW w:w="8647" w:type="dxa"/>
          </w:tcPr>
          <w:p w14:paraId="17A8B8C9"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requisito 4.3</w:t>
            </w:r>
          </w:p>
        </w:tc>
      </w:tr>
    </w:tbl>
    <w:p w14:paraId="3FBD60B9" w14:textId="77166CA0" w:rsidR="003D2638" w:rsidRPr="00CE56D5" w:rsidRDefault="003D2638" w:rsidP="00CE56D5">
      <w:pPr>
        <w:rPr>
          <w:rFonts w:cs="Arial"/>
          <w:szCs w:val="24"/>
        </w:rPr>
      </w:pPr>
      <w:r w:rsidRPr="00CE56D5">
        <w:rPr>
          <w:rFonts w:cs="Arial"/>
          <w:b/>
          <w:szCs w:val="24"/>
        </w:rPr>
        <w:t xml:space="preserve">Fuente: </w:t>
      </w:r>
      <w:r w:rsidR="003B1ABC" w:rsidRPr="00CE56D5">
        <w:rPr>
          <w:rFonts w:cs="Arial"/>
          <w:bCs/>
          <w:szCs w:val="24"/>
        </w:rPr>
        <w:t xml:space="preserve"> Elaboración d</w:t>
      </w:r>
      <w:r w:rsidRPr="00CE56D5">
        <w:rPr>
          <w:rFonts w:cs="Arial"/>
          <w:szCs w:val="24"/>
        </w:rPr>
        <w:t xml:space="preserve">el proceso Gestión de tecnologías de la información de la APC </w:t>
      </w:r>
      <w:r w:rsidRPr="00CE56D5">
        <w:rPr>
          <w:rFonts w:cs="Arial"/>
          <w:color w:val="000000" w:themeColor="text1"/>
          <w:szCs w:val="24"/>
        </w:rPr>
        <w:t xml:space="preserve">Colombia, </w:t>
      </w:r>
      <w:r w:rsidR="0008378E" w:rsidRPr="00CE56D5">
        <w:rPr>
          <w:rFonts w:cs="Arial"/>
          <w:color w:val="000000" w:themeColor="text1"/>
          <w:szCs w:val="24"/>
        </w:rPr>
        <w:t>mayo de 2026</w:t>
      </w:r>
      <w:r w:rsidRPr="00CE56D5">
        <w:rPr>
          <w:rFonts w:cs="Arial"/>
          <w:color w:val="000000" w:themeColor="text1"/>
          <w:szCs w:val="24"/>
        </w:rPr>
        <w:t>.</w:t>
      </w:r>
    </w:p>
    <w:p w14:paraId="5F3475BE" w14:textId="77777777" w:rsidR="003D2638" w:rsidRPr="00CE56D5" w:rsidRDefault="003D2638" w:rsidP="00CE56D5">
      <w:pPr>
        <w:rPr>
          <w:rFonts w:cs="Arial"/>
          <w:b/>
          <w:szCs w:val="24"/>
        </w:rPr>
      </w:pPr>
    </w:p>
    <w:p w14:paraId="7A95E05F" w14:textId="5C6C11FD" w:rsidR="003D2638" w:rsidRPr="00CE56D5" w:rsidRDefault="003D2638" w:rsidP="00CE56D5">
      <w:pPr>
        <w:rPr>
          <w:rFonts w:cs="Arial"/>
          <w:bCs/>
          <w:i/>
          <w:color w:val="000000" w:themeColor="text1"/>
          <w:szCs w:val="24"/>
        </w:rPr>
      </w:pPr>
      <w:r w:rsidRPr="00CE56D5">
        <w:rPr>
          <w:rFonts w:cs="Arial"/>
          <w:bCs/>
          <w:i/>
          <w:szCs w:val="24"/>
        </w:rPr>
        <w:t>“La Agencia Presidencial de Cooperación Internacional de Colombia, APC</w:t>
      </w:r>
      <w:r w:rsidR="00774891" w:rsidRPr="00CE56D5">
        <w:rPr>
          <w:rFonts w:cs="Arial"/>
          <w:bCs/>
          <w:i/>
          <w:szCs w:val="24"/>
        </w:rPr>
        <w:t xml:space="preserve"> </w:t>
      </w:r>
      <w:r w:rsidRPr="00CE56D5">
        <w:rPr>
          <w:rFonts w:cs="Arial"/>
          <w:bCs/>
          <w:i/>
          <w:szCs w:val="24"/>
        </w:rPr>
        <w:t xml:space="preserve">Colombia, adopta el Sistema de Gestión de Seguridad y Privacidad de la Información (SGSPI), en el Sistema de Gestión Integral (SGI), con </w:t>
      </w:r>
      <w:r w:rsidRPr="00CE56D5">
        <w:rPr>
          <w:rFonts w:cs="Arial"/>
          <w:bCs/>
          <w:i/>
          <w:color w:val="000000" w:themeColor="text1"/>
          <w:szCs w:val="24"/>
        </w:rPr>
        <w:t>aplicación a catorce (14) procesos institucionales”.</w:t>
      </w:r>
    </w:p>
    <w:p w14:paraId="3B786E4E" w14:textId="77777777" w:rsidR="00AD1CA4" w:rsidRPr="00CE56D5" w:rsidRDefault="00AD1CA4" w:rsidP="00CE56D5">
      <w:pPr>
        <w:rPr>
          <w:rFonts w:cs="Arial"/>
          <w:bCs/>
          <w:i/>
          <w:color w:val="000000" w:themeColor="text1"/>
          <w:szCs w:val="24"/>
        </w:rPr>
      </w:pPr>
    </w:p>
    <w:tbl>
      <w:tblPr>
        <w:tblStyle w:val="Tablaconcuadrcula1clara"/>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ISTEMA DE GESTIÓN INTEGRAL"/>
        <w:tblDescription w:val="Tabla en word: Donde se relaciona las columnas de proceso y tipo de proceso en la APC Colombia. Información necesaria para el Sistema de Gestión de Seguridad y Privacidad de la Información (SGSPI)."/>
      </w:tblPr>
      <w:tblGrid>
        <w:gridCol w:w="7225"/>
        <w:gridCol w:w="2840"/>
      </w:tblGrid>
      <w:tr w:rsidR="003D2638" w:rsidRPr="00CE56D5" w14:paraId="05B42237" w14:textId="77777777" w:rsidTr="00012A33">
        <w:trPr>
          <w:cnfStyle w:val="100000000000" w:firstRow="1" w:lastRow="0" w:firstColumn="0" w:lastColumn="0" w:oddVBand="0" w:evenVBand="0" w:oddHBand="0" w:evenHBand="0" w:firstRowFirstColumn="0" w:firstRowLastColumn="0" w:lastRowFirstColumn="0" w:lastRowLastColumn="0"/>
          <w:trHeight w:val="273"/>
          <w:tblHeader/>
          <w:jc w:val="center"/>
        </w:trPr>
        <w:tc>
          <w:tcPr>
            <w:cnfStyle w:val="001000000000" w:firstRow="0" w:lastRow="0" w:firstColumn="1" w:lastColumn="0" w:oddVBand="0" w:evenVBand="0" w:oddHBand="0" w:evenHBand="0" w:firstRowFirstColumn="0" w:firstRowLastColumn="0" w:lastRowFirstColumn="0" w:lastRowLastColumn="0"/>
            <w:tcW w:w="10065" w:type="dxa"/>
            <w:gridSpan w:val="2"/>
            <w:shd w:val="clear" w:color="auto" w:fill="FFFFFF" w:themeFill="background1"/>
          </w:tcPr>
          <w:p w14:paraId="62CDA15C" w14:textId="77C4CD4E" w:rsidR="003D2638" w:rsidRPr="00CE56D5" w:rsidRDefault="003D2638" w:rsidP="00CE56D5">
            <w:pPr>
              <w:rPr>
                <w:rFonts w:cs="Arial"/>
                <w:color w:val="000000" w:themeColor="text1"/>
                <w:szCs w:val="24"/>
              </w:rPr>
            </w:pPr>
            <w:r w:rsidRPr="00CE56D5">
              <w:rPr>
                <w:rFonts w:cs="Arial"/>
                <w:color w:val="000000" w:themeColor="text1"/>
                <w:szCs w:val="24"/>
              </w:rPr>
              <w:t>SISTEMA DE GESTIÓN INTEGRAL (SGI)</w:t>
            </w:r>
          </w:p>
        </w:tc>
      </w:tr>
      <w:tr w:rsidR="003D2638" w:rsidRPr="00CE56D5" w14:paraId="5F9379FD" w14:textId="77777777" w:rsidTr="00012A33">
        <w:trPr>
          <w:cnfStyle w:val="100000000000" w:firstRow="1" w:lastRow="0" w:firstColumn="0" w:lastColumn="0" w:oddVBand="0" w:evenVBand="0" w:oddHBand="0" w:evenHBand="0" w:firstRowFirstColumn="0" w:firstRowLastColumn="0" w:lastRowFirstColumn="0" w:lastRowLastColumn="0"/>
          <w:trHeight w:val="273"/>
          <w:tblHeader/>
          <w:jc w:val="center"/>
        </w:trPr>
        <w:tc>
          <w:tcPr>
            <w:cnfStyle w:val="001000000000" w:firstRow="0" w:lastRow="0" w:firstColumn="1" w:lastColumn="0" w:oddVBand="0" w:evenVBand="0" w:oddHBand="0" w:evenHBand="0" w:firstRowFirstColumn="0" w:firstRowLastColumn="0" w:lastRowFirstColumn="0" w:lastRowLastColumn="0"/>
            <w:tcW w:w="10065" w:type="dxa"/>
            <w:gridSpan w:val="2"/>
            <w:shd w:val="clear" w:color="auto" w:fill="FFFFFF" w:themeFill="background1"/>
          </w:tcPr>
          <w:p w14:paraId="3CDF5A2E" w14:textId="6A02CD2B" w:rsidR="003D2638" w:rsidRPr="00CE56D5" w:rsidRDefault="003D2638" w:rsidP="00CE56D5">
            <w:pPr>
              <w:rPr>
                <w:rFonts w:cs="Arial"/>
                <w:color w:val="000000" w:themeColor="text1"/>
                <w:szCs w:val="24"/>
              </w:rPr>
            </w:pPr>
            <w:r w:rsidRPr="00CE56D5">
              <w:rPr>
                <w:rFonts w:cs="Arial"/>
                <w:color w:val="000000" w:themeColor="text1"/>
                <w:szCs w:val="24"/>
              </w:rPr>
              <w:t>SISTEMA DE GESTIÓN DE SEGURIDAD Y PRIVACIDAD DE LA INFORMACIÓN (SGSPI)</w:t>
            </w:r>
          </w:p>
        </w:tc>
      </w:tr>
      <w:tr w:rsidR="003D2638" w:rsidRPr="00CE56D5" w14:paraId="63C30FE7" w14:textId="77777777" w:rsidTr="00012A33">
        <w:trPr>
          <w:cnfStyle w:val="100000000000" w:firstRow="1" w:lastRow="0" w:firstColumn="0" w:lastColumn="0" w:oddVBand="0" w:evenVBand="0" w:oddHBand="0" w:evenHBand="0" w:firstRowFirstColumn="0" w:firstRowLastColumn="0" w:lastRowFirstColumn="0" w:lastRowLastColumn="0"/>
          <w:trHeight w:val="439"/>
          <w:tblHeader/>
          <w:jc w:val="center"/>
        </w:trPr>
        <w:tc>
          <w:tcPr>
            <w:cnfStyle w:val="001000000000" w:firstRow="0" w:lastRow="0" w:firstColumn="1" w:lastColumn="0" w:oddVBand="0" w:evenVBand="0" w:oddHBand="0" w:evenHBand="0" w:firstRowFirstColumn="0" w:firstRowLastColumn="0" w:lastRowFirstColumn="0" w:lastRowLastColumn="0"/>
            <w:tcW w:w="7225" w:type="dxa"/>
            <w:tcBorders>
              <w:bottom w:val="none" w:sz="0" w:space="0" w:color="auto"/>
            </w:tcBorders>
            <w:shd w:val="clear" w:color="auto" w:fill="FFFFFF" w:themeFill="background1"/>
            <w:vAlign w:val="center"/>
          </w:tcPr>
          <w:p w14:paraId="37BBD29A" w14:textId="56340B1F" w:rsidR="003D2638" w:rsidRPr="00CE56D5" w:rsidRDefault="003D2638" w:rsidP="00CE56D5">
            <w:pPr>
              <w:rPr>
                <w:rFonts w:cs="Arial"/>
                <w:szCs w:val="24"/>
              </w:rPr>
            </w:pPr>
            <w:r w:rsidRPr="00CE56D5">
              <w:rPr>
                <w:rFonts w:cs="Arial"/>
                <w:szCs w:val="24"/>
              </w:rPr>
              <w:t>Proceso</w:t>
            </w:r>
          </w:p>
        </w:tc>
        <w:tc>
          <w:tcPr>
            <w:tcW w:w="2840" w:type="dxa"/>
            <w:tcBorders>
              <w:bottom w:val="none" w:sz="0" w:space="0" w:color="auto"/>
            </w:tcBorders>
            <w:shd w:val="clear" w:color="auto" w:fill="FFFFFF" w:themeFill="background1"/>
            <w:vAlign w:val="center"/>
          </w:tcPr>
          <w:p w14:paraId="3B8B22CE" w14:textId="0E8B5FF4" w:rsidR="003D2638" w:rsidRPr="00CE56D5" w:rsidRDefault="003D2638" w:rsidP="00CE56D5">
            <w:pPr>
              <w:cnfStyle w:val="100000000000" w:firstRow="1" w:lastRow="0" w:firstColumn="0" w:lastColumn="0" w:oddVBand="0" w:evenVBand="0" w:oddHBand="0" w:evenHBand="0" w:firstRowFirstColumn="0" w:firstRowLastColumn="0" w:lastRowFirstColumn="0" w:lastRowLastColumn="0"/>
              <w:rPr>
                <w:rFonts w:cs="Arial"/>
                <w:szCs w:val="24"/>
              </w:rPr>
            </w:pPr>
            <w:r w:rsidRPr="00CE56D5">
              <w:rPr>
                <w:rFonts w:cs="Arial"/>
                <w:szCs w:val="24"/>
              </w:rPr>
              <w:t>Tipo de proceso</w:t>
            </w:r>
          </w:p>
        </w:tc>
      </w:tr>
      <w:tr w:rsidR="003D2638" w:rsidRPr="00CE56D5" w14:paraId="3623297A"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4D45ED4E" w14:textId="77777777" w:rsidR="003D2638" w:rsidRPr="00CE56D5" w:rsidRDefault="003D2638" w:rsidP="00CE56D5">
            <w:pPr>
              <w:pStyle w:val="Prrafodelista"/>
              <w:numPr>
                <w:ilvl w:val="0"/>
                <w:numId w:val="2"/>
              </w:numPr>
              <w:ind w:left="313" w:hanging="284"/>
              <w:rPr>
                <w:rFonts w:cs="Arial"/>
                <w:b w:val="0"/>
                <w:szCs w:val="24"/>
              </w:rPr>
            </w:pPr>
            <w:r w:rsidRPr="00CE56D5">
              <w:rPr>
                <w:rFonts w:cs="Arial"/>
                <w:b w:val="0"/>
                <w:szCs w:val="24"/>
              </w:rPr>
              <w:t>Direccionamiento Estratégico y Planeación</w:t>
            </w:r>
          </w:p>
        </w:tc>
        <w:tc>
          <w:tcPr>
            <w:tcW w:w="2840" w:type="dxa"/>
          </w:tcPr>
          <w:p w14:paraId="0EADA1C1" w14:textId="23EDDFA9"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Estratégico (transversal)</w:t>
            </w:r>
          </w:p>
        </w:tc>
      </w:tr>
      <w:tr w:rsidR="003D2638" w:rsidRPr="00CE56D5" w14:paraId="2EEDA580"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7DFB0848" w14:textId="77777777" w:rsidR="003D2638" w:rsidRPr="00CE56D5" w:rsidRDefault="003D2638" w:rsidP="00CE56D5">
            <w:pPr>
              <w:pStyle w:val="Prrafodelista"/>
              <w:numPr>
                <w:ilvl w:val="0"/>
                <w:numId w:val="2"/>
              </w:numPr>
              <w:ind w:left="313" w:hanging="313"/>
              <w:rPr>
                <w:rFonts w:cs="Arial"/>
                <w:b w:val="0"/>
                <w:szCs w:val="24"/>
              </w:rPr>
            </w:pPr>
            <w:r w:rsidRPr="00CE56D5">
              <w:rPr>
                <w:rFonts w:cs="Arial"/>
                <w:b w:val="0"/>
                <w:szCs w:val="24"/>
              </w:rPr>
              <w:t>Gestión de Comunicaciones</w:t>
            </w:r>
          </w:p>
        </w:tc>
        <w:tc>
          <w:tcPr>
            <w:tcW w:w="2840" w:type="dxa"/>
          </w:tcPr>
          <w:p w14:paraId="22799FA1" w14:textId="6F31A8D3"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Estratégico (transversal)</w:t>
            </w:r>
          </w:p>
        </w:tc>
      </w:tr>
      <w:tr w:rsidR="003D2638" w:rsidRPr="00CE56D5" w14:paraId="602BEDD6"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6DF2FA50" w14:textId="77777777" w:rsidR="003D2638" w:rsidRPr="00CE56D5" w:rsidRDefault="003D2638" w:rsidP="00CE56D5">
            <w:pPr>
              <w:pStyle w:val="Prrafodelista"/>
              <w:numPr>
                <w:ilvl w:val="0"/>
                <w:numId w:val="2"/>
              </w:numPr>
              <w:ind w:left="313" w:hanging="313"/>
              <w:rPr>
                <w:rFonts w:cs="Arial"/>
                <w:b w:val="0"/>
                <w:szCs w:val="24"/>
              </w:rPr>
            </w:pPr>
            <w:r w:rsidRPr="00CE56D5">
              <w:rPr>
                <w:rFonts w:cs="Arial"/>
                <w:b w:val="0"/>
                <w:szCs w:val="24"/>
              </w:rPr>
              <w:t xml:space="preserve">Identificación y Priorización de Cooperación Internacional </w:t>
            </w:r>
          </w:p>
        </w:tc>
        <w:tc>
          <w:tcPr>
            <w:tcW w:w="2840" w:type="dxa"/>
          </w:tcPr>
          <w:p w14:paraId="1D79AE99"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 xml:space="preserve">Misional </w:t>
            </w:r>
          </w:p>
        </w:tc>
      </w:tr>
      <w:tr w:rsidR="003D2638" w:rsidRPr="00CE56D5" w14:paraId="57086488"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105004CF" w14:textId="77777777" w:rsidR="003D2638" w:rsidRPr="00CE56D5" w:rsidRDefault="003D2638" w:rsidP="00CE56D5">
            <w:pPr>
              <w:pStyle w:val="Prrafodelista"/>
              <w:numPr>
                <w:ilvl w:val="0"/>
                <w:numId w:val="2"/>
              </w:numPr>
              <w:ind w:left="313" w:hanging="313"/>
              <w:rPr>
                <w:rFonts w:cs="Arial"/>
                <w:b w:val="0"/>
                <w:szCs w:val="24"/>
              </w:rPr>
            </w:pPr>
            <w:r w:rsidRPr="00CE56D5">
              <w:rPr>
                <w:rFonts w:cs="Arial"/>
                <w:b w:val="0"/>
                <w:szCs w:val="24"/>
              </w:rPr>
              <w:t xml:space="preserve">Preparación y Formulación de Cooperación Internacional </w:t>
            </w:r>
          </w:p>
        </w:tc>
        <w:tc>
          <w:tcPr>
            <w:tcW w:w="2840" w:type="dxa"/>
          </w:tcPr>
          <w:p w14:paraId="68D53969"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Misional</w:t>
            </w:r>
          </w:p>
        </w:tc>
      </w:tr>
      <w:tr w:rsidR="003D2638" w:rsidRPr="00CE56D5" w14:paraId="064667D2"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7805AB1E" w14:textId="77777777" w:rsidR="003D2638" w:rsidRPr="00CE56D5" w:rsidRDefault="003D2638" w:rsidP="00CE56D5">
            <w:pPr>
              <w:pStyle w:val="Prrafodelista"/>
              <w:numPr>
                <w:ilvl w:val="0"/>
                <w:numId w:val="2"/>
              </w:numPr>
              <w:ind w:left="313" w:hanging="313"/>
              <w:rPr>
                <w:rFonts w:cs="Arial"/>
                <w:b w:val="0"/>
                <w:szCs w:val="24"/>
              </w:rPr>
            </w:pPr>
            <w:r w:rsidRPr="00CE56D5">
              <w:rPr>
                <w:rFonts w:cs="Arial"/>
                <w:b w:val="0"/>
                <w:szCs w:val="24"/>
              </w:rPr>
              <w:t xml:space="preserve">Implementación y Seguimiento de Cooperación Internacional </w:t>
            </w:r>
          </w:p>
        </w:tc>
        <w:tc>
          <w:tcPr>
            <w:tcW w:w="2840" w:type="dxa"/>
          </w:tcPr>
          <w:p w14:paraId="0C828574"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Misional</w:t>
            </w:r>
          </w:p>
        </w:tc>
      </w:tr>
      <w:tr w:rsidR="003D2638" w:rsidRPr="00CE56D5" w14:paraId="26B7AFEF"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56098B00" w14:textId="77777777" w:rsidR="003D2638" w:rsidRPr="00CE56D5" w:rsidRDefault="003D2638" w:rsidP="00CE56D5">
            <w:pPr>
              <w:pStyle w:val="Prrafodelista"/>
              <w:numPr>
                <w:ilvl w:val="0"/>
                <w:numId w:val="2"/>
              </w:numPr>
              <w:ind w:left="313" w:hanging="313"/>
              <w:rPr>
                <w:rFonts w:cs="Arial"/>
                <w:b w:val="0"/>
                <w:szCs w:val="24"/>
              </w:rPr>
            </w:pPr>
            <w:r w:rsidRPr="00CE56D5">
              <w:rPr>
                <w:rFonts w:cs="Arial"/>
                <w:b w:val="0"/>
                <w:szCs w:val="24"/>
              </w:rPr>
              <w:t xml:space="preserve">Administración de Recursos de Cooperación Internacional No Reembolsables y Donaciones en Especie </w:t>
            </w:r>
          </w:p>
        </w:tc>
        <w:tc>
          <w:tcPr>
            <w:tcW w:w="2840" w:type="dxa"/>
          </w:tcPr>
          <w:p w14:paraId="4726632E"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Misional</w:t>
            </w:r>
          </w:p>
        </w:tc>
      </w:tr>
      <w:tr w:rsidR="003D2638" w:rsidRPr="00CE56D5" w14:paraId="6575704B"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tcPr>
          <w:p w14:paraId="6FE51D97" w14:textId="77777777" w:rsidR="003D2638" w:rsidRPr="00CE56D5" w:rsidRDefault="003D2638" w:rsidP="00CE56D5">
            <w:pPr>
              <w:pStyle w:val="Prrafodelista"/>
              <w:numPr>
                <w:ilvl w:val="0"/>
                <w:numId w:val="2"/>
              </w:numPr>
              <w:ind w:left="313" w:hanging="313"/>
              <w:rPr>
                <w:rFonts w:cs="Arial"/>
                <w:b w:val="0"/>
                <w:szCs w:val="24"/>
              </w:rPr>
            </w:pPr>
            <w:r w:rsidRPr="00CE56D5">
              <w:rPr>
                <w:rFonts w:cs="Arial"/>
                <w:b w:val="0"/>
                <w:szCs w:val="24"/>
              </w:rPr>
              <w:t>Gestión de Talento Humano</w:t>
            </w:r>
          </w:p>
        </w:tc>
        <w:tc>
          <w:tcPr>
            <w:tcW w:w="2840" w:type="dxa"/>
          </w:tcPr>
          <w:p w14:paraId="43AD2BC8"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Apoyo</w:t>
            </w:r>
          </w:p>
        </w:tc>
      </w:tr>
      <w:tr w:rsidR="003D2638" w:rsidRPr="00CE56D5" w14:paraId="5D0BA7D6"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tcPr>
          <w:p w14:paraId="6561E8E0" w14:textId="77777777" w:rsidR="003D2638" w:rsidRPr="00CE56D5" w:rsidRDefault="003D2638" w:rsidP="00CE56D5">
            <w:pPr>
              <w:pStyle w:val="Prrafodelista"/>
              <w:numPr>
                <w:ilvl w:val="0"/>
                <w:numId w:val="2"/>
              </w:numPr>
              <w:ind w:left="313" w:hanging="284"/>
              <w:rPr>
                <w:rFonts w:cs="Arial"/>
                <w:b w:val="0"/>
                <w:szCs w:val="24"/>
              </w:rPr>
            </w:pPr>
            <w:r w:rsidRPr="00CE56D5">
              <w:rPr>
                <w:rFonts w:cs="Arial"/>
                <w:b w:val="0"/>
                <w:szCs w:val="24"/>
              </w:rPr>
              <w:t xml:space="preserve">Gestión Contractual </w:t>
            </w:r>
          </w:p>
        </w:tc>
        <w:tc>
          <w:tcPr>
            <w:tcW w:w="2840" w:type="dxa"/>
          </w:tcPr>
          <w:p w14:paraId="782FCE56"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Apoyo</w:t>
            </w:r>
          </w:p>
        </w:tc>
      </w:tr>
      <w:tr w:rsidR="003D2638" w:rsidRPr="00CE56D5" w14:paraId="7A314B2C"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tcPr>
          <w:p w14:paraId="23329A7B" w14:textId="77777777" w:rsidR="003D2638" w:rsidRPr="00CE56D5" w:rsidRDefault="003D2638" w:rsidP="00CE56D5">
            <w:pPr>
              <w:pStyle w:val="Prrafodelista"/>
              <w:numPr>
                <w:ilvl w:val="0"/>
                <w:numId w:val="2"/>
              </w:numPr>
              <w:ind w:left="313" w:hanging="284"/>
              <w:rPr>
                <w:rFonts w:cs="Arial"/>
                <w:b w:val="0"/>
                <w:szCs w:val="24"/>
              </w:rPr>
            </w:pPr>
            <w:r w:rsidRPr="00CE56D5">
              <w:rPr>
                <w:rFonts w:cs="Arial"/>
                <w:b w:val="0"/>
                <w:szCs w:val="24"/>
              </w:rPr>
              <w:t xml:space="preserve">Gestión Administrativa </w:t>
            </w:r>
          </w:p>
        </w:tc>
        <w:tc>
          <w:tcPr>
            <w:tcW w:w="2840" w:type="dxa"/>
          </w:tcPr>
          <w:p w14:paraId="675D1D13"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Apoyo</w:t>
            </w:r>
          </w:p>
        </w:tc>
      </w:tr>
      <w:tr w:rsidR="003D2638" w:rsidRPr="00CE56D5" w14:paraId="7CD26014" w14:textId="77777777" w:rsidTr="00012A33">
        <w:trPr>
          <w:trHeight w:val="267"/>
          <w:jc w:val="center"/>
        </w:trPr>
        <w:tc>
          <w:tcPr>
            <w:cnfStyle w:val="001000000000" w:firstRow="0" w:lastRow="0" w:firstColumn="1" w:lastColumn="0" w:oddVBand="0" w:evenVBand="0" w:oddHBand="0" w:evenHBand="0" w:firstRowFirstColumn="0" w:firstRowLastColumn="0" w:lastRowFirstColumn="0" w:lastRowLastColumn="0"/>
            <w:tcW w:w="7225" w:type="dxa"/>
          </w:tcPr>
          <w:p w14:paraId="501DDF0E" w14:textId="77777777" w:rsidR="003D2638" w:rsidRPr="00CE56D5" w:rsidRDefault="003D2638" w:rsidP="00CE56D5">
            <w:pPr>
              <w:pStyle w:val="Prrafodelista"/>
              <w:numPr>
                <w:ilvl w:val="0"/>
                <w:numId w:val="2"/>
              </w:numPr>
              <w:ind w:left="454" w:hanging="425"/>
              <w:rPr>
                <w:rFonts w:cs="Arial"/>
                <w:b w:val="0"/>
                <w:szCs w:val="24"/>
              </w:rPr>
            </w:pPr>
            <w:r w:rsidRPr="00CE56D5">
              <w:rPr>
                <w:rFonts w:cs="Arial"/>
                <w:b w:val="0"/>
                <w:szCs w:val="24"/>
              </w:rPr>
              <w:t xml:space="preserve">Gestión Financiera </w:t>
            </w:r>
          </w:p>
        </w:tc>
        <w:tc>
          <w:tcPr>
            <w:tcW w:w="2840" w:type="dxa"/>
          </w:tcPr>
          <w:p w14:paraId="2502F088"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Apoyo</w:t>
            </w:r>
          </w:p>
        </w:tc>
      </w:tr>
      <w:tr w:rsidR="003D2638" w:rsidRPr="00CE56D5" w14:paraId="1797BD7E"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tcPr>
          <w:p w14:paraId="2DBCD4D4" w14:textId="77777777" w:rsidR="003D2638" w:rsidRPr="00CE56D5" w:rsidRDefault="003D2638" w:rsidP="00CE56D5">
            <w:pPr>
              <w:pStyle w:val="Prrafodelista"/>
              <w:numPr>
                <w:ilvl w:val="0"/>
                <w:numId w:val="2"/>
              </w:numPr>
              <w:ind w:left="454" w:hanging="454"/>
              <w:rPr>
                <w:rFonts w:cs="Arial"/>
                <w:b w:val="0"/>
                <w:szCs w:val="24"/>
              </w:rPr>
            </w:pPr>
            <w:r w:rsidRPr="00CE56D5">
              <w:rPr>
                <w:rFonts w:cs="Arial"/>
                <w:b w:val="0"/>
                <w:szCs w:val="24"/>
              </w:rPr>
              <w:t xml:space="preserve">Gestión de Tecnologías de la Información </w:t>
            </w:r>
          </w:p>
        </w:tc>
        <w:tc>
          <w:tcPr>
            <w:tcW w:w="2840" w:type="dxa"/>
          </w:tcPr>
          <w:p w14:paraId="403DA2B5"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Apoyo</w:t>
            </w:r>
          </w:p>
        </w:tc>
      </w:tr>
      <w:tr w:rsidR="003D2638" w:rsidRPr="00CE56D5" w14:paraId="22CAB1C1"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tcPr>
          <w:p w14:paraId="334D460B" w14:textId="77777777" w:rsidR="003D2638" w:rsidRPr="00CE56D5" w:rsidRDefault="003D2638" w:rsidP="00CE56D5">
            <w:pPr>
              <w:pStyle w:val="Prrafodelista"/>
              <w:numPr>
                <w:ilvl w:val="0"/>
                <w:numId w:val="2"/>
              </w:numPr>
              <w:ind w:left="454" w:hanging="454"/>
              <w:rPr>
                <w:rFonts w:cs="Arial"/>
                <w:b w:val="0"/>
                <w:szCs w:val="24"/>
              </w:rPr>
            </w:pPr>
            <w:r w:rsidRPr="00CE56D5">
              <w:rPr>
                <w:rFonts w:cs="Arial"/>
                <w:b w:val="0"/>
                <w:szCs w:val="24"/>
              </w:rPr>
              <w:t xml:space="preserve">Gestión Jurídica </w:t>
            </w:r>
          </w:p>
        </w:tc>
        <w:tc>
          <w:tcPr>
            <w:tcW w:w="2840" w:type="dxa"/>
          </w:tcPr>
          <w:p w14:paraId="3684E179"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Apoyo</w:t>
            </w:r>
          </w:p>
        </w:tc>
      </w:tr>
      <w:tr w:rsidR="003D2638" w:rsidRPr="00CE56D5" w14:paraId="0EA0C487"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tcPr>
          <w:p w14:paraId="551207F0" w14:textId="77777777" w:rsidR="003D2638" w:rsidRPr="00CE56D5" w:rsidRDefault="003D2638" w:rsidP="00CE56D5">
            <w:pPr>
              <w:pStyle w:val="Prrafodelista"/>
              <w:numPr>
                <w:ilvl w:val="0"/>
                <w:numId w:val="2"/>
              </w:numPr>
              <w:ind w:left="454" w:hanging="425"/>
              <w:rPr>
                <w:rFonts w:cs="Arial"/>
                <w:b w:val="0"/>
                <w:szCs w:val="24"/>
              </w:rPr>
            </w:pPr>
            <w:r w:rsidRPr="00CE56D5">
              <w:rPr>
                <w:rFonts w:cs="Arial"/>
                <w:b w:val="0"/>
                <w:szCs w:val="24"/>
              </w:rPr>
              <w:t xml:space="preserve">Gestión de Servicio al Ciudadano </w:t>
            </w:r>
          </w:p>
        </w:tc>
        <w:tc>
          <w:tcPr>
            <w:tcW w:w="2840" w:type="dxa"/>
          </w:tcPr>
          <w:p w14:paraId="2FC75F53" w14:textId="77777777"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Apoyo</w:t>
            </w:r>
          </w:p>
        </w:tc>
      </w:tr>
      <w:tr w:rsidR="003D2638" w:rsidRPr="00CE56D5" w14:paraId="282245A6" w14:textId="77777777" w:rsidTr="00012A33">
        <w:trPr>
          <w:trHeight w:val="273"/>
          <w:jc w:val="center"/>
        </w:trPr>
        <w:tc>
          <w:tcPr>
            <w:cnfStyle w:val="001000000000" w:firstRow="0" w:lastRow="0" w:firstColumn="1" w:lastColumn="0" w:oddVBand="0" w:evenVBand="0" w:oddHBand="0" w:evenHBand="0" w:firstRowFirstColumn="0" w:firstRowLastColumn="0" w:lastRowFirstColumn="0" w:lastRowLastColumn="0"/>
            <w:tcW w:w="7225" w:type="dxa"/>
          </w:tcPr>
          <w:p w14:paraId="48A02C8F" w14:textId="77777777" w:rsidR="003D2638" w:rsidRPr="00CE56D5" w:rsidRDefault="003D2638" w:rsidP="00CE56D5">
            <w:pPr>
              <w:pStyle w:val="Prrafodelista"/>
              <w:numPr>
                <w:ilvl w:val="0"/>
                <w:numId w:val="2"/>
              </w:numPr>
              <w:ind w:left="454" w:hanging="425"/>
              <w:rPr>
                <w:rFonts w:cs="Arial"/>
                <w:b w:val="0"/>
                <w:szCs w:val="24"/>
              </w:rPr>
            </w:pPr>
            <w:r w:rsidRPr="00CE56D5">
              <w:rPr>
                <w:rFonts w:cs="Arial"/>
                <w:b w:val="0"/>
                <w:szCs w:val="24"/>
              </w:rPr>
              <w:t xml:space="preserve">Evaluación, Control y Mejoramiento </w:t>
            </w:r>
          </w:p>
        </w:tc>
        <w:tc>
          <w:tcPr>
            <w:tcW w:w="2840" w:type="dxa"/>
          </w:tcPr>
          <w:p w14:paraId="43DA48A9" w14:textId="36E105C6" w:rsidR="003D2638" w:rsidRPr="00CE56D5" w:rsidRDefault="003D2638"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Control (transversal)</w:t>
            </w:r>
          </w:p>
        </w:tc>
      </w:tr>
    </w:tbl>
    <w:p w14:paraId="53E29B99" w14:textId="2E16984A" w:rsidR="003D2638" w:rsidRPr="00CE56D5" w:rsidRDefault="003D2638" w:rsidP="00CE56D5">
      <w:pPr>
        <w:rPr>
          <w:rFonts w:cs="Arial"/>
          <w:szCs w:val="24"/>
        </w:rPr>
      </w:pPr>
      <w:r w:rsidRPr="00CE56D5">
        <w:rPr>
          <w:rFonts w:cs="Arial"/>
          <w:b/>
          <w:szCs w:val="24"/>
        </w:rPr>
        <w:t xml:space="preserve">Fuente: </w:t>
      </w:r>
      <w:r w:rsidR="00774891" w:rsidRPr="00CE56D5">
        <w:rPr>
          <w:rFonts w:cs="Arial"/>
          <w:bCs/>
          <w:szCs w:val="24"/>
        </w:rPr>
        <w:t xml:space="preserve">Elaboración </w:t>
      </w:r>
      <w:r w:rsidR="00774891" w:rsidRPr="00CE56D5">
        <w:rPr>
          <w:rFonts w:cs="Arial"/>
          <w:szCs w:val="24"/>
        </w:rPr>
        <w:t>d</w:t>
      </w:r>
      <w:r w:rsidRPr="00CE56D5">
        <w:rPr>
          <w:rFonts w:cs="Arial"/>
          <w:szCs w:val="24"/>
        </w:rPr>
        <w:t xml:space="preserve">el proceso Gestión de tecnologías de la información de </w:t>
      </w:r>
      <w:r w:rsidR="00774891" w:rsidRPr="00CE56D5">
        <w:rPr>
          <w:rFonts w:cs="Arial"/>
          <w:szCs w:val="24"/>
        </w:rPr>
        <w:t xml:space="preserve">la </w:t>
      </w:r>
      <w:r w:rsidRPr="00CE56D5">
        <w:rPr>
          <w:rFonts w:cs="Arial"/>
          <w:szCs w:val="24"/>
        </w:rPr>
        <w:t>APC</w:t>
      </w:r>
      <w:r w:rsidR="00774891" w:rsidRPr="00CE56D5">
        <w:rPr>
          <w:rFonts w:cs="Arial"/>
          <w:szCs w:val="24"/>
        </w:rPr>
        <w:t xml:space="preserve"> </w:t>
      </w:r>
      <w:r w:rsidRPr="00CE56D5">
        <w:rPr>
          <w:rFonts w:cs="Arial"/>
          <w:color w:val="000000" w:themeColor="text1"/>
          <w:szCs w:val="24"/>
        </w:rPr>
        <w:t xml:space="preserve">Colombia, </w:t>
      </w:r>
      <w:r w:rsidR="0008378E" w:rsidRPr="00CE56D5">
        <w:rPr>
          <w:rFonts w:cs="Arial"/>
          <w:color w:val="000000" w:themeColor="text1"/>
          <w:szCs w:val="24"/>
        </w:rPr>
        <w:t>mayo de 2026.</w:t>
      </w:r>
    </w:p>
    <w:p w14:paraId="128069FE" w14:textId="77777777" w:rsidR="003B3738" w:rsidRPr="00CE56D5" w:rsidRDefault="003B3738" w:rsidP="00CE56D5">
      <w:pPr>
        <w:rPr>
          <w:rFonts w:cs="Arial"/>
          <w:b/>
          <w:szCs w:val="24"/>
        </w:rPr>
      </w:pPr>
    </w:p>
    <w:p w14:paraId="59693112" w14:textId="5C4F9E38" w:rsidR="003D2638" w:rsidRPr="00CE56D5" w:rsidRDefault="003B3738" w:rsidP="00CE56D5">
      <w:pPr>
        <w:pStyle w:val="Ttulo1"/>
        <w:numPr>
          <w:ilvl w:val="1"/>
          <w:numId w:val="1"/>
        </w:numPr>
        <w:spacing w:before="0"/>
        <w:ind w:left="709" w:hanging="425"/>
        <w:rPr>
          <w:rFonts w:cs="Arial"/>
          <w:color w:val="auto"/>
          <w:szCs w:val="24"/>
        </w:rPr>
      </w:pPr>
      <w:bookmarkStart w:id="12" w:name="_Toc229581379"/>
      <w:r w:rsidRPr="00CE56D5">
        <w:rPr>
          <w:rFonts w:cs="Arial"/>
          <w:color w:val="auto"/>
          <w:szCs w:val="24"/>
        </w:rPr>
        <w:t xml:space="preserve"> </w:t>
      </w:r>
      <w:r w:rsidR="003D2638" w:rsidRPr="00CE56D5">
        <w:rPr>
          <w:rFonts w:cs="Arial"/>
          <w:color w:val="auto"/>
          <w:szCs w:val="24"/>
        </w:rPr>
        <w:t>I</w:t>
      </w:r>
      <w:bookmarkEnd w:id="12"/>
      <w:r w:rsidRPr="00CE56D5">
        <w:rPr>
          <w:rFonts w:cs="Arial"/>
          <w:color w:val="auto"/>
          <w:szCs w:val="24"/>
        </w:rPr>
        <w:t>magen</w:t>
      </w:r>
    </w:p>
    <w:p w14:paraId="338C6298" w14:textId="77777777" w:rsidR="003D2638" w:rsidRPr="00CE56D5" w:rsidRDefault="003D2638" w:rsidP="00CE56D5">
      <w:pPr>
        <w:pStyle w:val="NormalWeb"/>
        <w:spacing w:before="0" w:beforeAutospacing="0" w:after="0" w:afterAutospacing="0" w:line="360" w:lineRule="auto"/>
        <w:rPr>
          <w:rFonts w:ascii="Arial" w:hAnsi="Arial" w:cs="Arial"/>
        </w:rPr>
      </w:pPr>
      <w:r w:rsidRPr="00CE56D5">
        <w:rPr>
          <w:rFonts w:ascii="Arial" w:hAnsi="Arial" w:cs="Arial"/>
          <w:noProof/>
          <w:lang w:val="es-CO" w:eastAsia="es-CO"/>
        </w:rPr>
        <w:drawing>
          <wp:inline distT="0" distB="0" distL="0" distR="0" wp14:anchorId="7D373795" wp14:editId="45CF1423">
            <wp:extent cx="6267450" cy="3190875"/>
            <wp:effectExtent l="0" t="0" r="0" b="9525"/>
            <wp:docPr id="2" name="Imagen 2" descr="IMAGEN DEL SGSPI&#10;&#10;Captura de imagen: Donde se visualiza palabras asociadas al SGSPI en la APC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DEL SGSPI&#10;&#10;Captura de imagen: Donde se visualiza palabras asociadas al SGSPI en la APC Colomb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9016" cy="3196763"/>
                    </a:xfrm>
                    <a:prstGeom prst="rect">
                      <a:avLst/>
                    </a:prstGeom>
                    <a:noFill/>
                    <a:ln>
                      <a:noFill/>
                    </a:ln>
                  </pic:spPr>
                </pic:pic>
              </a:graphicData>
            </a:graphic>
          </wp:inline>
        </w:drawing>
      </w:r>
    </w:p>
    <w:p w14:paraId="4C03BB16" w14:textId="238150B2" w:rsidR="005949E0" w:rsidRPr="00CE56D5" w:rsidRDefault="003D2638" w:rsidP="00CE56D5">
      <w:pPr>
        <w:rPr>
          <w:rFonts w:cs="Arial"/>
          <w:szCs w:val="24"/>
        </w:rPr>
      </w:pPr>
      <w:r w:rsidRPr="00CE56D5">
        <w:rPr>
          <w:rFonts w:cs="Arial"/>
          <w:b/>
          <w:szCs w:val="24"/>
        </w:rPr>
        <w:t>Fuente:</w:t>
      </w:r>
      <w:r w:rsidRPr="00CE56D5">
        <w:rPr>
          <w:rFonts w:cs="Arial"/>
          <w:szCs w:val="24"/>
        </w:rPr>
        <w:t xml:space="preserve"> Imagen creada por el proceso Gestión de Comunicaciones de </w:t>
      </w:r>
      <w:r w:rsidR="00774891" w:rsidRPr="00CE56D5">
        <w:rPr>
          <w:rFonts w:cs="Arial"/>
          <w:szCs w:val="24"/>
        </w:rPr>
        <w:t xml:space="preserve">la </w:t>
      </w:r>
      <w:r w:rsidRPr="00CE56D5">
        <w:rPr>
          <w:rFonts w:cs="Arial"/>
          <w:szCs w:val="24"/>
        </w:rPr>
        <w:t>APC</w:t>
      </w:r>
      <w:r w:rsidR="00774891" w:rsidRPr="00CE56D5">
        <w:rPr>
          <w:rFonts w:cs="Arial"/>
          <w:szCs w:val="24"/>
        </w:rPr>
        <w:t xml:space="preserve"> </w:t>
      </w:r>
      <w:r w:rsidRPr="00CE56D5">
        <w:rPr>
          <w:rFonts w:cs="Arial"/>
          <w:szCs w:val="24"/>
        </w:rPr>
        <w:t>Colombia, septiembre de 2024.</w:t>
      </w:r>
    </w:p>
    <w:p w14:paraId="462D0698" w14:textId="3E57856A" w:rsidR="005949E0" w:rsidRPr="00CE56D5" w:rsidRDefault="005949E0" w:rsidP="00CE56D5">
      <w:pPr>
        <w:pStyle w:val="Ttulo1"/>
        <w:numPr>
          <w:ilvl w:val="0"/>
          <w:numId w:val="1"/>
        </w:numPr>
        <w:tabs>
          <w:tab w:val="left" w:pos="426"/>
        </w:tabs>
        <w:spacing w:before="0"/>
        <w:ind w:left="284" w:hanging="284"/>
        <w:rPr>
          <w:rFonts w:cs="Arial"/>
          <w:color w:val="auto"/>
          <w:szCs w:val="24"/>
        </w:rPr>
      </w:pPr>
      <w:bookmarkStart w:id="13" w:name="_Toc178147099"/>
      <w:bookmarkStart w:id="14" w:name="_Toc229581380"/>
      <w:r w:rsidRPr="00CE56D5">
        <w:rPr>
          <w:rFonts w:cs="Arial"/>
          <w:color w:val="auto"/>
          <w:szCs w:val="24"/>
        </w:rPr>
        <w:t xml:space="preserve">CAPITULO I </w:t>
      </w:r>
      <w:r w:rsidR="0030148E" w:rsidRPr="00CE56D5">
        <w:rPr>
          <w:rFonts w:cs="Arial"/>
          <w:color w:val="auto"/>
          <w:szCs w:val="24"/>
        </w:rPr>
        <w:t>-</w:t>
      </w:r>
      <w:r w:rsidRPr="00CE56D5">
        <w:rPr>
          <w:rFonts w:cs="Arial"/>
          <w:color w:val="auto"/>
          <w:szCs w:val="24"/>
        </w:rPr>
        <w:t xml:space="preserve"> CUMPLIMIENTOS DE SEGURIDAD DE </w:t>
      </w:r>
      <w:bookmarkEnd w:id="13"/>
      <w:bookmarkEnd w:id="14"/>
      <w:r w:rsidR="00F828F4" w:rsidRPr="00CE56D5">
        <w:rPr>
          <w:rFonts w:cs="Arial"/>
          <w:color w:val="auto"/>
          <w:szCs w:val="24"/>
        </w:rPr>
        <w:t>LA INFORMACIÓN</w:t>
      </w:r>
    </w:p>
    <w:p w14:paraId="4862D99F" w14:textId="77777777" w:rsidR="005949E0" w:rsidRPr="00CE56D5" w:rsidRDefault="005949E0" w:rsidP="00CE56D5">
      <w:pPr>
        <w:rPr>
          <w:rFonts w:cs="Arial"/>
          <w:b/>
          <w:szCs w:val="24"/>
        </w:rPr>
      </w:pPr>
    </w:p>
    <w:p w14:paraId="134391E4" w14:textId="05D0B764" w:rsidR="005949E0" w:rsidRPr="00CE56D5" w:rsidRDefault="00774891" w:rsidP="00CE56D5">
      <w:pPr>
        <w:pStyle w:val="Ttulo1"/>
        <w:numPr>
          <w:ilvl w:val="1"/>
          <w:numId w:val="1"/>
        </w:numPr>
        <w:tabs>
          <w:tab w:val="left" w:pos="851"/>
          <w:tab w:val="left" w:pos="993"/>
        </w:tabs>
        <w:spacing w:before="0"/>
        <w:ind w:hanging="366"/>
        <w:rPr>
          <w:rFonts w:cs="Arial"/>
          <w:color w:val="auto"/>
          <w:szCs w:val="24"/>
        </w:rPr>
      </w:pPr>
      <w:bookmarkStart w:id="15" w:name="_Toc178147100"/>
      <w:r w:rsidRPr="00CE56D5">
        <w:rPr>
          <w:rFonts w:cs="Arial"/>
          <w:color w:val="auto"/>
          <w:szCs w:val="24"/>
        </w:rPr>
        <w:t xml:space="preserve"> </w:t>
      </w:r>
      <w:bookmarkStart w:id="16" w:name="_Toc229581381"/>
      <w:r w:rsidR="005949E0" w:rsidRPr="00CE56D5">
        <w:rPr>
          <w:rFonts w:cs="Arial"/>
          <w:color w:val="auto"/>
          <w:szCs w:val="24"/>
        </w:rPr>
        <w:t xml:space="preserve">Cumplimiento de revisión del sistema por la </w:t>
      </w:r>
      <w:r w:rsidR="00B80B91" w:rsidRPr="00CE56D5">
        <w:rPr>
          <w:rFonts w:cs="Arial"/>
          <w:color w:val="auto"/>
          <w:szCs w:val="24"/>
        </w:rPr>
        <w:t>d</w:t>
      </w:r>
      <w:r w:rsidR="005949E0" w:rsidRPr="00CE56D5">
        <w:rPr>
          <w:rFonts w:cs="Arial"/>
          <w:color w:val="auto"/>
          <w:szCs w:val="24"/>
        </w:rPr>
        <w:t>irección</w:t>
      </w:r>
      <w:bookmarkEnd w:id="15"/>
      <w:bookmarkEnd w:id="16"/>
    </w:p>
    <w:p w14:paraId="5B4BAED3" w14:textId="77777777" w:rsidR="003B3738" w:rsidRPr="00CE56D5" w:rsidRDefault="003B3738" w:rsidP="00CE56D5">
      <w:pPr>
        <w:rPr>
          <w:rFonts w:cs="Arial"/>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estándar del alcance del SGSPI (ISO IEC 27001:2022, requisito 9.3 y lineamiento de la APC Colombia (Política de la seguridad y privacidad de la información). Describe el cumplimiento de revisión del sistema por la Dirección."/>
      </w:tblPr>
      <w:tblGrid>
        <w:gridCol w:w="2689"/>
        <w:gridCol w:w="7229"/>
      </w:tblGrid>
      <w:tr w:rsidR="005949E0" w:rsidRPr="00CE56D5" w14:paraId="20442B7C" w14:textId="77777777" w:rsidTr="00012A33">
        <w:trPr>
          <w:cnfStyle w:val="100000000000" w:firstRow="1" w:lastRow="0" w:firstColumn="0" w:lastColumn="0" w:oddVBand="0" w:evenVBand="0" w:oddHBand="0" w:evenHBand="0" w:firstRowFirstColumn="0" w:firstRowLastColumn="0" w:lastRowFirstColumn="0" w:lastRowLastColumn="0"/>
          <w:cantSplit/>
          <w:trHeight w:val="263"/>
          <w:tblHeader/>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none" w:sz="0" w:space="0" w:color="auto"/>
            </w:tcBorders>
          </w:tcPr>
          <w:p w14:paraId="2240853D" w14:textId="77777777" w:rsidR="005949E0" w:rsidRPr="00CE56D5" w:rsidRDefault="005949E0" w:rsidP="00CE56D5">
            <w:pPr>
              <w:rPr>
                <w:rFonts w:cs="Arial"/>
                <w:szCs w:val="24"/>
              </w:rPr>
            </w:pPr>
            <w:r w:rsidRPr="00CE56D5">
              <w:rPr>
                <w:rFonts w:cs="Arial"/>
                <w:szCs w:val="24"/>
              </w:rPr>
              <w:t>MARCO NORMATIVO</w:t>
            </w:r>
          </w:p>
        </w:tc>
      </w:tr>
      <w:tr w:rsidR="005949E0" w:rsidRPr="00CE56D5" w14:paraId="56EE4690" w14:textId="77777777" w:rsidTr="00012A33">
        <w:trPr>
          <w:trHeight w:val="439"/>
        </w:trPr>
        <w:tc>
          <w:tcPr>
            <w:cnfStyle w:val="001000000000" w:firstRow="0" w:lastRow="0" w:firstColumn="1" w:lastColumn="0" w:oddVBand="0" w:evenVBand="0" w:oddHBand="0" w:evenHBand="0" w:firstRowFirstColumn="0" w:firstRowLastColumn="0" w:lastRowFirstColumn="0" w:lastRowLastColumn="0"/>
            <w:tcW w:w="2689" w:type="dxa"/>
          </w:tcPr>
          <w:p w14:paraId="724501F8" w14:textId="77777777" w:rsidR="005949E0" w:rsidRPr="00CE56D5" w:rsidRDefault="005949E0" w:rsidP="00CE56D5">
            <w:pPr>
              <w:rPr>
                <w:rFonts w:cs="Arial"/>
                <w:b w:val="0"/>
                <w:szCs w:val="24"/>
              </w:rPr>
            </w:pPr>
            <w:r w:rsidRPr="00CE56D5">
              <w:rPr>
                <w:rFonts w:cs="Arial"/>
                <w:b w:val="0"/>
                <w:szCs w:val="24"/>
              </w:rPr>
              <w:t>Estándar</w:t>
            </w:r>
          </w:p>
        </w:tc>
        <w:tc>
          <w:tcPr>
            <w:tcW w:w="7229" w:type="dxa"/>
          </w:tcPr>
          <w:p w14:paraId="5C6983B3"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requisito 9.3</w:t>
            </w:r>
          </w:p>
        </w:tc>
      </w:tr>
      <w:tr w:rsidR="005949E0" w:rsidRPr="00CE56D5" w14:paraId="7C8F463B" w14:textId="77777777" w:rsidTr="00012A33">
        <w:trPr>
          <w:trHeight w:val="263"/>
        </w:trPr>
        <w:tc>
          <w:tcPr>
            <w:cnfStyle w:val="001000000000" w:firstRow="0" w:lastRow="0" w:firstColumn="1" w:lastColumn="0" w:oddVBand="0" w:evenVBand="0" w:oddHBand="0" w:evenHBand="0" w:firstRowFirstColumn="0" w:firstRowLastColumn="0" w:lastRowFirstColumn="0" w:lastRowLastColumn="0"/>
            <w:tcW w:w="2689" w:type="dxa"/>
          </w:tcPr>
          <w:p w14:paraId="0E15E8AB" w14:textId="77777777" w:rsidR="005949E0" w:rsidRPr="00CE56D5" w:rsidRDefault="005949E0" w:rsidP="00CE56D5">
            <w:pPr>
              <w:rPr>
                <w:rFonts w:cs="Arial"/>
                <w:b w:val="0"/>
                <w:szCs w:val="24"/>
              </w:rPr>
            </w:pPr>
            <w:r w:rsidRPr="00CE56D5">
              <w:rPr>
                <w:rFonts w:cs="Arial"/>
                <w:b w:val="0"/>
                <w:szCs w:val="24"/>
              </w:rPr>
              <w:t>Lineamiento interno de la APC Colombia</w:t>
            </w:r>
          </w:p>
        </w:tc>
        <w:tc>
          <w:tcPr>
            <w:tcW w:w="7229" w:type="dxa"/>
          </w:tcPr>
          <w:p w14:paraId="798BA03D" w14:textId="34446519"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B0F0"/>
                <w:szCs w:val="24"/>
              </w:rPr>
            </w:pPr>
            <w:r w:rsidRPr="00CE56D5">
              <w:rPr>
                <w:rFonts w:cs="Arial"/>
                <w:color w:val="000000" w:themeColor="text1"/>
                <w:szCs w:val="24"/>
              </w:rPr>
              <w:t>Política de la seguridad y privacidad de la información</w:t>
            </w:r>
            <w:r w:rsidR="00BB00CF" w:rsidRPr="00CE56D5">
              <w:rPr>
                <w:rFonts w:cs="Arial"/>
                <w:color w:val="000000" w:themeColor="text1"/>
                <w:szCs w:val="24"/>
              </w:rPr>
              <w:t xml:space="preserve"> (A-OT-011)</w:t>
            </w:r>
          </w:p>
        </w:tc>
      </w:tr>
    </w:tbl>
    <w:p w14:paraId="355643B0" w14:textId="77777777" w:rsidR="00FF3E43" w:rsidRPr="00CE56D5" w:rsidRDefault="005949E0" w:rsidP="00CE56D5">
      <w:pPr>
        <w:rPr>
          <w:rFonts w:cs="Arial"/>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Pr="00CE56D5">
        <w:rPr>
          <w:rFonts w:cs="Arial"/>
          <w:szCs w:val="24"/>
        </w:rPr>
        <w:t>proceso Gestión de tecnologías de la información de la APC Colombia,</w:t>
      </w:r>
      <w:r w:rsidR="00774891" w:rsidRPr="00CE56D5">
        <w:rPr>
          <w:rFonts w:cs="Arial"/>
          <w:szCs w:val="24"/>
        </w:rPr>
        <w:t xml:space="preserve"> </w:t>
      </w:r>
      <w:r w:rsidR="00FF3E43" w:rsidRPr="00CE56D5">
        <w:rPr>
          <w:rFonts w:cs="Arial"/>
          <w:color w:val="000000" w:themeColor="text1"/>
          <w:szCs w:val="24"/>
        </w:rPr>
        <w:t>mayo de 2026.</w:t>
      </w:r>
    </w:p>
    <w:p w14:paraId="73314FA5" w14:textId="77777777" w:rsidR="00FC3B02" w:rsidRPr="00CE56D5" w:rsidRDefault="00FC3B02" w:rsidP="00CE56D5">
      <w:pPr>
        <w:rPr>
          <w:rFonts w:cs="Arial"/>
          <w:b/>
          <w:szCs w:val="24"/>
        </w:rPr>
      </w:pP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ASOS DE CUMPLIMEINTO"/>
        <w:tblDescription w:val="Tabla word: Donde se relaciona las columnas de cumplmiento y revisión por la dirección. Describe objetivo, alcance, responsable y proceso asociado en el cumplimiento de revisión del sistema por la Dirección."/>
      </w:tblPr>
      <w:tblGrid>
        <w:gridCol w:w="2122"/>
        <w:gridCol w:w="7867"/>
      </w:tblGrid>
      <w:tr w:rsidR="005949E0" w:rsidRPr="00CE56D5" w14:paraId="0DB723B6" w14:textId="77777777" w:rsidTr="00012A33">
        <w:trPr>
          <w:trHeight w:val="92"/>
        </w:trPr>
        <w:tc>
          <w:tcPr>
            <w:tcW w:w="2122" w:type="dxa"/>
            <w:noWrap/>
            <w:hideMark/>
          </w:tcPr>
          <w:p w14:paraId="397FEE5B" w14:textId="77777777" w:rsidR="005949E0" w:rsidRPr="00CE56D5" w:rsidRDefault="005949E0" w:rsidP="00CE56D5">
            <w:pPr>
              <w:rPr>
                <w:rFonts w:cs="Arial"/>
                <w:b/>
                <w:szCs w:val="24"/>
              </w:rPr>
            </w:pPr>
            <w:r w:rsidRPr="00CE56D5">
              <w:rPr>
                <w:rFonts w:cs="Arial"/>
                <w:b/>
                <w:szCs w:val="24"/>
              </w:rPr>
              <w:t>CUMPLIMIENTO</w:t>
            </w:r>
          </w:p>
        </w:tc>
        <w:tc>
          <w:tcPr>
            <w:tcW w:w="7867" w:type="dxa"/>
            <w:noWrap/>
            <w:hideMark/>
          </w:tcPr>
          <w:p w14:paraId="7BE7FBE3" w14:textId="77777777" w:rsidR="005949E0" w:rsidRPr="00CE56D5" w:rsidRDefault="005949E0" w:rsidP="00CE56D5">
            <w:pPr>
              <w:rPr>
                <w:rFonts w:cs="Arial"/>
                <w:b/>
                <w:szCs w:val="24"/>
              </w:rPr>
            </w:pPr>
            <w:r w:rsidRPr="00CE56D5">
              <w:rPr>
                <w:rFonts w:cs="Arial"/>
                <w:b/>
                <w:szCs w:val="24"/>
              </w:rPr>
              <w:t>REVISIÓN POR LA DIRECCIÓN</w:t>
            </w:r>
          </w:p>
        </w:tc>
      </w:tr>
      <w:tr w:rsidR="005949E0" w:rsidRPr="00CE56D5" w14:paraId="731DEE87" w14:textId="77777777" w:rsidTr="00012A33">
        <w:trPr>
          <w:trHeight w:val="605"/>
        </w:trPr>
        <w:tc>
          <w:tcPr>
            <w:tcW w:w="2122" w:type="dxa"/>
            <w:noWrap/>
            <w:hideMark/>
          </w:tcPr>
          <w:p w14:paraId="45E1B47D" w14:textId="77777777" w:rsidR="005949E0" w:rsidRPr="00CE56D5" w:rsidRDefault="005949E0" w:rsidP="00CE56D5">
            <w:pPr>
              <w:rPr>
                <w:rFonts w:cs="Arial"/>
                <w:szCs w:val="24"/>
              </w:rPr>
            </w:pPr>
            <w:r w:rsidRPr="00CE56D5">
              <w:rPr>
                <w:rFonts w:cs="Arial"/>
                <w:szCs w:val="24"/>
              </w:rPr>
              <w:t>Objetivo</w:t>
            </w:r>
          </w:p>
        </w:tc>
        <w:tc>
          <w:tcPr>
            <w:tcW w:w="7867" w:type="dxa"/>
            <w:hideMark/>
          </w:tcPr>
          <w:p w14:paraId="7ED6022A" w14:textId="23252E33" w:rsidR="003B1ABC" w:rsidRPr="00CE56D5" w:rsidRDefault="005949E0" w:rsidP="00CE56D5">
            <w:pPr>
              <w:rPr>
                <w:rFonts w:cs="Arial"/>
                <w:szCs w:val="24"/>
              </w:rPr>
            </w:pPr>
            <w:r w:rsidRPr="00CE56D5">
              <w:rPr>
                <w:rFonts w:cs="Arial"/>
                <w:szCs w:val="24"/>
              </w:rPr>
              <w:t xml:space="preserve">El </w:t>
            </w:r>
            <w:r w:rsidR="00FC3B02" w:rsidRPr="00CE56D5">
              <w:rPr>
                <w:rFonts w:cs="Arial"/>
                <w:szCs w:val="24"/>
              </w:rPr>
              <w:t>o</w:t>
            </w:r>
            <w:r w:rsidRPr="00CE56D5">
              <w:rPr>
                <w:rFonts w:cs="Arial"/>
                <w:szCs w:val="24"/>
              </w:rPr>
              <w:t xml:space="preserve">bjetivo de la revisión por </w:t>
            </w:r>
            <w:r w:rsidR="00B80B91" w:rsidRPr="00CE56D5">
              <w:rPr>
                <w:rFonts w:cs="Arial"/>
                <w:szCs w:val="24"/>
              </w:rPr>
              <w:t>d</w:t>
            </w:r>
            <w:r w:rsidRPr="00CE56D5">
              <w:rPr>
                <w:rFonts w:cs="Arial"/>
                <w:szCs w:val="24"/>
              </w:rPr>
              <w:t>irección</w:t>
            </w:r>
            <w:r w:rsidR="00FF3E43" w:rsidRPr="00CE56D5">
              <w:rPr>
                <w:rFonts w:cs="Arial"/>
                <w:szCs w:val="24"/>
              </w:rPr>
              <w:t>,</w:t>
            </w:r>
            <w:r w:rsidRPr="00CE56D5">
              <w:rPr>
                <w:rFonts w:cs="Arial"/>
                <w:szCs w:val="24"/>
              </w:rPr>
              <w:t xml:space="preserve"> es asegurar la conveniencia, adecuación y eficacia continua del SGSPI de la Agencia</w:t>
            </w:r>
          </w:p>
        </w:tc>
      </w:tr>
      <w:tr w:rsidR="005949E0" w:rsidRPr="00CE56D5" w14:paraId="0F5AF29F" w14:textId="77777777" w:rsidTr="00012A33">
        <w:trPr>
          <w:trHeight w:val="605"/>
        </w:trPr>
        <w:tc>
          <w:tcPr>
            <w:tcW w:w="2122" w:type="dxa"/>
            <w:noWrap/>
            <w:hideMark/>
          </w:tcPr>
          <w:p w14:paraId="5E54B930" w14:textId="77777777" w:rsidR="005949E0" w:rsidRPr="00CE56D5" w:rsidRDefault="005949E0" w:rsidP="00CE56D5">
            <w:pPr>
              <w:rPr>
                <w:rFonts w:cs="Arial"/>
                <w:szCs w:val="24"/>
              </w:rPr>
            </w:pPr>
            <w:r w:rsidRPr="00CE56D5">
              <w:rPr>
                <w:rFonts w:cs="Arial"/>
                <w:szCs w:val="24"/>
              </w:rPr>
              <w:t>Alcance</w:t>
            </w:r>
          </w:p>
        </w:tc>
        <w:tc>
          <w:tcPr>
            <w:tcW w:w="7867" w:type="dxa"/>
            <w:hideMark/>
          </w:tcPr>
          <w:p w14:paraId="735141EC" w14:textId="2C876B45" w:rsidR="00BB00CF" w:rsidRPr="00CE56D5" w:rsidRDefault="00C22343" w:rsidP="00CE56D5">
            <w:pPr>
              <w:rPr>
                <w:rFonts w:cs="Arial"/>
                <w:color w:val="000000" w:themeColor="text1"/>
                <w:szCs w:val="24"/>
              </w:rPr>
            </w:pPr>
            <w:r w:rsidRPr="00CE56D5">
              <w:rPr>
                <w:rFonts w:cs="Arial"/>
                <w:color w:val="000000" w:themeColor="text1"/>
                <w:szCs w:val="24"/>
              </w:rPr>
              <w:t>El procedimiento de gestión de revisión</w:t>
            </w:r>
            <w:r w:rsidR="00FF3E43" w:rsidRPr="00CE56D5">
              <w:rPr>
                <w:rFonts w:cs="Arial"/>
                <w:color w:val="000000" w:themeColor="text1"/>
                <w:szCs w:val="24"/>
              </w:rPr>
              <w:t>,</w:t>
            </w:r>
            <w:r w:rsidRPr="00CE56D5">
              <w:rPr>
                <w:rFonts w:cs="Arial"/>
                <w:color w:val="000000" w:themeColor="text1"/>
                <w:szCs w:val="24"/>
              </w:rPr>
              <w:t xml:space="preserve"> se desarrolla a través del Comité Institucional de Gestión y Desempeño</w:t>
            </w:r>
            <w:r w:rsidR="00FF3E43" w:rsidRPr="00CE56D5">
              <w:rPr>
                <w:rFonts w:cs="Arial"/>
                <w:color w:val="000000" w:themeColor="text1"/>
                <w:szCs w:val="24"/>
              </w:rPr>
              <w:t xml:space="preserve"> (CIGD)</w:t>
            </w:r>
            <w:r w:rsidRPr="00CE56D5">
              <w:rPr>
                <w:rFonts w:cs="Arial"/>
                <w:color w:val="000000" w:themeColor="text1"/>
                <w:szCs w:val="24"/>
              </w:rPr>
              <w:t>, en cumplimiento de lo establecido</w:t>
            </w:r>
            <w:r w:rsidR="00FF3E43" w:rsidRPr="00CE56D5">
              <w:rPr>
                <w:rFonts w:cs="Arial"/>
                <w:color w:val="000000" w:themeColor="text1"/>
                <w:szCs w:val="24"/>
              </w:rPr>
              <w:t>,</w:t>
            </w:r>
            <w:r w:rsidRPr="00CE56D5">
              <w:rPr>
                <w:rFonts w:cs="Arial"/>
                <w:color w:val="000000" w:themeColor="text1"/>
                <w:szCs w:val="24"/>
              </w:rPr>
              <w:t xml:space="preserve"> en el requisito 9.3 de la NTC ISO/IEC 27001:2022.</w:t>
            </w:r>
          </w:p>
        </w:tc>
      </w:tr>
      <w:tr w:rsidR="005949E0" w:rsidRPr="00CE56D5" w14:paraId="5CB8DBC7" w14:textId="77777777" w:rsidTr="00012A33">
        <w:trPr>
          <w:trHeight w:val="366"/>
        </w:trPr>
        <w:tc>
          <w:tcPr>
            <w:tcW w:w="2122" w:type="dxa"/>
            <w:noWrap/>
            <w:hideMark/>
          </w:tcPr>
          <w:p w14:paraId="2F1A8937" w14:textId="77777777" w:rsidR="005949E0" w:rsidRPr="00CE56D5" w:rsidRDefault="005949E0" w:rsidP="00CE56D5">
            <w:pPr>
              <w:rPr>
                <w:rFonts w:cs="Arial"/>
                <w:szCs w:val="24"/>
              </w:rPr>
            </w:pPr>
            <w:r w:rsidRPr="00CE56D5">
              <w:rPr>
                <w:rFonts w:cs="Arial"/>
                <w:szCs w:val="24"/>
              </w:rPr>
              <w:t>Responsable</w:t>
            </w:r>
          </w:p>
        </w:tc>
        <w:tc>
          <w:tcPr>
            <w:tcW w:w="7867" w:type="dxa"/>
            <w:noWrap/>
            <w:hideMark/>
          </w:tcPr>
          <w:p w14:paraId="280ED973" w14:textId="77777777" w:rsidR="005949E0" w:rsidRPr="00CE56D5" w:rsidRDefault="005949E0" w:rsidP="00CE56D5">
            <w:pPr>
              <w:rPr>
                <w:rFonts w:cs="Arial"/>
                <w:szCs w:val="24"/>
              </w:rPr>
            </w:pPr>
            <w:r w:rsidRPr="00CE56D5">
              <w:rPr>
                <w:rFonts w:cs="Arial"/>
                <w:szCs w:val="24"/>
              </w:rPr>
              <w:t>Comité Institucional de Gestión y Desempeño</w:t>
            </w:r>
          </w:p>
        </w:tc>
      </w:tr>
      <w:tr w:rsidR="005949E0" w:rsidRPr="00CE56D5" w14:paraId="5849388A" w14:textId="77777777" w:rsidTr="00012A33">
        <w:trPr>
          <w:trHeight w:val="366"/>
        </w:trPr>
        <w:tc>
          <w:tcPr>
            <w:tcW w:w="2122" w:type="dxa"/>
            <w:noWrap/>
            <w:hideMark/>
          </w:tcPr>
          <w:p w14:paraId="3AD45AAD" w14:textId="77777777" w:rsidR="005949E0" w:rsidRPr="00CE56D5" w:rsidRDefault="005949E0" w:rsidP="00CE56D5">
            <w:pPr>
              <w:rPr>
                <w:rFonts w:cs="Arial"/>
                <w:szCs w:val="24"/>
              </w:rPr>
            </w:pPr>
            <w:r w:rsidRPr="00CE56D5">
              <w:rPr>
                <w:rFonts w:cs="Arial"/>
                <w:szCs w:val="24"/>
              </w:rPr>
              <w:t>Proceso asociado</w:t>
            </w:r>
          </w:p>
        </w:tc>
        <w:tc>
          <w:tcPr>
            <w:tcW w:w="7867" w:type="dxa"/>
            <w:noWrap/>
            <w:hideMark/>
          </w:tcPr>
          <w:p w14:paraId="7FA78293" w14:textId="77777777" w:rsidR="005949E0" w:rsidRPr="00CE56D5" w:rsidRDefault="005949E0" w:rsidP="00CE56D5">
            <w:pPr>
              <w:rPr>
                <w:rFonts w:cs="Arial"/>
                <w:szCs w:val="24"/>
              </w:rPr>
            </w:pPr>
            <w:r w:rsidRPr="00CE56D5">
              <w:rPr>
                <w:rFonts w:cs="Arial"/>
                <w:szCs w:val="24"/>
              </w:rPr>
              <w:t>Gestión de Tecnologías de la Información</w:t>
            </w:r>
          </w:p>
        </w:tc>
      </w:tr>
    </w:tbl>
    <w:p w14:paraId="2FEDAFD4" w14:textId="65DF8752" w:rsidR="00774891" w:rsidRPr="00CE56D5" w:rsidRDefault="005949E0" w:rsidP="00CE56D5">
      <w:pPr>
        <w:rPr>
          <w:rFonts w:cs="Arial"/>
          <w:b/>
          <w:color w:val="00B0F0"/>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proceso Gestión de tecnologías de la información de la APC Colombia</w:t>
      </w:r>
      <w:r w:rsidR="00774891" w:rsidRPr="00CE56D5">
        <w:rPr>
          <w:rFonts w:cs="Arial"/>
          <w:color w:val="000000" w:themeColor="text1"/>
          <w:szCs w:val="24"/>
        </w:rPr>
        <w:t xml:space="preserve">, </w:t>
      </w:r>
      <w:r w:rsidR="0008378E" w:rsidRPr="00CE56D5">
        <w:rPr>
          <w:rFonts w:cs="Arial"/>
          <w:color w:val="000000" w:themeColor="text1"/>
          <w:szCs w:val="24"/>
        </w:rPr>
        <w:t>mayo de 2026.</w:t>
      </w:r>
    </w:p>
    <w:p w14:paraId="172B318C" w14:textId="77777777" w:rsidR="005949E0" w:rsidRPr="00CE56D5" w:rsidRDefault="005949E0" w:rsidP="00CE56D5">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ACTIVIDADES DE CUMPLIMIENTO REVISIÓN POR LA DIRECCIÓN"/>
        <w:tblDescription w:val="Tabla word: Donde se relaciona las columnas de número, actividad, tarea, responsable, registro y frecuencia. Describel el cumplimiento de revisión del sistema por la Dirección."/>
      </w:tblPr>
      <w:tblGrid>
        <w:gridCol w:w="562"/>
        <w:gridCol w:w="1701"/>
        <w:gridCol w:w="1985"/>
        <w:gridCol w:w="1984"/>
        <w:gridCol w:w="1843"/>
        <w:gridCol w:w="1843"/>
      </w:tblGrid>
      <w:tr w:rsidR="005949E0" w:rsidRPr="00CE56D5" w14:paraId="0F968B6F" w14:textId="77777777" w:rsidTr="00BB00CF">
        <w:trPr>
          <w:trHeight w:val="337"/>
          <w:tblHeader/>
        </w:trPr>
        <w:tc>
          <w:tcPr>
            <w:tcW w:w="562" w:type="dxa"/>
            <w:noWrap/>
            <w:hideMark/>
          </w:tcPr>
          <w:p w14:paraId="6F1886D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1701" w:type="dxa"/>
            <w:noWrap/>
            <w:hideMark/>
          </w:tcPr>
          <w:p w14:paraId="1AFB100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w:t>
            </w:r>
          </w:p>
        </w:tc>
        <w:tc>
          <w:tcPr>
            <w:tcW w:w="1985" w:type="dxa"/>
            <w:noWrap/>
            <w:hideMark/>
          </w:tcPr>
          <w:p w14:paraId="2CA1949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TAREA</w:t>
            </w:r>
          </w:p>
        </w:tc>
        <w:tc>
          <w:tcPr>
            <w:tcW w:w="1984" w:type="dxa"/>
            <w:noWrap/>
            <w:hideMark/>
          </w:tcPr>
          <w:p w14:paraId="4DCD138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RESPONSABLE</w:t>
            </w:r>
          </w:p>
        </w:tc>
        <w:tc>
          <w:tcPr>
            <w:tcW w:w="1843" w:type="dxa"/>
            <w:noWrap/>
            <w:hideMark/>
          </w:tcPr>
          <w:p w14:paraId="4F7228B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REGISTRO</w:t>
            </w:r>
          </w:p>
        </w:tc>
        <w:tc>
          <w:tcPr>
            <w:tcW w:w="1843" w:type="dxa"/>
            <w:noWrap/>
            <w:hideMark/>
          </w:tcPr>
          <w:p w14:paraId="69918B3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FRECUENCIA</w:t>
            </w:r>
          </w:p>
        </w:tc>
      </w:tr>
      <w:tr w:rsidR="005949E0" w:rsidRPr="00CE56D5" w14:paraId="4E246887" w14:textId="77777777" w:rsidTr="00BB00CF">
        <w:trPr>
          <w:trHeight w:val="1180"/>
        </w:trPr>
        <w:tc>
          <w:tcPr>
            <w:tcW w:w="562" w:type="dxa"/>
            <w:noWrap/>
            <w:hideMark/>
          </w:tcPr>
          <w:p w14:paraId="1D6FDB9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1701" w:type="dxa"/>
            <w:hideMark/>
          </w:tcPr>
          <w:p w14:paraId="674922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Programar la revisión del sistema </w:t>
            </w:r>
          </w:p>
        </w:tc>
        <w:tc>
          <w:tcPr>
            <w:tcW w:w="1985" w:type="dxa"/>
            <w:hideMark/>
          </w:tcPr>
          <w:p w14:paraId="7BB89EE1" w14:textId="402D751A" w:rsidR="005949E0" w:rsidRPr="00CE56D5" w:rsidRDefault="005949E0" w:rsidP="00CE56D5">
            <w:pPr>
              <w:pStyle w:val="Prrafodelista"/>
              <w:numPr>
                <w:ilvl w:val="0"/>
                <w:numId w:val="13"/>
              </w:numPr>
              <w:ind w:left="213" w:hanging="213"/>
              <w:rPr>
                <w:rFonts w:eastAsia="Times New Roman" w:cs="Arial"/>
                <w:szCs w:val="24"/>
                <w:lang w:val="es-419" w:eastAsia="es-419"/>
              </w:rPr>
            </w:pPr>
            <w:r w:rsidRPr="00CE56D5">
              <w:rPr>
                <w:rFonts w:eastAsia="Times New Roman" w:cs="Arial"/>
                <w:szCs w:val="24"/>
                <w:lang w:val="es-419" w:eastAsia="es-419"/>
              </w:rPr>
              <w:t xml:space="preserve">Solicitar la autorización de convocatoria. </w:t>
            </w:r>
          </w:p>
          <w:p w14:paraId="74B40E0E" w14:textId="2CF74128" w:rsidR="005949E0" w:rsidRPr="00CE56D5" w:rsidRDefault="005949E0" w:rsidP="00CE56D5">
            <w:pPr>
              <w:pStyle w:val="Prrafodelista"/>
              <w:numPr>
                <w:ilvl w:val="0"/>
                <w:numId w:val="13"/>
              </w:numPr>
              <w:ind w:left="213" w:hanging="213"/>
              <w:rPr>
                <w:rFonts w:eastAsia="Times New Roman" w:cs="Arial"/>
                <w:szCs w:val="24"/>
                <w:lang w:val="es-419" w:eastAsia="es-419"/>
              </w:rPr>
            </w:pPr>
            <w:r w:rsidRPr="00CE56D5">
              <w:rPr>
                <w:rFonts w:eastAsia="Times New Roman" w:cs="Arial"/>
                <w:szCs w:val="24"/>
                <w:lang w:val="es-419" w:eastAsia="es-419"/>
              </w:rPr>
              <w:t>Preparar información del estado del SGSPI</w:t>
            </w:r>
            <w:r w:rsidR="00FF3E43" w:rsidRPr="00CE56D5">
              <w:rPr>
                <w:rFonts w:eastAsia="Times New Roman" w:cs="Arial"/>
                <w:szCs w:val="24"/>
                <w:lang w:val="es-419" w:eastAsia="es-419"/>
              </w:rPr>
              <w:t>,</w:t>
            </w:r>
            <w:r w:rsidRPr="00CE56D5">
              <w:rPr>
                <w:rFonts w:eastAsia="Times New Roman" w:cs="Arial"/>
                <w:szCs w:val="24"/>
                <w:lang w:val="es-419" w:eastAsia="es-419"/>
              </w:rPr>
              <w:t xml:space="preserve"> con contenido conforme a l</w:t>
            </w:r>
            <w:r w:rsidR="00FF3E43" w:rsidRPr="00CE56D5">
              <w:rPr>
                <w:rFonts w:eastAsia="Times New Roman" w:cs="Arial"/>
                <w:szCs w:val="24"/>
                <w:lang w:val="es-419" w:eastAsia="es-419"/>
              </w:rPr>
              <w:t>a p</w:t>
            </w:r>
            <w:r w:rsidRPr="00CE56D5">
              <w:rPr>
                <w:rFonts w:eastAsia="Times New Roman" w:cs="Arial"/>
                <w:szCs w:val="24"/>
                <w:lang w:val="es-419" w:eastAsia="es-419"/>
              </w:rPr>
              <w:t>olítica</w:t>
            </w:r>
          </w:p>
        </w:tc>
        <w:tc>
          <w:tcPr>
            <w:tcW w:w="1984" w:type="dxa"/>
            <w:hideMark/>
          </w:tcPr>
          <w:p w14:paraId="3A8C13B7" w14:textId="3840EE8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Gestión de tecnologías de la información </w:t>
            </w:r>
          </w:p>
        </w:tc>
        <w:tc>
          <w:tcPr>
            <w:tcW w:w="1843" w:type="dxa"/>
            <w:hideMark/>
          </w:tcPr>
          <w:p w14:paraId="4F71EFFF" w14:textId="77777777" w:rsidR="00BB00CF" w:rsidRPr="00CE56D5" w:rsidRDefault="005949E0" w:rsidP="00CE56D5">
            <w:pPr>
              <w:pStyle w:val="Prrafodelista"/>
              <w:numPr>
                <w:ilvl w:val="0"/>
                <w:numId w:val="13"/>
              </w:numPr>
              <w:ind w:left="220" w:hanging="220"/>
              <w:rPr>
                <w:rFonts w:eastAsia="Times New Roman" w:cs="Arial"/>
                <w:szCs w:val="24"/>
                <w:lang w:val="es-419" w:eastAsia="es-419"/>
              </w:rPr>
            </w:pPr>
            <w:r w:rsidRPr="00CE56D5">
              <w:rPr>
                <w:rFonts w:eastAsia="Times New Roman" w:cs="Arial"/>
                <w:szCs w:val="24"/>
                <w:lang w:val="es-419" w:eastAsia="es-419"/>
              </w:rPr>
              <w:t xml:space="preserve">Correo electrónico </w:t>
            </w:r>
          </w:p>
          <w:p w14:paraId="01CFF816" w14:textId="7E36CCA7" w:rsidR="005949E0" w:rsidRPr="00CE56D5" w:rsidRDefault="005949E0" w:rsidP="00CE56D5">
            <w:pPr>
              <w:pStyle w:val="Prrafodelista"/>
              <w:numPr>
                <w:ilvl w:val="0"/>
                <w:numId w:val="13"/>
              </w:numPr>
              <w:ind w:left="220" w:hanging="220"/>
              <w:rPr>
                <w:rFonts w:eastAsia="Times New Roman" w:cs="Arial"/>
                <w:szCs w:val="24"/>
                <w:lang w:val="es-419" w:eastAsia="es-419"/>
              </w:rPr>
            </w:pPr>
            <w:r w:rsidRPr="00CE56D5">
              <w:rPr>
                <w:rFonts w:eastAsia="Times New Roman" w:cs="Arial"/>
                <w:szCs w:val="24"/>
                <w:lang w:eastAsia="es-419"/>
              </w:rPr>
              <w:t>Plantilla de Presentación</w:t>
            </w:r>
            <w:r w:rsidR="00FF3E43" w:rsidRPr="00CE56D5">
              <w:rPr>
                <w:rFonts w:eastAsia="Times New Roman" w:cs="Arial"/>
                <w:szCs w:val="24"/>
                <w:lang w:eastAsia="es-419"/>
              </w:rPr>
              <w:t xml:space="preserve"> (E -FO-041)</w:t>
            </w:r>
          </w:p>
        </w:tc>
        <w:tc>
          <w:tcPr>
            <w:tcW w:w="1843" w:type="dxa"/>
            <w:hideMark/>
          </w:tcPr>
          <w:p w14:paraId="226D1752" w14:textId="6FCEB32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Una vez por año</w:t>
            </w:r>
            <w:r w:rsidR="00FF3E43" w:rsidRPr="00CE56D5">
              <w:rPr>
                <w:rFonts w:eastAsia="Times New Roman" w:cs="Arial"/>
                <w:szCs w:val="24"/>
                <w:lang w:val="es-419" w:eastAsia="es-419"/>
              </w:rPr>
              <w:t>,</w:t>
            </w:r>
            <w:r w:rsidRPr="00CE56D5">
              <w:rPr>
                <w:rFonts w:eastAsia="Times New Roman" w:cs="Arial"/>
                <w:szCs w:val="24"/>
                <w:lang w:val="es-419" w:eastAsia="es-419"/>
              </w:rPr>
              <w:t xml:space="preserve"> programado por la Secretaría Técnica del Comité, o por demanda ante la necesidad de cambios significativos en el SGSPI, planificado con el </w:t>
            </w:r>
            <w:r w:rsidR="00FF3E43" w:rsidRPr="00CE56D5">
              <w:rPr>
                <w:rFonts w:eastAsia="Times New Roman" w:cs="Arial"/>
                <w:szCs w:val="24"/>
                <w:lang w:val="es-419" w:eastAsia="es-419"/>
              </w:rPr>
              <w:t>comité</w:t>
            </w:r>
          </w:p>
        </w:tc>
      </w:tr>
      <w:tr w:rsidR="005949E0" w:rsidRPr="00CE56D5" w14:paraId="3A546ACB" w14:textId="77777777" w:rsidTr="00BB00CF">
        <w:trPr>
          <w:trHeight w:val="655"/>
        </w:trPr>
        <w:tc>
          <w:tcPr>
            <w:tcW w:w="562" w:type="dxa"/>
            <w:noWrap/>
          </w:tcPr>
          <w:p w14:paraId="65CAD55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1701" w:type="dxa"/>
          </w:tcPr>
          <w:p w14:paraId="316648D6" w14:textId="08397C8B"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Convocar el </w:t>
            </w:r>
            <w:r w:rsidR="00FF3E43" w:rsidRPr="00CE56D5">
              <w:rPr>
                <w:rFonts w:eastAsia="Times New Roman" w:cs="Arial"/>
                <w:szCs w:val="24"/>
                <w:lang w:val="es-419" w:eastAsia="es-419"/>
              </w:rPr>
              <w:t>CIGD</w:t>
            </w:r>
            <w:r w:rsidRPr="00CE56D5">
              <w:rPr>
                <w:rFonts w:eastAsia="Times New Roman" w:cs="Arial"/>
                <w:szCs w:val="24"/>
                <w:lang w:val="es-419" w:eastAsia="es-419"/>
              </w:rPr>
              <w:t xml:space="preserve"> (dirección)</w:t>
            </w:r>
          </w:p>
        </w:tc>
        <w:tc>
          <w:tcPr>
            <w:tcW w:w="1985" w:type="dxa"/>
          </w:tcPr>
          <w:p w14:paraId="3C050D5D" w14:textId="70624AEE" w:rsidR="005949E0" w:rsidRPr="00CE56D5" w:rsidRDefault="005949E0" w:rsidP="00CE56D5">
            <w:pPr>
              <w:pStyle w:val="Prrafodelista"/>
              <w:numPr>
                <w:ilvl w:val="0"/>
                <w:numId w:val="13"/>
              </w:numPr>
              <w:ind w:left="213" w:hanging="213"/>
              <w:rPr>
                <w:rFonts w:eastAsia="Times New Roman" w:cs="Arial"/>
                <w:szCs w:val="24"/>
                <w:lang w:val="es-419" w:eastAsia="es-419"/>
              </w:rPr>
            </w:pPr>
            <w:r w:rsidRPr="00CE56D5">
              <w:rPr>
                <w:rFonts w:eastAsia="Times New Roman" w:cs="Arial"/>
                <w:szCs w:val="24"/>
                <w:lang w:val="es-419" w:eastAsia="es-419"/>
              </w:rPr>
              <w:t xml:space="preserve">Agendar a miembros del </w:t>
            </w:r>
            <w:r w:rsidR="00FF3E43" w:rsidRPr="00CE56D5">
              <w:rPr>
                <w:rFonts w:eastAsia="Times New Roman" w:cs="Arial"/>
                <w:szCs w:val="24"/>
                <w:lang w:val="es-419" w:eastAsia="es-419"/>
              </w:rPr>
              <w:t>comité</w:t>
            </w:r>
            <w:r w:rsidRPr="00CE56D5">
              <w:rPr>
                <w:rFonts w:eastAsia="Times New Roman" w:cs="Arial"/>
                <w:szCs w:val="24"/>
                <w:lang w:val="es-419" w:eastAsia="es-419"/>
              </w:rPr>
              <w:t xml:space="preserve"> y responsable del SGSPI</w:t>
            </w:r>
          </w:p>
        </w:tc>
        <w:tc>
          <w:tcPr>
            <w:tcW w:w="1984" w:type="dxa"/>
          </w:tcPr>
          <w:p w14:paraId="28DE7789" w14:textId="2112FFE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Secretaría Técnica del </w:t>
            </w:r>
            <w:r w:rsidR="00FF3E43" w:rsidRPr="00CE56D5">
              <w:rPr>
                <w:rFonts w:eastAsia="Times New Roman" w:cs="Arial"/>
                <w:szCs w:val="24"/>
                <w:lang w:val="es-419" w:eastAsia="es-419"/>
              </w:rPr>
              <w:t>comité</w:t>
            </w:r>
          </w:p>
        </w:tc>
        <w:tc>
          <w:tcPr>
            <w:tcW w:w="1843" w:type="dxa"/>
          </w:tcPr>
          <w:p w14:paraId="799C98EF" w14:textId="608DB38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Correo electrónico (calendario)</w:t>
            </w:r>
          </w:p>
        </w:tc>
        <w:tc>
          <w:tcPr>
            <w:tcW w:w="1843" w:type="dxa"/>
          </w:tcPr>
          <w:p w14:paraId="07A404AF" w14:textId="61A87B12"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Por </w:t>
            </w:r>
            <w:r w:rsidR="00FF3E43" w:rsidRPr="00CE56D5">
              <w:rPr>
                <w:rFonts w:eastAsia="Times New Roman" w:cs="Arial"/>
                <w:szCs w:val="24"/>
                <w:lang w:val="es-419" w:eastAsia="es-419"/>
              </w:rPr>
              <w:t>comité</w:t>
            </w:r>
          </w:p>
        </w:tc>
      </w:tr>
      <w:tr w:rsidR="005949E0" w:rsidRPr="00CE56D5" w14:paraId="52DE45D3" w14:textId="77777777" w:rsidTr="00BB00CF">
        <w:trPr>
          <w:trHeight w:val="688"/>
        </w:trPr>
        <w:tc>
          <w:tcPr>
            <w:tcW w:w="562" w:type="dxa"/>
            <w:noWrap/>
            <w:hideMark/>
          </w:tcPr>
          <w:p w14:paraId="5391B09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1701" w:type="dxa"/>
            <w:hideMark/>
          </w:tcPr>
          <w:p w14:paraId="17301EDF" w14:textId="741431C2"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Sesionar el </w:t>
            </w:r>
            <w:r w:rsidR="00FF3E43" w:rsidRPr="00CE56D5">
              <w:rPr>
                <w:rFonts w:eastAsia="Times New Roman" w:cs="Arial"/>
                <w:szCs w:val="24"/>
                <w:lang w:val="es-419" w:eastAsia="es-419"/>
              </w:rPr>
              <w:t>c</w:t>
            </w:r>
            <w:r w:rsidRPr="00CE56D5">
              <w:rPr>
                <w:rFonts w:eastAsia="Times New Roman" w:cs="Arial"/>
                <w:szCs w:val="24"/>
                <w:lang w:val="es-419" w:eastAsia="es-419"/>
              </w:rPr>
              <w:t>omité</w:t>
            </w:r>
          </w:p>
        </w:tc>
        <w:tc>
          <w:tcPr>
            <w:tcW w:w="1985" w:type="dxa"/>
            <w:hideMark/>
          </w:tcPr>
          <w:p w14:paraId="2C1D0337" w14:textId="13F0B3F4" w:rsidR="005949E0" w:rsidRPr="00CE56D5" w:rsidRDefault="005949E0" w:rsidP="00CE56D5">
            <w:pPr>
              <w:pStyle w:val="Prrafodelista"/>
              <w:numPr>
                <w:ilvl w:val="0"/>
                <w:numId w:val="14"/>
              </w:numPr>
              <w:tabs>
                <w:tab w:val="left" w:pos="213"/>
              </w:tabs>
              <w:ind w:left="213" w:hanging="213"/>
              <w:rPr>
                <w:rFonts w:eastAsia="Times New Roman" w:cs="Arial"/>
                <w:szCs w:val="24"/>
                <w:lang w:val="es-419" w:eastAsia="es-419"/>
              </w:rPr>
            </w:pPr>
            <w:r w:rsidRPr="00CE56D5">
              <w:rPr>
                <w:rFonts w:eastAsia="Times New Roman" w:cs="Arial"/>
                <w:szCs w:val="24"/>
                <w:lang w:val="es-419" w:eastAsia="es-419"/>
              </w:rPr>
              <w:t>Dictar orden</w:t>
            </w:r>
            <w:r w:rsidR="00BB00CF" w:rsidRPr="00CE56D5">
              <w:rPr>
                <w:rFonts w:eastAsia="Times New Roman" w:cs="Arial"/>
                <w:szCs w:val="24"/>
                <w:lang w:val="es-419" w:eastAsia="es-419"/>
              </w:rPr>
              <w:t xml:space="preserve"> </w:t>
            </w:r>
            <w:r w:rsidRPr="00CE56D5">
              <w:rPr>
                <w:rFonts w:eastAsia="Times New Roman" w:cs="Arial"/>
                <w:szCs w:val="24"/>
                <w:lang w:val="es-419" w:eastAsia="es-419"/>
              </w:rPr>
              <w:t xml:space="preserve">del día </w:t>
            </w:r>
          </w:p>
          <w:p w14:paraId="70112347" w14:textId="77777777" w:rsidR="005949E0" w:rsidRPr="00CE56D5" w:rsidRDefault="005949E0" w:rsidP="00CE56D5">
            <w:pPr>
              <w:pStyle w:val="Prrafodelista"/>
              <w:numPr>
                <w:ilvl w:val="0"/>
                <w:numId w:val="14"/>
              </w:numPr>
              <w:tabs>
                <w:tab w:val="left" w:pos="213"/>
              </w:tabs>
              <w:ind w:left="213" w:hanging="213"/>
              <w:rPr>
                <w:rFonts w:eastAsia="Times New Roman" w:cs="Arial"/>
                <w:szCs w:val="24"/>
                <w:lang w:val="es-419" w:eastAsia="es-419"/>
              </w:rPr>
            </w:pPr>
            <w:r w:rsidRPr="00CE56D5">
              <w:rPr>
                <w:rFonts w:eastAsia="Times New Roman" w:cs="Arial"/>
                <w:szCs w:val="24"/>
                <w:lang w:val="es-419" w:eastAsia="es-419"/>
              </w:rPr>
              <w:t xml:space="preserve"> Verificación de Quorum </w:t>
            </w:r>
          </w:p>
          <w:p w14:paraId="5C8353E0" w14:textId="3696A1AF" w:rsidR="005949E0" w:rsidRPr="00CE56D5" w:rsidRDefault="005949E0" w:rsidP="00CE56D5">
            <w:pPr>
              <w:pStyle w:val="Prrafodelista"/>
              <w:numPr>
                <w:ilvl w:val="0"/>
                <w:numId w:val="14"/>
              </w:numPr>
              <w:tabs>
                <w:tab w:val="left" w:pos="213"/>
              </w:tabs>
              <w:ind w:left="213" w:hanging="213"/>
              <w:rPr>
                <w:rFonts w:eastAsia="Times New Roman" w:cs="Arial"/>
                <w:szCs w:val="24"/>
                <w:lang w:val="es-419" w:eastAsia="es-419"/>
              </w:rPr>
            </w:pPr>
            <w:r w:rsidRPr="00CE56D5">
              <w:rPr>
                <w:rFonts w:eastAsia="Times New Roman" w:cs="Arial"/>
                <w:szCs w:val="24"/>
                <w:lang w:val="es-419" w:eastAsia="es-419"/>
              </w:rPr>
              <w:t xml:space="preserve"> Inicio del </w:t>
            </w:r>
            <w:r w:rsidR="00FF3E43" w:rsidRPr="00CE56D5">
              <w:rPr>
                <w:rFonts w:eastAsia="Times New Roman" w:cs="Arial"/>
                <w:szCs w:val="24"/>
                <w:lang w:val="es-419" w:eastAsia="es-419"/>
              </w:rPr>
              <w:t>c</w:t>
            </w:r>
            <w:r w:rsidRPr="00CE56D5">
              <w:rPr>
                <w:rFonts w:eastAsia="Times New Roman" w:cs="Arial"/>
                <w:szCs w:val="24"/>
                <w:lang w:val="es-419" w:eastAsia="es-419"/>
              </w:rPr>
              <w:t>omité</w:t>
            </w:r>
          </w:p>
        </w:tc>
        <w:tc>
          <w:tcPr>
            <w:tcW w:w="1984" w:type="dxa"/>
            <w:hideMark/>
          </w:tcPr>
          <w:p w14:paraId="3535A698" w14:textId="4EECF86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Secretaría Técnica del </w:t>
            </w:r>
            <w:r w:rsidR="00FF3E43" w:rsidRPr="00CE56D5">
              <w:rPr>
                <w:rFonts w:eastAsia="Times New Roman" w:cs="Arial"/>
                <w:szCs w:val="24"/>
                <w:lang w:val="es-419" w:eastAsia="es-419"/>
              </w:rPr>
              <w:t>c</w:t>
            </w:r>
            <w:r w:rsidRPr="00CE56D5">
              <w:rPr>
                <w:rFonts w:eastAsia="Times New Roman" w:cs="Arial"/>
                <w:szCs w:val="24"/>
                <w:lang w:val="es-419" w:eastAsia="es-419"/>
              </w:rPr>
              <w:t>omité</w:t>
            </w:r>
          </w:p>
        </w:tc>
        <w:tc>
          <w:tcPr>
            <w:tcW w:w="1843" w:type="dxa"/>
            <w:hideMark/>
          </w:tcPr>
          <w:p w14:paraId="0857AE69" w14:textId="46AE0AAF" w:rsidR="00FF3E43" w:rsidRPr="00CE56D5" w:rsidRDefault="005949E0"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Acta de</w:t>
            </w:r>
            <w:r w:rsidR="00FF3E43" w:rsidRPr="00CE56D5">
              <w:rPr>
                <w:rFonts w:eastAsia="Times New Roman" w:cs="Arial"/>
                <w:szCs w:val="24"/>
                <w:lang w:val="es-419" w:eastAsia="es-419"/>
              </w:rPr>
              <w:t xml:space="preserve"> reunión (E-FO-012) o</w:t>
            </w:r>
          </w:p>
          <w:p w14:paraId="6644F679" w14:textId="001031EB" w:rsidR="005949E0" w:rsidRPr="00CE56D5" w:rsidRDefault="00FF3E43"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Ayuda de memoria E-FO-003) del comité</w:t>
            </w:r>
          </w:p>
        </w:tc>
        <w:tc>
          <w:tcPr>
            <w:tcW w:w="1843" w:type="dxa"/>
            <w:hideMark/>
          </w:tcPr>
          <w:p w14:paraId="7EB07750" w14:textId="10D8BE6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comité</w:t>
            </w:r>
          </w:p>
        </w:tc>
      </w:tr>
      <w:tr w:rsidR="005949E0" w:rsidRPr="00CE56D5" w14:paraId="519D0A37" w14:textId="77777777" w:rsidTr="00BB00CF">
        <w:trPr>
          <w:trHeight w:val="913"/>
        </w:trPr>
        <w:tc>
          <w:tcPr>
            <w:tcW w:w="562" w:type="dxa"/>
            <w:noWrap/>
          </w:tcPr>
          <w:p w14:paraId="3429A2F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1701" w:type="dxa"/>
          </w:tcPr>
          <w:p w14:paraId="3C5DCC7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Sensibilización al comité y medir efectividad</w:t>
            </w:r>
          </w:p>
        </w:tc>
        <w:tc>
          <w:tcPr>
            <w:tcW w:w="1985" w:type="dxa"/>
          </w:tcPr>
          <w:p w14:paraId="757A29A0" w14:textId="33C9FDC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Sensibilizar las responsabilidades</w:t>
            </w:r>
            <w:r w:rsidR="00BB00CF" w:rsidRPr="00CE56D5">
              <w:rPr>
                <w:rFonts w:eastAsia="Times New Roman" w:cs="Arial"/>
                <w:szCs w:val="24"/>
                <w:lang w:val="es-419" w:eastAsia="es-419"/>
              </w:rPr>
              <w:t xml:space="preserve">, </w:t>
            </w:r>
            <w:r w:rsidRPr="00CE56D5">
              <w:rPr>
                <w:rFonts w:eastAsia="Times New Roman" w:cs="Arial"/>
                <w:szCs w:val="24"/>
                <w:lang w:val="es-419" w:eastAsia="es-419"/>
              </w:rPr>
              <w:t xml:space="preserve">frente a la revisión por la </w:t>
            </w:r>
            <w:r w:rsidR="00B80B91" w:rsidRPr="00CE56D5">
              <w:rPr>
                <w:rFonts w:eastAsia="Times New Roman" w:cs="Arial"/>
                <w:szCs w:val="24"/>
                <w:lang w:val="es-419" w:eastAsia="es-419"/>
              </w:rPr>
              <w:t>d</w:t>
            </w:r>
            <w:r w:rsidRPr="00CE56D5">
              <w:rPr>
                <w:rFonts w:eastAsia="Times New Roman" w:cs="Arial"/>
                <w:szCs w:val="24"/>
                <w:lang w:val="es-419" w:eastAsia="es-419"/>
              </w:rPr>
              <w:t xml:space="preserve">irección </w:t>
            </w:r>
          </w:p>
        </w:tc>
        <w:tc>
          <w:tcPr>
            <w:tcW w:w="1984" w:type="dxa"/>
          </w:tcPr>
          <w:p w14:paraId="6A9BE000" w14:textId="1C57F662"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Gestión de tecnologías de la información</w:t>
            </w:r>
          </w:p>
        </w:tc>
        <w:tc>
          <w:tcPr>
            <w:tcW w:w="1843" w:type="dxa"/>
          </w:tcPr>
          <w:p w14:paraId="0B122871" w14:textId="77777777" w:rsidR="00FF3E43" w:rsidRPr="00CE56D5" w:rsidRDefault="00FF3E43"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Acta de reunión (E-FO-012) o</w:t>
            </w:r>
          </w:p>
          <w:p w14:paraId="78ED4A05" w14:textId="2A7CA6A7" w:rsidR="005949E0" w:rsidRPr="00CE56D5" w:rsidRDefault="00FF3E43"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 xml:space="preserve">Ayuda de memoria E-FO-003) del comité </w:t>
            </w:r>
          </w:p>
        </w:tc>
        <w:tc>
          <w:tcPr>
            <w:tcW w:w="1843" w:type="dxa"/>
          </w:tcPr>
          <w:p w14:paraId="423DA2D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comité</w:t>
            </w:r>
          </w:p>
        </w:tc>
      </w:tr>
      <w:tr w:rsidR="005949E0" w:rsidRPr="00CE56D5" w14:paraId="285C26A8" w14:textId="77777777" w:rsidTr="00BB00CF">
        <w:trPr>
          <w:trHeight w:val="913"/>
        </w:trPr>
        <w:tc>
          <w:tcPr>
            <w:tcW w:w="562" w:type="dxa"/>
            <w:noWrap/>
            <w:hideMark/>
          </w:tcPr>
          <w:p w14:paraId="109DC057" w14:textId="2D225586" w:rsidR="005949E0" w:rsidRPr="00CE56D5" w:rsidRDefault="00FC300A" w:rsidP="00CE56D5">
            <w:pPr>
              <w:rPr>
                <w:rFonts w:eastAsia="Times New Roman" w:cs="Arial"/>
                <w:szCs w:val="24"/>
                <w:lang w:val="es-419" w:eastAsia="es-419"/>
              </w:rPr>
            </w:pPr>
            <w:r w:rsidRPr="00CE56D5">
              <w:rPr>
                <w:rFonts w:eastAsia="Times New Roman" w:cs="Arial"/>
                <w:szCs w:val="24"/>
                <w:lang w:val="es-419" w:eastAsia="es-419"/>
              </w:rPr>
              <w:t>5</w:t>
            </w:r>
          </w:p>
        </w:tc>
        <w:tc>
          <w:tcPr>
            <w:tcW w:w="1701" w:type="dxa"/>
            <w:hideMark/>
          </w:tcPr>
          <w:p w14:paraId="0EE893B6" w14:textId="4B7724D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Presentar el estado del SGSPI</w:t>
            </w:r>
            <w:r w:rsidR="009652A8" w:rsidRPr="00CE56D5">
              <w:rPr>
                <w:rFonts w:eastAsia="Times New Roman" w:cs="Arial"/>
                <w:szCs w:val="24"/>
                <w:lang w:val="es-419" w:eastAsia="es-419"/>
              </w:rPr>
              <w:t>,</w:t>
            </w:r>
            <w:r w:rsidRPr="00CE56D5">
              <w:rPr>
                <w:rFonts w:eastAsia="Times New Roman" w:cs="Arial"/>
                <w:szCs w:val="24"/>
                <w:lang w:val="es-419" w:eastAsia="es-419"/>
              </w:rPr>
              <w:t xml:space="preserve"> dando cumplimiento a la ISO IEC 27001:2022</w:t>
            </w:r>
          </w:p>
        </w:tc>
        <w:tc>
          <w:tcPr>
            <w:tcW w:w="1985" w:type="dxa"/>
            <w:hideMark/>
          </w:tcPr>
          <w:p w14:paraId="0B77793F" w14:textId="7FFD7974"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Presentar las consideraciones del sistema </w:t>
            </w:r>
          </w:p>
        </w:tc>
        <w:tc>
          <w:tcPr>
            <w:tcW w:w="1984" w:type="dxa"/>
            <w:hideMark/>
          </w:tcPr>
          <w:p w14:paraId="01732E5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Secretaria general</w:t>
            </w:r>
          </w:p>
        </w:tc>
        <w:tc>
          <w:tcPr>
            <w:tcW w:w="1843" w:type="dxa"/>
            <w:hideMark/>
          </w:tcPr>
          <w:p w14:paraId="3AC5B23F" w14:textId="1170E6CA" w:rsidR="005949E0" w:rsidRPr="00CE56D5" w:rsidRDefault="00FF3E43"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 xml:space="preserve">Control de asistencia y seguimiento a compromisos (E-FO-010) </w:t>
            </w:r>
            <w:r w:rsidR="005949E0" w:rsidRPr="00CE56D5">
              <w:rPr>
                <w:rFonts w:eastAsia="Times New Roman" w:cs="Arial"/>
                <w:szCs w:val="24"/>
                <w:lang w:val="es-419" w:eastAsia="es-419"/>
              </w:rPr>
              <w:t xml:space="preserve">de revisión de </w:t>
            </w:r>
            <w:r w:rsidR="00B80B91" w:rsidRPr="00CE56D5">
              <w:rPr>
                <w:rFonts w:eastAsia="Times New Roman" w:cs="Arial"/>
                <w:szCs w:val="24"/>
                <w:lang w:val="es-419" w:eastAsia="es-419"/>
              </w:rPr>
              <w:t>d</w:t>
            </w:r>
            <w:r w:rsidR="005949E0" w:rsidRPr="00CE56D5">
              <w:rPr>
                <w:rFonts w:eastAsia="Times New Roman" w:cs="Arial"/>
                <w:szCs w:val="24"/>
                <w:lang w:val="es-419" w:eastAsia="es-419"/>
              </w:rPr>
              <w:t>irección</w:t>
            </w:r>
          </w:p>
        </w:tc>
        <w:tc>
          <w:tcPr>
            <w:tcW w:w="1843" w:type="dxa"/>
            <w:hideMark/>
          </w:tcPr>
          <w:p w14:paraId="4D53F14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comité</w:t>
            </w:r>
          </w:p>
        </w:tc>
      </w:tr>
      <w:tr w:rsidR="005949E0" w:rsidRPr="00CE56D5" w14:paraId="034C834F" w14:textId="77777777" w:rsidTr="00BB00CF">
        <w:trPr>
          <w:trHeight w:val="913"/>
        </w:trPr>
        <w:tc>
          <w:tcPr>
            <w:tcW w:w="562" w:type="dxa"/>
            <w:noWrap/>
          </w:tcPr>
          <w:p w14:paraId="7243CA27" w14:textId="0B2371EF" w:rsidR="005949E0" w:rsidRPr="00CE56D5" w:rsidRDefault="00FC300A" w:rsidP="00CE56D5">
            <w:pPr>
              <w:rPr>
                <w:rFonts w:eastAsia="Times New Roman" w:cs="Arial"/>
                <w:szCs w:val="24"/>
                <w:lang w:val="es-419" w:eastAsia="es-419"/>
              </w:rPr>
            </w:pPr>
            <w:r w:rsidRPr="00CE56D5">
              <w:rPr>
                <w:rFonts w:eastAsia="Times New Roman" w:cs="Arial"/>
                <w:szCs w:val="24"/>
                <w:lang w:val="es-419" w:eastAsia="es-419"/>
              </w:rPr>
              <w:t>6</w:t>
            </w:r>
          </w:p>
        </w:tc>
        <w:tc>
          <w:tcPr>
            <w:tcW w:w="1701" w:type="dxa"/>
          </w:tcPr>
          <w:p w14:paraId="2DAF332E" w14:textId="58A18C0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Recibir retroalimentación del </w:t>
            </w:r>
            <w:r w:rsidR="009652A8" w:rsidRPr="00CE56D5">
              <w:rPr>
                <w:rFonts w:eastAsia="Times New Roman" w:cs="Arial"/>
                <w:szCs w:val="24"/>
                <w:lang w:val="es-419" w:eastAsia="es-419"/>
              </w:rPr>
              <w:t>c</w:t>
            </w:r>
            <w:r w:rsidRPr="00CE56D5">
              <w:rPr>
                <w:rFonts w:eastAsia="Times New Roman" w:cs="Arial"/>
                <w:szCs w:val="24"/>
                <w:lang w:val="es-419" w:eastAsia="es-419"/>
              </w:rPr>
              <w:t>omité para fortalecer el SGSPI</w:t>
            </w:r>
          </w:p>
        </w:tc>
        <w:tc>
          <w:tcPr>
            <w:tcW w:w="1985" w:type="dxa"/>
          </w:tcPr>
          <w:p w14:paraId="354B2CAD" w14:textId="43EFF19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Solicitar y documentar la retroalimentación</w:t>
            </w:r>
          </w:p>
        </w:tc>
        <w:tc>
          <w:tcPr>
            <w:tcW w:w="1984" w:type="dxa"/>
          </w:tcPr>
          <w:p w14:paraId="1FFDAED5" w14:textId="7F9CF94F" w:rsidR="005949E0" w:rsidRPr="00CE56D5" w:rsidRDefault="00C22343" w:rsidP="00CE56D5">
            <w:pPr>
              <w:rPr>
                <w:rFonts w:eastAsia="Times New Roman" w:cs="Arial"/>
                <w:szCs w:val="24"/>
                <w:lang w:val="es-419" w:eastAsia="es-419"/>
              </w:rPr>
            </w:pPr>
            <w:r w:rsidRPr="00CE56D5">
              <w:rPr>
                <w:rFonts w:eastAsia="Times New Roman" w:cs="Arial"/>
                <w:color w:val="000000" w:themeColor="text1"/>
                <w:szCs w:val="24"/>
                <w:lang w:eastAsia="es-419"/>
              </w:rPr>
              <w:t>Comité Institucional de Gestión y Desempeño</w:t>
            </w:r>
            <w:r w:rsidR="009652A8" w:rsidRPr="00CE56D5">
              <w:rPr>
                <w:rFonts w:eastAsia="Times New Roman" w:cs="Arial"/>
                <w:color w:val="000000" w:themeColor="text1"/>
                <w:szCs w:val="24"/>
                <w:lang w:eastAsia="es-419"/>
              </w:rPr>
              <w:t xml:space="preserve"> (CIGD)</w:t>
            </w:r>
          </w:p>
        </w:tc>
        <w:tc>
          <w:tcPr>
            <w:tcW w:w="1843" w:type="dxa"/>
          </w:tcPr>
          <w:p w14:paraId="74B4F22B" w14:textId="77777777" w:rsidR="009652A8" w:rsidRPr="00CE56D5" w:rsidRDefault="009652A8"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Acta de reunión (E-FO-012) o</w:t>
            </w:r>
          </w:p>
          <w:p w14:paraId="6228EDE1" w14:textId="6A8112A3" w:rsidR="005949E0" w:rsidRPr="00CE56D5" w:rsidRDefault="009652A8"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 xml:space="preserve">Ayuda de memoria E-FO-003) del comité </w:t>
            </w:r>
          </w:p>
        </w:tc>
        <w:tc>
          <w:tcPr>
            <w:tcW w:w="1843" w:type="dxa"/>
          </w:tcPr>
          <w:p w14:paraId="573ABC0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comité</w:t>
            </w:r>
          </w:p>
        </w:tc>
      </w:tr>
      <w:tr w:rsidR="005949E0" w:rsidRPr="00CE56D5" w14:paraId="7F4D2C75" w14:textId="77777777" w:rsidTr="00BB00CF">
        <w:trPr>
          <w:trHeight w:val="913"/>
        </w:trPr>
        <w:tc>
          <w:tcPr>
            <w:tcW w:w="562" w:type="dxa"/>
            <w:noWrap/>
          </w:tcPr>
          <w:p w14:paraId="29561F9A" w14:textId="67FE43BA" w:rsidR="005949E0" w:rsidRPr="00CE56D5" w:rsidRDefault="00FC300A" w:rsidP="00CE56D5">
            <w:pPr>
              <w:rPr>
                <w:rFonts w:eastAsia="Times New Roman" w:cs="Arial"/>
                <w:szCs w:val="24"/>
                <w:lang w:val="es-419" w:eastAsia="es-419"/>
              </w:rPr>
            </w:pPr>
            <w:r w:rsidRPr="00CE56D5">
              <w:rPr>
                <w:rFonts w:eastAsia="Times New Roman" w:cs="Arial"/>
                <w:szCs w:val="24"/>
                <w:lang w:val="es-419" w:eastAsia="es-419"/>
              </w:rPr>
              <w:t>7</w:t>
            </w:r>
          </w:p>
        </w:tc>
        <w:tc>
          <w:tcPr>
            <w:tcW w:w="1701" w:type="dxa"/>
          </w:tcPr>
          <w:p w14:paraId="68072FBC" w14:textId="1A2A5C03"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Cierre del </w:t>
            </w:r>
            <w:r w:rsidR="009652A8" w:rsidRPr="00CE56D5">
              <w:rPr>
                <w:rFonts w:eastAsia="Times New Roman" w:cs="Arial"/>
                <w:szCs w:val="24"/>
                <w:lang w:val="es-419" w:eastAsia="es-419"/>
              </w:rPr>
              <w:t>c</w:t>
            </w:r>
            <w:r w:rsidRPr="00CE56D5">
              <w:rPr>
                <w:rFonts w:eastAsia="Times New Roman" w:cs="Arial"/>
                <w:szCs w:val="24"/>
                <w:lang w:val="es-419" w:eastAsia="es-419"/>
              </w:rPr>
              <w:t xml:space="preserve">omité </w:t>
            </w:r>
          </w:p>
        </w:tc>
        <w:tc>
          <w:tcPr>
            <w:tcW w:w="1985" w:type="dxa"/>
          </w:tcPr>
          <w:p w14:paraId="76BF3980" w14:textId="67152B77" w:rsidR="005949E0" w:rsidRPr="00CE56D5" w:rsidRDefault="005949E0" w:rsidP="00CE56D5">
            <w:pPr>
              <w:tabs>
                <w:tab w:val="left" w:pos="355"/>
              </w:tabs>
              <w:rPr>
                <w:rFonts w:eastAsia="Times New Roman" w:cs="Arial"/>
                <w:szCs w:val="24"/>
                <w:lang w:val="es-419" w:eastAsia="es-419"/>
              </w:rPr>
            </w:pPr>
            <w:r w:rsidRPr="00CE56D5">
              <w:rPr>
                <w:rFonts w:eastAsia="Times New Roman" w:cs="Arial"/>
                <w:szCs w:val="24"/>
                <w:lang w:val="es-419" w:eastAsia="es-419"/>
              </w:rPr>
              <w:t>Dar cierre del comité</w:t>
            </w:r>
          </w:p>
        </w:tc>
        <w:tc>
          <w:tcPr>
            <w:tcW w:w="1984" w:type="dxa"/>
          </w:tcPr>
          <w:p w14:paraId="210DED8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Secretaría técnica del comité</w:t>
            </w:r>
          </w:p>
        </w:tc>
        <w:tc>
          <w:tcPr>
            <w:tcW w:w="1843" w:type="dxa"/>
          </w:tcPr>
          <w:p w14:paraId="42591A9B" w14:textId="77777777" w:rsidR="009652A8" w:rsidRPr="00CE56D5" w:rsidRDefault="009652A8"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Acta de reunión (E-FO-012) o</w:t>
            </w:r>
          </w:p>
          <w:p w14:paraId="2E5DD146" w14:textId="2E35004B" w:rsidR="005949E0" w:rsidRPr="00CE56D5" w:rsidRDefault="009652A8" w:rsidP="00CE56D5">
            <w:pPr>
              <w:pStyle w:val="Prrafodelista"/>
              <w:numPr>
                <w:ilvl w:val="0"/>
                <w:numId w:val="32"/>
              </w:numPr>
              <w:ind w:left="222" w:hanging="222"/>
              <w:rPr>
                <w:rFonts w:eastAsia="Times New Roman" w:cs="Arial"/>
                <w:szCs w:val="24"/>
                <w:lang w:val="es-419" w:eastAsia="es-419"/>
              </w:rPr>
            </w:pPr>
            <w:r w:rsidRPr="00CE56D5">
              <w:rPr>
                <w:rFonts w:eastAsia="Times New Roman" w:cs="Arial"/>
                <w:szCs w:val="24"/>
                <w:lang w:val="es-419" w:eastAsia="es-419"/>
              </w:rPr>
              <w:t xml:space="preserve">Ayuda de memoria E-FO-003) del comité </w:t>
            </w:r>
          </w:p>
        </w:tc>
        <w:tc>
          <w:tcPr>
            <w:tcW w:w="1843" w:type="dxa"/>
          </w:tcPr>
          <w:p w14:paraId="6032289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comité</w:t>
            </w:r>
          </w:p>
        </w:tc>
      </w:tr>
    </w:tbl>
    <w:p w14:paraId="4EAF7665" w14:textId="28ABB7CD" w:rsidR="005949E0" w:rsidRPr="00CE56D5" w:rsidRDefault="005949E0" w:rsidP="00CE56D5">
      <w:pPr>
        <w:rPr>
          <w:rFonts w:cs="Arial"/>
          <w:b/>
          <w:color w:val="00B0F0"/>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 xml:space="preserve">proceso Gestión de tecnologías de la información de la APC Colombia, </w:t>
      </w:r>
      <w:r w:rsidR="0008378E" w:rsidRPr="00CE56D5">
        <w:rPr>
          <w:rFonts w:cs="Arial"/>
          <w:color w:val="000000" w:themeColor="text1"/>
          <w:szCs w:val="24"/>
        </w:rPr>
        <w:t>mayo de 2026</w:t>
      </w:r>
      <w:r w:rsidR="00774891" w:rsidRPr="00CE56D5">
        <w:rPr>
          <w:rFonts w:cs="Arial"/>
          <w:color w:val="000000" w:themeColor="text1"/>
          <w:szCs w:val="24"/>
        </w:rPr>
        <w:t>.</w:t>
      </w:r>
    </w:p>
    <w:p w14:paraId="3C5DDE21" w14:textId="77777777" w:rsidR="005949E0" w:rsidRPr="00CE56D5" w:rsidRDefault="005949E0" w:rsidP="00CE56D5">
      <w:pPr>
        <w:rPr>
          <w:rFonts w:cs="Arial"/>
          <w:b/>
          <w:szCs w:val="24"/>
        </w:rPr>
      </w:pPr>
    </w:p>
    <w:p w14:paraId="781F5EDE" w14:textId="7647D06F" w:rsidR="005949E0" w:rsidRPr="00CE56D5" w:rsidRDefault="00774891" w:rsidP="00CE56D5">
      <w:pPr>
        <w:pStyle w:val="Ttulo1"/>
        <w:numPr>
          <w:ilvl w:val="1"/>
          <w:numId w:val="1"/>
        </w:numPr>
        <w:tabs>
          <w:tab w:val="left" w:pos="851"/>
        </w:tabs>
        <w:spacing w:before="0"/>
        <w:ind w:hanging="508"/>
        <w:rPr>
          <w:rFonts w:cs="Arial"/>
          <w:color w:val="auto"/>
          <w:szCs w:val="24"/>
        </w:rPr>
      </w:pPr>
      <w:bookmarkStart w:id="17" w:name="_Toc178147101"/>
      <w:r w:rsidRPr="00CE56D5">
        <w:rPr>
          <w:rFonts w:cs="Arial"/>
          <w:color w:val="auto"/>
          <w:szCs w:val="24"/>
        </w:rPr>
        <w:t xml:space="preserve"> </w:t>
      </w:r>
      <w:bookmarkStart w:id="18" w:name="_Toc229581382"/>
      <w:r w:rsidR="005949E0" w:rsidRPr="00CE56D5">
        <w:rPr>
          <w:rFonts w:cs="Arial"/>
          <w:color w:val="auto"/>
          <w:szCs w:val="24"/>
        </w:rPr>
        <w:t>Indicadores del SGSPI y medición de objetivos</w:t>
      </w:r>
      <w:bookmarkEnd w:id="17"/>
      <w:bookmarkEnd w:id="18"/>
    </w:p>
    <w:p w14:paraId="3C142125" w14:textId="77777777" w:rsidR="00BB00CF" w:rsidRPr="00CE56D5" w:rsidRDefault="00BB00CF" w:rsidP="00CE56D5">
      <w:pPr>
        <w:tabs>
          <w:tab w:val="left" w:pos="284"/>
        </w:tabs>
        <w:rPr>
          <w:rFonts w:cs="Arial"/>
          <w:szCs w:val="24"/>
        </w:rPr>
      </w:pPr>
    </w:p>
    <w:tbl>
      <w:tblPr>
        <w:tblStyle w:val="Tablaconcuadrcula1clara"/>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estándar del alcance del SGSPI (ISO IEC 27001:2022, requisito y lineamiento de la APC Colombia (Política de la seguridad y privacidad de la información). Describe los indicadores del SGSPI y medición de objetivos. "/>
      </w:tblPr>
      <w:tblGrid>
        <w:gridCol w:w="2405"/>
        <w:gridCol w:w="7568"/>
      </w:tblGrid>
      <w:tr w:rsidR="005949E0" w:rsidRPr="00CE56D5" w14:paraId="7323CA10" w14:textId="77777777" w:rsidTr="00012A33">
        <w:trPr>
          <w:cnfStyle w:val="100000000000" w:firstRow="1" w:lastRow="0" w:firstColumn="0" w:lastColumn="0" w:oddVBand="0" w:evenVBand="0" w:oddHBand="0" w:evenHBand="0" w:firstRowFirstColumn="0" w:firstRowLastColumn="0" w:lastRowFirstColumn="0" w:lastRowLastColumn="0"/>
          <w:cantSplit/>
          <w:trHeight w:val="305"/>
          <w:tblHeader/>
        </w:trPr>
        <w:tc>
          <w:tcPr>
            <w:cnfStyle w:val="001000000000" w:firstRow="0" w:lastRow="0" w:firstColumn="1" w:lastColumn="0" w:oddVBand="0" w:evenVBand="0" w:oddHBand="0" w:evenHBand="0" w:firstRowFirstColumn="0" w:firstRowLastColumn="0" w:lastRowFirstColumn="0" w:lastRowLastColumn="0"/>
            <w:tcW w:w="9973" w:type="dxa"/>
            <w:gridSpan w:val="2"/>
            <w:tcBorders>
              <w:bottom w:val="none" w:sz="0" w:space="0" w:color="auto"/>
            </w:tcBorders>
          </w:tcPr>
          <w:p w14:paraId="66876468" w14:textId="77777777" w:rsidR="005949E0" w:rsidRPr="00CE56D5" w:rsidRDefault="005949E0" w:rsidP="00CE56D5">
            <w:pPr>
              <w:rPr>
                <w:rFonts w:cs="Arial"/>
                <w:szCs w:val="24"/>
              </w:rPr>
            </w:pPr>
            <w:r w:rsidRPr="00CE56D5">
              <w:rPr>
                <w:rFonts w:cs="Arial"/>
                <w:szCs w:val="24"/>
              </w:rPr>
              <w:t>MARCO NORMATIVO</w:t>
            </w:r>
          </w:p>
        </w:tc>
      </w:tr>
      <w:tr w:rsidR="005949E0" w:rsidRPr="00CE56D5" w14:paraId="52643725" w14:textId="77777777" w:rsidTr="009652A8">
        <w:trPr>
          <w:trHeight w:val="156"/>
        </w:trPr>
        <w:tc>
          <w:tcPr>
            <w:cnfStyle w:val="001000000000" w:firstRow="0" w:lastRow="0" w:firstColumn="1" w:lastColumn="0" w:oddVBand="0" w:evenVBand="0" w:oddHBand="0" w:evenHBand="0" w:firstRowFirstColumn="0" w:firstRowLastColumn="0" w:lastRowFirstColumn="0" w:lastRowLastColumn="0"/>
            <w:tcW w:w="2405" w:type="dxa"/>
          </w:tcPr>
          <w:p w14:paraId="3F0BB150" w14:textId="77777777" w:rsidR="005949E0" w:rsidRPr="00CE56D5" w:rsidRDefault="005949E0" w:rsidP="00CE56D5">
            <w:pPr>
              <w:rPr>
                <w:rFonts w:cs="Arial"/>
                <w:b w:val="0"/>
                <w:szCs w:val="24"/>
              </w:rPr>
            </w:pPr>
            <w:r w:rsidRPr="00CE56D5">
              <w:rPr>
                <w:rFonts w:cs="Arial"/>
                <w:b w:val="0"/>
                <w:szCs w:val="24"/>
              </w:rPr>
              <w:t>Estándar</w:t>
            </w:r>
          </w:p>
        </w:tc>
        <w:tc>
          <w:tcPr>
            <w:tcW w:w="7568" w:type="dxa"/>
          </w:tcPr>
          <w:p w14:paraId="2DBD96EF"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w:t>
            </w:r>
            <w:r w:rsidR="004152E7" w:rsidRPr="00CE56D5">
              <w:rPr>
                <w:rFonts w:cs="Arial"/>
                <w:szCs w:val="24"/>
              </w:rPr>
              <w:t>:</w:t>
            </w:r>
          </w:p>
          <w:p w14:paraId="4AA567BE" w14:textId="77777777" w:rsidR="004152E7" w:rsidRPr="00CE56D5" w:rsidRDefault="004152E7"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Numeral 6.2 – Objetivos de seguridad de la información y planificación para lograrlos</w:t>
            </w:r>
          </w:p>
          <w:p w14:paraId="3E9E1A50" w14:textId="6E694CEA" w:rsidR="004152E7" w:rsidRPr="00CE56D5" w:rsidRDefault="004152E7"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Numeral 9.1 – Seguimiento, medición, análisis y evaluación</w:t>
            </w:r>
          </w:p>
        </w:tc>
      </w:tr>
      <w:tr w:rsidR="005949E0" w:rsidRPr="00CE56D5" w14:paraId="27D5E00F" w14:textId="77777777" w:rsidTr="009652A8">
        <w:trPr>
          <w:trHeight w:val="951"/>
        </w:trPr>
        <w:tc>
          <w:tcPr>
            <w:cnfStyle w:val="001000000000" w:firstRow="0" w:lastRow="0" w:firstColumn="1" w:lastColumn="0" w:oddVBand="0" w:evenVBand="0" w:oddHBand="0" w:evenHBand="0" w:firstRowFirstColumn="0" w:firstRowLastColumn="0" w:lastRowFirstColumn="0" w:lastRowLastColumn="0"/>
            <w:tcW w:w="2405" w:type="dxa"/>
          </w:tcPr>
          <w:p w14:paraId="69A4563D"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568" w:type="dxa"/>
          </w:tcPr>
          <w:p w14:paraId="7D07228E" w14:textId="2CC86D96" w:rsidR="00BB00CF"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Política de seguridad y privacidad de la información</w:t>
            </w:r>
            <w:r w:rsidR="00BB00CF" w:rsidRPr="00CE56D5">
              <w:rPr>
                <w:rFonts w:cs="Arial"/>
                <w:color w:val="000000" w:themeColor="text1"/>
                <w:szCs w:val="24"/>
              </w:rPr>
              <w:t xml:space="preserve"> (A-OT-011)</w:t>
            </w:r>
          </w:p>
          <w:p w14:paraId="608D4D28" w14:textId="15C5AD7B"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p>
        </w:tc>
      </w:tr>
    </w:tbl>
    <w:p w14:paraId="7DE298A5" w14:textId="33DD1EAF" w:rsidR="00774891" w:rsidRPr="00CE56D5" w:rsidRDefault="005949E0" w:rsidP="00CE56D5">
      <w:pPr>
        <w:rPr>
          <w:rFonts w:cs="Arial"/>
          <w:b/>
          <w:color w:val="000000" w:themeColor="text1"/>
          <w:szCs w:val="24"/>
        </w:rPr>
      </w:pPr>
      <w:r w:rsidRPr="00CE56D5">
        <w:rPr>
          <w:rFonts w:cs="Arial"/>
          <w:b/>
          <w:color w:val="000000" w:themeColor="text1"/>
          <w:szCs w:val="24"/>
        </w:rPr>
        <w:t xml:space="preserve">Fuente: </w:t>
      </w:r>
      <w:r w:rsidR="00774891" w:rsidRPr="00CE56D5">
        <w:rPr>
          <w:rFonts w:cs="Arial"/>
          <w:bCs/>
          <w:color w:val="000000" w:themeColor="text1"/>
          <w:szCs w:val="24"/>
        </w:rPr>
        <w:t>Elaboración del</w:t>
      </w:r>
      <w:r w:rsidR="00774891" w:rsidRPr="00CE56D5">
        <w:rPr>
          <w:rFonts w:cs="Arial"/>
          <w:b/>
          <w:color w:val="000000" w:themeColor="text1"/>
          <w:szCs w:val="24"/>
        </w:rPr>
        <w:t xml:space="preserve"> </w:t>
      </w:r>
      <w:r w:rsidR="00774891" w:rsidRPr="00CE56D5">
        <w:rPr>
          <w:rFonts w:cs="Arial"/>
          <w:color w:val="000000" w:themeColor="text1"/>
          <w:szCs w:val="24"/>
        </w:rPr>
        <w:t>proceso Gestión de tecnologías de la información de la APC Colombia,</w:t>
      </w:r>
      <w:r w:rsidR="0008378E" w:rsidRPr="00CE56D5">
        <w:rPr>
          <w:rFonts w:cs="Arial"/>
          <w:color w:val="000000" w:themeColor="text1"/>
          <w:szCs w:val="24"/>
        </w:rPr>
        <w:t xml:space="preserve"> mayo de 2026</w:t>
      </w:r>
      <w:r w:rsidR="00774891" w:rsidRPr="00CE56D5">
        <w:rPr>
          <w:rFonts w:cs="Arial"/>
          <w:color w:val="000000" w:themeColor="text1"/>
          <w:szCs w:val="24"/>
        </w:rPr>
        <w:t>.</w:t>
      </w:r>
    </w:p>
    <w:p w14:paraId="77132608" w14:textId="77777777" w:rsidR="005949E0" w:rsidRPr="00CE56D5" w:rsidRDefault="005949E0" w:rsidP="00CE56D5">
      <w:pPr>
        <w:rPr>
          <w:rFonts w:cs="Arial"/>
          <w:b/>
          <w:szCs w:val="24"/>
        </w:rPr>
      </w:pPr>
    </w:p>
    <w:tbl>
      <w:tblPr>
        <w:tblStyle w:val="Tablaconcuadrcula"/>
        <w:tblW w:w="0" w:type="auto"/>
        <w:tblLayout w:type="fixed"/>
        <w:tblLook w:val="04A0" w:firstRow="1" w:lastRow="0" w:firstColumn="1" w:lastColumn="0" w:noHBand="0" w:noVBand="1"/>
        <w:tblCaption w:val="ACTIVIDADES DE INDICADORES Y OBJETIVOS"/>
        <w:tblDescription w:val="Tabla word: Donde se relaciona las columnas de objetivo de seguridad y privacidad de la información; fecha de inicio-fin; actividades; recursos requeridos; responsable; indicador asociado; meta; y frecuencia. "/>
      </w:tblPr>
      <w:tblGrid>
        <w:gridCol w:w="1696"/>
        <w:gridCol w:w="851"/>
        <w:gridCol w:w="1417"/>
        <w:gridCol w:w="1418"/>
        <w:gridCol w:w="1276"/>
        <w:gridCol w:w="1275"/>
        <w:gridCol w:w="699"/>
        <w:gridCol w:w="1330"/>
      </w:tblGrid>
      <w:tr w:rsidR="005949E0" w:rsidRPr="00CE56D5" w14:paraId="1EDD2742" w14:textId="77777777" w:rsidTr="0008378E">
        <w:trPr>
          <w:tblHeader/>
        </w:trPr>
        <w:tc>
          <w:tcPr>
            <w:tcW w:w="1696" w:type="dxa"/>
          </w:tcPr>
          <w:p w14:paraId="34A6F233" w14:textId="06329073" w:rsidR="005949E0" w:rsidRPr="00CE56D5" w:rsidRDefault="005949E0" w:rsidP="00CE56D5">
            <w:pPr>
              <w:rPr>
                <w:rFonts w:cs="Arial"/>
                <w:b/>
                <w:color w:val="000000" w:themeColor="text1"/>
                <w:szCs w:val="24"/>
              </w:rPr>
            </w:pPr>
            <w:r w:rsidRPr="00CE56D5">
              <w:rPr>
                <w:rFonts w:cs="Arial"/>
                <w:b/>
                <w:bCs/>
                <w:color w:val="000000" w:themeColor="text1"/>
                <w:szCs w:val="24"/>
                <w:lang w:val="es-419"/>
              </w:rPr>
              <w:t>OBJETIV</w:t>
            </w:r>
            <w:r w:rsidR="006A1B62" w:rsidRPr="00CE56D5">
              <w:rPr>
                <w:rFonts w:cs="Arial"/>
                <w:b/>
                <w:bCs/>
                <w:color w:val="000000" w:themeColor="text1"/>
                <w:szCs w:val="24"/>
                <w:lang w:val="es-419"/>
              </w:rPr>
              <w:t xml:space="preserve">O (seguridad y privacidad de la información) </w:t>
            </w:r>
          </w:p>
        </w:tc>
        <w:tc>
          <w:tcPr>
            <w:tcW w:w="851" w:type="dxa"/>
          </w:tcPr>
          <w:p w14:paraId="03A65A95" w14:textId="3A1DD8FE" w:rsidR="005949E0" w:rsidRPr="00CE56D5" w:rsidRDefault="005949E0" w:rsidP="00CE56D5">
            <w:pPr>
              <w:rPr>
                <w:rFonts w:cs="Arial"/>
                <w:b/>
                <w:color w:val="000000" w:themeColor="text1"/>
                <w:szCs w:val="24"/>
              </w:rPr>
            </w:pPr>
            <w:r w:rsidRPr="00CE56D5">
              <w:rPr>
                <w:rFonts w:cs="Arial"/>
                <w:b/>
                <w:bCs/>
                <w:color w:val="000000" w:themeColor="text1"/>
                <w:szCs w:val="24"/>
                <w:lang w:val="es-419"/>
              </w:rPr>
              <w:t xml:space="preserve">FECHA </w:t>
            </w:r>
            <w:r w:rsidR="006A1B62" w:rsidRPr="00CE56D5">
              <w:rPr>
                <w:rFonts w:cs="Arial"/>
                <w:b/>
                <w:bCs/>
                <w:color w:val="000000" w:themeColor="text1"/>
                <w:szCs w:val="24"/>
                <w:lang w:val="es-419"/>
              </w:rPr>
              <w:t xml:space="preserve">(inicio y fin) </w:t>
            </w:r>
          </w:p>
        </w:tc>
        <w:tc>
          <w:tcPr>
            <w:tcW w:w="1417" w:type="dxa"/>
          </w:tcPr>
          <w:p w14:paraId="1FEDC79E" w14:textId="1BFDD042" w:rsidR="005949E0" w:rsidRPr="00CE56D5" w:rsidRDefault="005949E0" w:rsidP="00CE56D5">
            <w:pPr>
              <w:rPr>
                <w:rFonts w:cs="Arial"/>
                <w:b/>
                <w:szCs w:val="24"/>
              </w:rPr>
            </w:pPr>
            <w:r w:rsidRPr="00CE56D5">
              <w:rPr>
                <w:rFonts w:cs="Arial"/>
                <w:b/>
                <w:bCs/>
                <w:szCs w:val="24"/>
                <w:lang w:val="es-419"/>
              </w:rPr>
              <w:t>ACTIVIDAD</w:t>
            </w:r>
          </w:p>
        </w:tc>
        <w:tc>
          <w:tcPr>
            <w:tcW w:w="1418" w:type="dxa"/>
          </w:tcPr>
          <w:p w14:paraId="000FC8CD" w14:textId="2B4CDCDA" w:rsidR="005949E0" w:rsidRPr="00CE56D5" w:rsidRDefault="005949E0" w:rsidP="00CE56D5">
            <w:pPr>
              <w:rPr>
                <w:rFonts w:cs="Arial"/>
                <w:b/>
                <w:szCs w:val="24"/>
              </w:rPr>
            </w:pPr>
            <w:r w:rsidRPr="00CE56D5">
              <w:rPr>
                <w:rFonts w:cs="Arial"/>
                <w:b/>
                <w:bCs/>
                <w:szCs w:val="24"/>
                <w:lang w:val="es-419"/>
              </w:rPr>
              <w:t>RECURSOREQUERIDO</w:t>
            </w:r>
          </w:p>
        </w:tc>
        <w:tc>
          <w:tcPr>
            <w:tcW w:w="1276" w:type="dxa"/>
          </w:tcPr>
          <w:p w14:paraId="78971020" w14:textId="77777777" w:rsidR="005949E0" w:rsidRPr="00CE56D5" w:rsidRDefault="005949E0" w:rsidP="00CE56D5">
            <w:pPr>
              <w:rPr>
                <w:rFonts w:cs="Arial"/>
                <w:b/>
                <w:szCs w:val="24"/>
              </w:rPr>
            </w:pPr>
            <w:r w:rsidRPr="00CE56D5">
              <w:rPr>
                <w:rFonts w:cs="Arial"/>
                <w:b/>
                <w:bCs/>
                <w:szCs w:val="24"/>
                <w:lang w:val="es-419"/>
              </w:rPr>
              <w:t>RESPONSABLE</w:t>
            </w:r>
          </w:p>
        </w:tc>
        <w:tc>
          <w:tcPr>
            <w:tcW w:w="1275" w:type="dxa"/>
          </w:tcPr>
          <w:p w14:paraId="5652898C" w14:textId="77777777" w:rsidR="005949E0" w:rsidRPr="00CE56D5" w:rsidRDefault="005949E0" w:rsidP="00CE56D5">
            <w:pPr>
              <w:rPr>
                <w:rFonts w:cs="Arial"/>
                <w:b/>
                <w:szCs w:val="24"/>
              </w:rPr>
            </w:pPr>
            <w:r w:rsidRPr="00CE56D5">
              <w:rPr>
                <w:rFonts w:cs="Arial"/>
                <w:b/>
                <w:bCs/>
                <w:szCs w:val="24"/>
                <w:lang w:val="es-419"/>
              </w:rPr>
              <w:t>INDICADOR ASOCIADO</w:t>
            </w:r>
          </w:p>
        </w:tc>
        <w:tc>
          <w:tcPr>
            <w:tcW w:w="699" w:type="dxa"/>
          </w:tcPr>
          <w:p w14:paraId="377392F5" w14:textId="77777777" w:rsidR="005949E0" w:rsidRPr="00CE56D5" w:rsidRDefault="005949E0" w:rsidP="00CE56D5">
            <w:pPr>
              <w:rPr>
                <w:rFonts w:cs="Arial"/>
                <w:b/>
                <w:szCs w:val="24"/>
              </w:rPr>
            </w:pPr>
            <w:r w:rsidRPr="00CE56D5">
              <w:rPr>
                <w:rFonts w:cs="Arial"/>
                <w:b/>
                <w:bCs/>
                <w:szCs w:val="24"/>
                <w:lang w:val="es-419"/>
              </w:rPr>
              <w:t>META</w:t>
            </w:r>
          </w:p>
        </w:tc>
        <w:tc>
          <w:tcPr>
            <w:tcW w:w="1330" w:type="dxa"/>
          </w:tcPr>
          <w:p w14:paraId="67D98556" w14:textId="77777777" w:rsidR="005949E0" w:rsidRPr="00CE56D5" w:rsidRDefault="005949E0" w:rsidP="00CE56D5">
            <w:pPr>
              <w:rPr>
                <w:rFonts w:cs="Arial"/>
                <w:b/>
                <w:szCs w:val="24"/>
              </w:rPr>
            </w:pPr>
            <w:r w:rsidRPr="00CE56D5">
              <w:rPr>
                <w:rFonts w:cs="Arial"/>
                <w:b/>
                <w:bCs/>
                <w:szCs w:val="24"/>
                <w:lang w:val="es-419"/>
              </w:rPr>
              <w:t>FRECUENCIA DE REVISIÓN</w:t>
            </w:r>
          </w:p>
        </w:tc>
      </w:tr>
      <w:tr w:rsidR="005949E0" w:rsidRPr="00CE56D5" w14:paraId="2C88D284" w14:textId="77777777" w:rsidTr="0008378E">
        <w:tc>
          <w:tcPr>
            <w:tcW w:w="1696" w:type="dxa"/>
          </w:tcPr>
          <w:p w14:paraId="2537E1D9" w14:textId="54B61942" w:rsidR="005949E0" w:rsidRPr="00CE56D5" w:rsidRDefault="005949E0" w:rsidP="00CE56D5">
            <w:pPr>
              <w:rPr>
                <w:rFonts w:cs="Arial"/>
                <w:b/>
                <w:color w:val="000000" w:themeColor="text1"/>
                <w:szCs w:val="24"/>
              </w:rPr>
            </w:pPr>
            <w:r w:rsidRPr="00CE56D5">
              <w:rPr>
                <w:rFonts w:cs="Arial"/>
                <w:color w:val="000000" w:themeColor="text1"/>
                <w:szCs w:val="24"/>
                <w:lang w:val="es-419"/>
              </w:rPr>
              <w:t xml:space="preserve">Promulgar y sensibilizar a todos los servidores públicos, contratistas, </w:t>
            </w:r>
            <w:r w:rsidR="00BB00CF" w:rsidRPr="00CE56D5">
              <w:rPr>
                <w:rFonts w:cs="Arial"/>
                <w:color w:val="000000" w:themeColor="text1"/>
                <w:szCs w:val="24"/>
                <w:lang w:val="es-419"/>
              </w:rPr>
              <w:t xml:space="preserve">pasantes </w:t>
            </w:r>
            <w:r w:rsidRPr="00CE56D5">
              <w:rPr>
                <w:rFonts w:cs="Arial"/>
                <w:color w:val="000000" w:themeColor="text1"/>
                <w:szCs w:val="24"/>
                <w:lang w:val="es-419"/>
              </w:rPr>
              <w:t xml:space="preserve">y personas de interés en general; en la importancia de la protección y cuidado de la información, orientado a garantizar la integridad, disponibilidad y confidencialidad que se maneja en la </w:t>
            </w:r>
            <w:r w:rsidR="006A1B62" w:rsidRPr="00CE56D5">
              <w:rPr>
                <w:rFonts w:cs="Arial"/>
                <w:color w:val="000000" w:themeColor="text1"/>
                <w:szCs w:val="24"/>
                <w:lang w:val="es-419"/>
              </w:rPr>
              <w:t xml:space="preserve">APC Colombia </w:t>
            </w:r>
          </w:p>
        </w:tc>
        <w:tc>
          <w:tcPr>
            <w:tcW w:w="851" w:type="dxa"/>
          </w:tcPr>
          <w:p w14:paraId="6BE0179F" w14:textId="77777777" w:rsidR="005949E0" w:rsidRPr="00CE56D5" w:rsidRDefault="005949E0" w:rsidP="00CE56D5">
            <w:pPr>
              <w:rPr>
                <w:rFonts w:cs="Arial"/>
                <w:b/>
                <w:color w:val="000000" w:themeColor="text1"/>
                <w:szCs w:val="24"/>
              </w:rPr>
            </w:pPr>
            <w:r w:rsidRPr="00CE56D5">
              <w:rPr>
                <w:rFonts w:cs="Arial"/>
                <w:color w:val="000000" w:themeColor="text1"/>
                <w:szCs w:val="24"/>
                <w:lang w:val="es-419"/>
              </w:rPr>
              <w:t>Anual</w:t>
            </w:r>
          </w:p>
        </w:tc>
        <w:tc>
          <w:tcPr>
            <w:tcW w:w="1417" w:type="dxa"/>
          </w:tcPr>
          <w:p w14:paraId="32134201" w14:textId="2258FD91" w:rsidR="00BB00CF" w:rsidRPr="00CE56D5" w:rsidRDefault="005949E0" w:rsidP="00CE56D5">
            <w:pPr>
              <w:pStyle w:val="Prrafodelista"/>
              <w:numPr>
                <w:ilvl w:val="0"/>
                <w:numId w:val="14"/>
              </w:numPr>
              <w:ind w:left="175" w:hanging="175"/>
              <w:rPr>
                <w:rFonts w:cs="Arial"/>
                <w:b/>
                <w:szCs w:val="24"/>
              </w:rPr>
            </w:pPr>
            <w:r w:rsidRPr="00CE56D5">
              <w:rPr>
                <w:rFonts w:cs="Arial"/>
                <w:szCs w:val="24"/>
                <w:lang w:val="es-419"/>
              </w:rPr>
              <w:t xml:space="preserve">Actualización del </w:t>
            </w:r>
            <w:r w:rsidR="00BB00CF" w:rsidRPr="00CE56D5">
              <w:rPr>
                <w:rFonts w:cs="Arial"/>
                <w:szCs w:val="24"/>
                <w:lang w:val="es-419"/>
              </w:rPr>
              <w:t>p</w:t>
            </w:r>
            <w:r w:rsidRPr="00CE56D5">
              <w:rPr>
                <w:rFonts w:cs="Arial"/>
                <w:szCs w:val="24"/>
                <w:lang w:val="es-419"/>
              </w:rPr>
              <w:t xml:space="preserve">rograma de </w:t>
            </w:r>
            <w:r w:rsidR="00BB00CF" w:rsidRPr="00CE56D5">
              <w:rPr>
                <w:rFonts w:cs="Arial"/>
                <w:szCs w:val="24"/>
                <w:lang w:val="es-419"/>
              </w:rPr>
              <w:t>c</w:t>
            </w:r>
            <w:r w:rsidRPr="00CE56D5">
              <w:rPr>
                <w:rFonts w:cs="Arial"/>
                <w:szCs w:val="24"/>
                <w:lang w:val="es-419"/>
              </w:rPr>
              <w:t xml:space="preserve">oncientización en </w:t>
            </w:r>
            <w:r w:rsidR="00BB00CF" w:rsidRPr="00CE56D5">
              <w:rPr>
                <w:rFonts w:cs="Arial"/>
                <w:szCs w:val="24"/>
                <w:lang w:val="es-419"/>
              </w:rPr>
              <w:t>s</w:t>
            </w:r>
            <w:r w:rsidRPr="00CE56D5">
              <w:rPr>
                <w:rFonts w:cs="Arial"/>
                <w:szCs w:val="24"/>
                <w:lang w:val="es-419"/>
              </w:rPr>
              <w:t>eguridad y privacidad de la información</w:t>
            </w:r>
          </w:p>
          <w:p w14:paraId="0EF72E25" w14:textId="45D25BA9" w:rsidR="005949E0" w:rsidRPr="00CE56D5" w:rsidRDefault="005949E0" w:rsidP="00CE56D5">
            <w:pPr>
              <w:pStyle w:val="Prrafodelista"/>
              <w:numPr>
                <w:ilvl w:val="0"/>
                <w:numId w:val="14"/>
              </w:numPr>
              <w:ind w:left="175" w:hanging="175"/>
              <w:rPr>
                <w:rFonts w:cs="Arial"/>
                <w:b/>
                <w:szCs w:val="24"/>
              </w:rPr>
            </w:pPr>
            <w:r w:rsidRPr="00CE56D5">
              <w:rPr>
                <w:rFonts w:cs="Arial"/>
                <w:szCs w:val="24"/>
                <w:lang w:val="es-419"/>
              </w:rPr>
              <w:t>Ejecución del Programa de Concientización</w:t>
            </w:r>
          </w:p>
        </w:tc>
        <w:tc>
          <w:tcPr>
            <w:tcW w:w="1418" w:type="dxa"/>
          </w:tcPr>
          <w:p w14:paraId="4F6B9BB3" w14:textId="79249251" w:rsidR="00BB00CF" w:rsidRPr="00CE56D5" w:rsidRDefault="005949E0" w:rsidP="00CE56D5">
            <w:pPr>
              <w:pStyle w:val="Prrafodelista"/>
              <w:numPr>
                <w:ilvl w:val="0"/>
                <w:numId w:val="14"/>
              </w:numPr>
              <w:ind w:left="160" w:hanging="160"/>
              <w:rPr>
                <w:rFonts w:cs="Arial"/>
                <w:b/>
                <w:szCs w:val="24"/>
              </w:rPr>
            </w:pPr>
            <w:r w:rsidRPr="00CE56D5">
              <w:rPr>
                <w:rFonts w:cs="Arial"/>
                <w:szCs w:val="24"/>
                <w:lang w:val="es-419"/>
              </w:rPr>
              <w:t xml:space="preserve">Recurso </w:t>
            </w:r>
            <w:r w:rsidR="006A1B62" w:rsidRPr="00CE56D5">
              <w:rPr>
                <w:rFonts w:cs="Arial"/>
                <w:szCs w:val="24"/>
                <w:lang w:val="es-419"/>
              </w:rPr>
              <w:t>h</w:t>
            </w:r>
            <w:r w:rsidRPr="00CE56D5">
              <w:rPr>
                <w:rFonts w:cs="Arial"/>
                <w:szCs w:val="24"/>
                <w:lang w:val="es-419"/>
              </w:rPr>
              <w:t>umano</w:t>
            </w:r>
          </w:p>
          <w:p w14:paraId="4F13B96C" w14:textId="13BFA21A" w:rsidR="00BB00CF" w:rsidRPr="00CE56D5" w:rsidRDefault="005949E0" w:rsidP="00CE56D5">
            <w:pPr>
              <w:pStyle w:val="Prrafodelista"/>
              <w:numPr>
                <w:ilvl w:val="0"/>
                <w:numId w:val="14"/>
              </w:numPr>
              <w:ind w:left="160" w:hanging="160"/>
              <w:rPr>
                <w:rFonts w:cs="Arial"/>
                <w:b/>
                <w:szCs w:val="24"/>
              </w:rPr>
            </w:pPr>
            <w:r w:rsidRPr="00CE56D5">
              <w:rPr>
                <w:rFonts w:cs="Arial"/>
                <w:szCs w:val="24"/>
                <w:lang w:val="es-419"/>
              </w:rPr>
              <w:t>Material</w:t>
            </w:r>
            <w:r w:rsidR="006A1B62" w:rsidRPr="00CE56D5">
              <w:rPr>
                <w:rFonts w:cs="Arial"/>
                <w:szCs w:val="24"/>
                <w:lang w:val="es-419"/>
              </w:rPr>
              <w:t xml:space="preserve"> </w:t>
            </w:r>
            <w:r w:rsidRPr="00CE56D5">
              <w:rPr>
                <w:rFonts w:cs="Arial"/>
                <w:szCs w:val="24"/>
                <w:lang w:val="es-419"/>
              </w:rPr>
              <w:t>de apoyo</w:t>
            </w:r>
          </w:p>
          <w:p w14:paraId="3BB1ECD3" w14:textId="7CFBA369" w:rsidR="005949E0" w:rsidRPr="00CE56D5" w:rsidRDefault="005949E0" w:rsidP="00CE56D5">
            <w:pPr>
              <w:pStyle w:val="Prrafodelista"/>
              <w:numPr>
                <w:ilvl w:val="0"/>
                <w:numId w:val="14"/>
              </w:numPr>
              <w:ind w:left="160" w:hanging="160"/>
              <w:rPr>
                <w:rFonts w:cs="Arial"/>
                <w:b/>
                <w:szCs w:val="24"/>
              </w:rPr>
            </w:pPr>
            <w:r w:rsidRPr="00CE56D5">
              <w:rPr>
                <w:rFonts w:cs="Arial"/>
                <w:szCs w:val="24"/>
                <w:lang w:val="es-419"/>
              </w:rPr>
              <w:t>Recurso financiero</w:t>
            </w:r>
          </w:p>
        </w:tc>
        <w:tc>
          <w:tcPr>
            <w:tcW w:w="1276" w:type="dxa"/>
          </w:tcPr>
          <w:p w14:paraId="33D73B03" w14:textId="41AE4988"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Gestión de tecnologías de la información</w:t>
            </w:r>
          </w:p>
          <w:p w14:paraId="62FFAC31" w14:textId="77777777" w:rsidR="005949E0" w:rsidRPr="00CE56D5" w:rsidRDefault="005949E0" w:rsidP="00CE56D5">
            <w:pPr>
              <w:rPr>
                <w:rFonts w:cs="Arial"/>
                <w:b/>
                <w:szCs w:val="24"/>
              </w:rPr>
            </w:pPr>
          </w:p>
        </w:tc>
        <w:tc>
          <w:tcPr>
            <w:tcW w:w="1275" w:type="dxa"/>
          </w:tcPr>
          <w:p w14:paraId="057DC64C" w14:textId="5F1CCC9C" w:rsidR="005949E0" w:rsidRPr="00CE56D5" w:rsidRDefault="005949E0" w:rsidP="00CE56D5">
            <w:pPr>
              <w:rPr>
                <w:rFonts w:cs="Arial"/>
                <w:b/>
                <w:szCs w:val="24"/>
              </w:rPr>
            </w:pPr>
            <w:r w:rsidRPr="00CE56D5">
              <w:rPr>
                <w:rFonts w:cs="Arial"/>
                <w:szCs w:val="24"/>
                <w:lang w:val="es-419"/>
              </w:rPr>
              <w:t xml:space="preserve">Número de </w:t>
            </w:r>
            <w:r w:rsidR="006A1B62" w:rsidRPr="00CE56D5">
              <w:rPr>
                <w:rFonts w:cs="Arial"/>
                <w:szCs w:val="24"/>
                <w:lang w:val="es-419"/>
              </w:rPr>
              <w:t>campaña realizada</w:t>
            </w:r>
          </w:p>
        </w:tc>
        <w:tc>
          <w:tcPr>
            <w:tcW w:w="699" w:type="dxa"/>
          </w:tcPr>
          <w:p w14:paraId="452CF3B4" w14:textId="77777777" w:rsidR="005949E0" w:rsidRPr="00CE56D5" w:rsidRDefault="005949E0" w:rsidP="00CE56D5">
            <w:pPr>
              <w:rPr>
                <w:rFonts w:cs="Arial"/>
                <w:b/>
                <w:szCs w:val="24"/>
              </w:rPr>
            </w:pPr>
            <w:r w:rsidRPr="00CE56D5">
              <w:rPr>
                <w:rFonts w:cs="Arial"/>
                <w:szCs w:val="24"/>
                <w:lang w:val="es-419"/>
              </w:rPr>
              <w:t>100%</w:t>
            </w:r>
          </w:p>
        </w:tc>
        <w:tc>
          <w:tcPr>
            <w:tcW w:w="1330" w:type="dxa"/>
          </w:tcPr>
          <w:p w14:paraId="688E0CAA" w14:textId="77777777" w:rsidR="005949E0" w:rsidRPr="00CE56D5" w:rsidRDefault="005949E0" w:rsidP="00CE56D5">
            <w:pPr>
              <w:rPr>
                <w:rFonts w:cs="Arial"/>
                <w:b/>
                <w:szCs w:val="24"/>
              </w:rPr>
            </w:pPr>
            <w:r w:rsidRPr="00CE56D5">
              <w:rPr>
                <w:rFonts w:cs="Arial"/>
                <w:szCs w:val="24"/>
                <w:lang w:val="es-419"/>
              </w:rPr>
              <w:t xml:space="preserve">Trimestral </w:t>
            </w:r>
          </w:p>
        </w:tc>
      </w:tr>
      <w:tr w:rsidR="005949E0" w:rsidRPr="00CE56D5" w14:paraId="299F0FA1" w14:textId="77777777" w:rsidTr="0008378E">
        <w:tc>
          <w:tcPr>
            <w:tcW w:w="1696" w:type="dxa"/>
          </w:tcPr>
          <w:p w14:paraId="1800D5FE" w14:textId="4160A8C8" w:rsidR="005949E0" w:rsidRPr="00CE56D5" w:rsidRDefault="005949E0" w:rsidP="00CE56D5">
            <w:pPr>
              <w:rPr>
                <w:rFonts w:cs="Arial"/>
                <w:b/>
                <w:szCs w:val="24"/>
              </w:rPr>
            </w:pPr>
            <w:r w:rsidRPr="00CE56D5">
              <w:rPr>
                <w:rFonts w:cs="Arial"/>
                <w:szCs w:val="24"/>
                <w:lang w:val="es-419"/>
              </w:rPr>
              <w:t xml:space="preserve">Controlar, mitigar y/o reducir los riesgos asociados con la seguridad y privacidad de la información, identificando las amenazas hacia los activos determinados </w:t>
            </w:r>
            <w:r w:rsidRPr="00CE56D5">
              <w:rPr>
                <w:rFonts w:cs="Arial"/>
                <w:color w:val="000000" w:themeColor="text1"/>
                <w:szCs w:val="24"/>
                <w:lang w:val="es-419"/>
              </w:rPr>
              <w:t xml:space="preserve">por la </w:t>
            </w:r>
            <w:r w:rsidR="006A1B62" w:rsidRPr="00CE56D5">
              <w:rPr>
                <w:rFonts w:cs="Arial"/>
                <w:color w:val="000000" w:themeColor="text1"/>
                <w:szCs w:val="24"/>
                <w:lang w:val="es-419"/>
              </w:rPr>
              <w:t xml:space="preserve">APC Colombia </w:t>
            </w:r>
            <w:r w:rsidRPr="00CE56D5">
              <w:rPr>
                <w:rFonts w:cs="Arial"/>
                <w:color w:val="000000" w:themeColor="text1"/>
                <w:szCs w:val="24"/>
                <w:lang w:val="es-419"/>
              </w:rPr>
              <w:t xml:space="preserve">y establecer </w:t>
            </w:r>
            <w:r w:rsidRPr="00CE56D5">
              <w:rPr>
                <w:rFonts w:cs="Arial"/>
                <w:szCs w:val="24"/>
                <w:lang w:val="es-419"/>
              </w:rPr>
              <w:t>el plan de tratamiento con el fin de protegerlos</w:t>
            </w:r>
          </w:p>
        </w:tc>
        <w:tc>
          <w:tcPr>
            <w:tcW w:w="851" w:type="dxa"/>
          </w:tcPr>
          <w:p w14:paraId="731E220D" w14:textId="77777777" w:rsidR="005949E0" w:rsidRPr="00CE56D5" w:rsidRDefault="005949E0" w:rsidP="00CE56D5">
            <w:pPr>
              <w:rPr>
                <w:rFonts w:cs="Arial"/>
                <w:b/>
                <w:szCs w:val="24"/>
              </w:rPr>
            </w:pPr>
            <w:r w:rsidRPr="00CE56D5">
              <w:rPr>
                <w:rFonts w:cs="Arial"/>
                <w:szCs w:val="24"/>
                <w:lang w:val="es-419"/>
              </w:rPr>
              <w:t>Anual</w:t>
            </w:r>
          </w:p>
        </w:tc>
        <w:tc>
          <w:tcPr>
            <w:tcW w:w="1417" w:type="dxa"/>
          </w:tcPr>
          <w:p w14:paraId="48D45C87" w14:textId="77777777" w:rsidR="006A1B62" w:rsidRPr="00CE56D5" w:rsidRDefault="005949E0" w:rsidP="00CE56D5">
            <w:pPr>
              <w:pStyle w:val="Prrafodelista"/>
              <w:numPr>
                <w:ilvl w:val="0"/>
                <w:numId w:val="14"/>
              </w:numPr>
              <w:ind w:left="175" w:hanging="175"/>
              <w:rPr>
                <w:rFonts w:cs="Arial"/>
                <w:b/>
                <w:szCs w:val="24"/>
              </w:rPr>
            </w:pPr>
            <w:r w:rsidRPr="00CE56D5">
              <w:rPr>
                <w:rFonts w:cs="Arial"/>
                <w:szCs w:val="24"/>
                <w:lang w:val="es-419"/>
              </w:rPr>
              <w:t xml:space="preserve">Identificar nuevos riesgos de </w:t>
            </w:r>
            <w:r w:rsidR="006A1B62" w:rsidRPr="00CE56D5">
              <w:rPr>
                <w:rFonts w:cs="Arial"/>
                <w:szCs w:val="24"/>
                <w:lang w:val="es-419"/>
              </w:rPr>
              <w:t>s</w:t>
            </w:r>
            <w:r w:rsidRPr="00CE56D5">
              <w:rPr>
                <w:rFonts w:cs="Arial"/>
                <w:szCs w:val="24"/>
                <w:lang w:val="es-419"/>
              </w:rPr>
              <w:t>eguridad y privacidad de la Información</w:t>
            </w:r>
          </w:p>
          <w:p w14:paraId="660D3013" w14:textId="3BB278E2" w:rsidR="005949E0" w:rsidRPr="00CE56D5" w:rsidRDefault="005949E0" w:rsidP="00CE56D5">
            <w:pPr>
              <w:pStyle w:val="Prrafodelista"/>
              <w:numPr>
                <w:ilvl w:val="0"/>
                <w:numId w:val="14"/>
              </w:numPr>
              <w:ind w:left="175" w:hanging="175"/>
              <w:rPr>
                <w:rFonts w:cs="Arial"/>
                <w:b/>
                <w:szCs w:val="24"/>
              </w:rPr>
            </w:pPr>
            <w:r w:rsidRPr="00CE56D5">
              <w:rPr>
                <w:rFonts w:cs="Arial"/>
                <w:szCs w:val="24"/>
                <w:lang w:val="es-419"/>
              </w:rPr>
              <w:t>Realizar seguimiento sobre los riesgos relacionados con seguridad y privacidad de la Información</w:t>
            </w:r>
          </w:p>
        </w:tc>
        <w:tc>
          <w:tcPr>
            <w:tcW w:w="1418" w:type="dxa"/>
          </w:tcPr>
          <w:p w14:paraId="7BD4825E" w14:textId="7F415A24" w:rsidR="006A1B62" w:rsidRPr="00CE56D5" w:rsidRDefault="005949E0" w:rsidP="00CE56D5">
            <w:pPr>
              <w:pStyle w:val="Prrafodelista"/>
              <w:numPr>
                <w:ilvl w:val="0"/>
                <w:numId w:val="14"/>
              </w:numPr>
              <w:ind w:left="160" w:hanging="160"/>
              <w:rPr>
                <w:rFonts w:cs="Arial"/>
                <w:b/>
                <w:szCs w:val="24"/>
              </w:rPr>
            </w:pPr>
            <w:r w:rsidRPr="00CE56D5">
              <w:rPr>
                <w:rFonts w:cs="Arial"/>
                <w:szCs w:val="24"/>
                <w:lang w:val="es-419"/>
              </w:rPr>
              <w:t xml:space="preserve">Recurso </w:t>
            </w:r>
            <w:r w:rsidR="006A1B62" w:rsidRPr="00CE56D5">
              <w:rPr>
                <w:rFonts w:cs="Arial"/>
                <w:szCs w:val="24"/>
                <w:lang w:val="es-419"/>
              </w:rPr>
              <w:t>h</w:t>
            </w:r>
            <w:r w:rsidRPr="00CE56D5">
              <w:rPr>
                <w:rFonts w:cs="Arial"/>
                <w:szCs w:val="24"/>
                <w:lang w:val="es-419"/>
              </w:rPr>
              <w:t>umano</w:t>
            </w:r>
          </w:p>
          <w:p w14:paraId="1E4AE5E4" w14:textId="2666D0D1" w:rsidR="006A1B62" w:rsidRPr="00CE56D5" w:rsidRDefault="005949E0" w:rsidP="00CE56D5">
            <w:pPr>
              <w:pStyle w:val="Prrafodelista"/>
              <w:numPr>
                <w:ilvl w:val="0"/>
                <w:numId w:val="14"/>
              </w:numPr>
              <w:ind w:left="160" w:hanging="160"/>
              <w:rPr>
                <w:rFonts w:cs="Arial"/>
                <w:b/>
                <w:szCs w:val="24"/>
              </w:rPr>
            </w:pPr>
            <w:r w:rsidRPr="00CE56D5">
              <w:rPr>
                <w:rFonts w:cs="Arial"/>
                <w:szCs w:val="24"/>
                <w:lang w:val="es-419"/>
              </w:rPr>
              <w:t>Material</w:t>
            </w:r>
            <w:r w:rsidR="006A1B62" w:rsidRPr="00CE56D5">
              <w:rPr>
                <w:rFonts w:cs="Arial"/>
                <w:szCs w:val="24"/>
                <w:lang w:val="es-419"/>
              </w:rPr>
              <w:t xml:space="preserve"> </w:t>
            </w:r>
            <w:r w:rsidRPr="00CE56D5">
              <w:rPr>
                <w:rFonts w:cs="Arial"/>
                <w:szCs w:val="24"/>
                <w:lang w:val="es-419"/>
              </w:rPr>
              <w:t>de apoyo</w:t>
            </w:r>
          </w:p>
          <w:p w14:paraId="22FA43B6" w14:textId="571C94D3" w:rsidR="005949E0" w:rsidRPr="00CE56D5" w:rsidRDefault="005949E0" w:rsidP="00CE56D5">
            <w:pPr>
              <w:pStyle w:val="Prrafodelista"/>
              <w:numPr>
                <w:ilvl w:val="0"/>
                <w:numId w:val="14"/>
              </w:numPr>
              <w:ind w:left="160" w:hanging="160"/>
              <w:rPr>
                <w:rFonts w:cs="Arial"/>
                <w:b/>
                <w:szCs w:val="24"/>
              </w:rPr>
            </w:pPr>
            <w:r w:rsidRPr="00CE56D5">
              <w:rPr>
                <w:rFonts w:cs="Arial"/>
                <w:szCs w:val="24"/>
                <w:lang w:val="es-419"/>
              </w:rPr>
              <w:t xml:space="preserve">Recurso </w:t>
            </w:r>
            <w:r w:rsidR="006A1B62" w:rsidRPr="00CE56D5">
              <w:rPr>
                <w:rFonts w:cs="Arial"/>
                <w:szCs w:val="24"/>
                <w:lang w:val="es-419"/>
              </w:rPr>
              <w:t>f</w:t>
            </w:r>
            <w:r w:rsidRPr="00CE56D5">
              <w:rPr>
                <w:rFonts w:cs="Arial"/>
                <w:szCs w:val="24"/>
                <w:lang w:val="es-419"/>
              </w:rPr>
              <w:t>inanciero</w:t>
            </w:r>
          </w:p>
        </w:tc>
        <w:tc>
          <w:tcPr>
            <w:tcW w:w="1276" w:type="dxa"/>
          </w:tcPr>
          <w:p w14:paraId="76046BCA" w14:textId="3F952193" w:rsidR="005949E0" w:rsidRPr="00CE56D5" w:rsidRDefault="005949E0" w:rsidP="00CE56D5">
            <w:pPr>
              <w:rPr>
                <w:rFonts w:cs="Arial"/>
                <w:b/>
                <w:szCs w:val="24"/>
              </w:rPr>
            </w:pPr>
            <w:r w:rsidRPr="00CE56D5">
              <w:rPr>
                <w:rFonts w:cs="Arial"/>
                <w:szCs w:val="24"/>
                <w:lang w:val="es-419"/>
              </w:rPr>
              <w:t>Proceso</w:t>
            </w:r>
            <w:r w:rsidR="0008378E" w:rsidRPr="00CE56D5">
              <w:rPr>
                <w:rFonts w:cs="Arial"/>
                <w:szCs w:val="24"/>
                <w:lang w:val="es-419"/>
              </w:rPr>
              <w:t>s</w:t>
            </w:r>
            <w:r w:rsidRPr="00CE56D5">
              <w:rPr>
                <w:rFonts w:cs="Arial"/>
                <w:szCs w:val="24"/>
                <w:lang w:val="es-419"/>
              </w:rPr>
              <w:t xml:space="preserve"> institucionales </w:t>
            </w:r>
          </w:p>
        </w:tc>
        <w:tc>
          <w:tcPr>
            <w:tcW w:w="1275" w:type="dxa"/>
          </w:tcPr>
          <w:p w14:paraId="22A819F3" w14:textId="77777777" w:rsidR="005949E0" w:rsidRPr="00CE56D5" w:rsidRDefault="005949E0" w:rsidP="00CE56D5">
            <w:pPr>
              <w:rPr>
                <w:rFonts w:cs="Arial"/>
                <w:b/>
                <w:szCs w:val="24"/>
              </w:rPr>
            </w:pPr>
            <w:r w:rsidRPr="00CE56D5">
              <w:rPr>
                <w:rFonts w:cs="Arial"/>
                <w:szCs w:val="24"/>
                <w:lang w:val="es-419"/>
              </w:rPr>
              <w:t>Número de incidentes de seguridad controlados</w:t>
            </w:r>
            <w:r w:rsidRPr="00CE56D5">
              <w:rPr>
                <w:rFonts w:cs="Arial"/>
                <w:szCs w:val="24"/>
                <w:lang w:val="es-419"/>
              </w:rPr>
              <w:br/>
              <w:t>diariamente</w:t>
            </w:r>
          </w:p>
        </w:tc>
        <w:tc>
          <w:tcPr>
            <w:tcW w:w="699" w:type="dxa"/>
          </w:tcPr>
          <w:p w14:paraId="25F8329B" w14:textId="77777777" w:rsidR="005949E0" w:rsidRPr="00CE56D5" w:rsidRDefault="005949E0" w:rsidP="00CE56D5">
            <w:pPr>
              <w:rPr>
                <w:rFonts w:cs="Arial"/>
                <w:b/>
                <w:szCs w:val="24"/>
              </w:rPr>
            </w:pPr>
            <w:r w:rsidRPr="00CE56D5">
              <w:rPr>
                <w:rFonts w:cs="Arial"/>
                <w:szCs w:val="24"/>
                <w:lang w:val="es-419"/>
              </w:rPr>
              <w:t>100%</w:t>
            </w:r>
          </w:p>
        </w:tc>
        <w:tc>
          <w:tcPr>
            <w:tcW w:w="1330" w:type="dxa"/>
          </w:tcPr>
          <w:p w14:paraId="3DBA280B" w14:textId="77777777" w:rsidR="005949E0" w:rsidRPr="00CE56D5" w:rsidRDefault="005949E0" w:rsidP="00CE56D5">
            <w:pPr>
              <w:rPr>
                <w:rFonts w:cs="Arial"/>
                <w:b/>
                <w:szCs w:val="24"/>
              </w:rPr>
            </w:pPr>
            <w:r w:rsidRPr="00CE56D5">
              <w:rPr>
                <w:rFonts w:cs="Arial"/>
                <w:szCs w:val="24"/>
                <w:lang w:val="es-419"/>
              </w:rPr>
              <w:t>mensual</w:t>
            </w:r>
          </w:p>
        </w:tc>
      </w:tr>
      <w:tr w:rsidR="005949E0" w:rsidRPr="00CE56D5" w14:paraId="5B69499C" w14:textId="77777777" w:rsidTr="0008378E">
        <w:trPr>
          <w:trHeight w:val="3190"/>
        </w:trPr>
        <w:tc>
          <w:tcPr>
            <w:tcW w:w="1696" w:type="dxa"/>
          </w:tcPr>
          <w:p w14:paraId="562760F7" w14:textId="58E6AAA9" w:rsidR="005949E0" w:rsidRPr="00CE56D5" w:rsidRDefault="005949E0" w:rsidP="00CE56D5">
            <w:pPr>
              <w:rPr>
                <w:rFonts w:cs="Arial"/>
                <w:szCs w:val="24"/>
                <w:lang w:val="es-419"/>
              </w:rPr>
            </w:pPr>
            <w:r w:rsidRPr="00CE56D5">
              <w:rPr>
                <w:rFonts w:cs="Arial"/>
                <w:szCs w:val="24"/>
                <w:lang w:val="es-419"/>
              </w:rPr>
              <w:t>Mantener el SGSPI</w:t>
            </w:r>
            <w:r w:rsidR="006A1B62" w:rsidRPr="00CE56D5">
              <w:rPr>
                <w:rFonts w:cs="Arial"/>
                <w:szCs w:val="24"/>
                <w:lang w:val="es-419"/>
              </w:rPr>
              <w:t xml:space="preserve">, </w:t>
            </w:r>
            <w:r w:rsidRPr="00CE56D5">
              <w:rPr>
                <w:rFonts w:cs="Arial"/>
                <w:szCs w:val="24"/>
                <w:lang w:val="es-419"/>
              </w:rPr>
              <w:t>a través de la implementación de las estrategias de mejora continua</w:t>
            </w:r>
          </w:p>
        </w:tc>
        <w:tc>
          <w:tcPr>
            <w:tcW w:w="851" w:type="dxa"/>
          </w:tcPr>
          <w:p w14:paraId="3FBFB687" w14:textId="77777777" w:rsidR="005949E0" w:rsidRPr="00CE56D5" w:rsidRDefault="005949E0" w:rsidP="00CE56D5">
            <w:pPr>
              <w:rPr>
                <w:rFonts w:cs="Arial"/>
                <w:szCs w:val="24"/>
                <w:lang w:val="es-419"/>
              </w:rPr>
            </w:pPr>
            <w:r w:rsidRPr="00CE56D5">
              <w:rPr>
                <w:rFonts w:cs="Arial"/>
                <w:szCs w:val="24"/>
                <w:lang w:val="es-419"/>
              </w:rPr>
              <w:t>Anual</w:t>
            </w:r>
          </w:p>
        </w:tc>
        <w:tc>
          <w:tcPr>
            <w:tcW w:w="1417" w:type="dxa"/>
          </w:tcPr>
          <w:p w14:paraId="4A81077D" w14:textId="77777777" w:rsidR="006A1B62" w:rsidRPr="00CE56D5" w:rsidRDefault="005949E0" w:rsidP="00CE56D5">
            <w:pPr>
              <w:pStyle w:val="Prrafodelista"/>
              <w:numPr>
                <w:ilvl w:val="0"/>
                <w:numId w:val="15"/>
              </w:numPr>
              <w:ind w:left="175" w:hanging="142"/>
              <w:rPr>
                <w:rFonts w:cs="Arial"/>
                <w:szCs w:val="24"/>
                <w:lang w:val="es-419"/>
              </w:rPr>
            </w:pPr>
            <w:r w:rsidRPr="00CE56D5">
              <w:rPr>
                <w:rFonts w:cs="Arial"/>
                <w:szCs w:val="24"/>
                <w:lang w:val="es-419"/>
              </w:rPr>
              <w:t>Programar el seguimiento del estado de las acciones de mejora</w:t>
            </w:r>
            <w:r w:rsidR="006A1B62" w:rsidRPr="00CE56D5">
              <w:rPr>
                <w:rFonts w:cs="Arial"/>
                <w:szCs w:val="24"/>
                <w:lang w:val="es-419"/>
              </w:rPr>
              <w:t>,</w:t>
            </w:r>
            <w:r w:rsidRPr="00CE56D5">
              <w:rPr>
                <w:rFonts w:cs="Arial"/>
                <w:szCs w:val="24"/>
                <w:lang w:val="es-419"/>
              </w:rPr>
              <w:t xml:space="preserve"> sobre el sistema determinando un muestreo</w:t>
            </w:r>
          </w:p>
          <w:p w14:paraId="38CA27DE" w14:textId="53092040" w:rsidR="005949E0" w:rsidRPr="00CE56D5" w:rsidRDefault="005949E0" w:rsidP="00CE56D5">
            <w:pPr>
              <w:pStyle w:val="Prrafodelista"/>
              <w:numPr>
                <w:ilvl w:val="0"/>
                <w:numId w:val="15"/>
              </w:numPr>
              <w:ind w:left="175" w:hanging="142"/>
              <w:rPr>
                <w:rFonts w:cs="Arial"/>
                <w:szCs w:val="24"/>
                <w:lang w:val="es-419"/>
              </w:rPr>
            </w:pPr>
            <w:r w:rsidRPr="00CE56D5">
              <w:rPr>
                <w:rFonts w:cs="Arial"/>
                <w:szCs w:val="24"/>
                <w:lang w:val="es-419"/>
              </w:rPr>
              <w:t>Ejecutar el seguimiento del estado de las acciones de mejora</w:t>
            </w:r>
            <w:r w:rsidR="006A1B62" w:rsidRPr="00CE56D5">
              <w:rPr>
                <w:rFonts w:cs="Arial"/>
                <w:szCs w:val="24"/>
                <w:lang w:val="es-419"/>
              </w:rPr>
              <w:t>,</w:t>
            </w:r>
            <w:r w:rsidRPr="00CE56D5">
              <w:rPr>
                <w:rFonts w:cs="Arial"/>
                <w:szCs w:val="24"/>
                <w:lang w:val="es-419"/>
              </w:rPr>
              <w:t xml:space="preserve"> sobre el sistema determinando un muestreo </w:t>
            </w:r>
          </w:p>
        </w:tc>
        <w:tc>
          <w:tcPr>
            <w:tcW w:w="1418" w:type="dxa"/>
          </w:tcPr>
          <w:p w14:paraId="5FE15798" w14:textId="62461461" w:rsidR="006A1B62" w:rsidRPr="00CE56D5" w:rsidRDefault="005949E0" w:rsidP="00CE56D5">
            <w:pPr>
              <w:pStyle w:val="Prrafodelista"/>
              <w:numPr>
                <w:ilvl w:val="0"/>
                <w:numId w:val="15"/>
              </w:numPr>
              <w:ind w:left="160" w:hanging="141"/>
              <w:rPr>
                <w:rFonts w:cs="Arial"/>
                <w:szCs w:val="24"/>
                <w:lang w:val="es-419"/>
              </w:rPr>
            </w:pPr>
            <w:r w:rsidRPr="00CE56D5">
              <w:rPr>
                <w:rFonts w:cs="Arial"/>
                <w:szCs w:val="24"/>
                <w:lang w:val="es-419"/>
              </w:rPr>
              <w:t>Recurso</w:t>
            </w:r>
            <w:r w:rsidR="006A1B62" w:rsidRPr="00CE56D5">
              <w:rPr>
                <w:rFonts w:cs="Arial"/>
                <w:szCs w:val="24"/>
                <w:lang w:val="es-419"/>
              </w:rPr>
              <w:t xml:space="preserve"> h</w:t>
            </w:r>
            <w:r w:rsidRPr="00CE56D5">
              <w:rPr>
                <w:rFonts w:cs="Arial"/>
                <w:szCs w:val="24"/>
                <w:lang w:val="es-419"/>
              </w:rPr>
              <w:t>umano</w:t>
            </w:r>
          </w:p>
          <w:p w14:paraId="3E684CC9" w14:textId="22338231" w:rsidR="005949E0" w:rsidRPr="00CE56D5" w:rsidRDefault="005949E0" w:rsidP="00CE56D5">
            <w:pPr>
              <w:pStyle w:val="Prrafodelista"/>
              <w:numPr>
                <w:ilvl w:val="0"/>
                <w:numId w:val="15"/>
              </w:numPr>
              <w:ind w:left="160" w:hanging="141"/>
              <w:rPr>
                <w:rFonts w:cs="Arial"/>
                <w:szCs w:val="24"/>
                <w:lang w:val="es-419"/>
              </w:rPr>
            </w:pPr>
            <w:r w:rsidRPr="00CE56D5">
              <w:rPr>
                <w:rFonts w:cs="Arial"/>
                <w:szCs w:val="24"/>
                <w:lang w:val="es-419"/>
              </w:rPr>
              <w:t>Recurso</w:t>
            </w:r>
            <w:r w:rsidR="006A1B62" w:rsidRPr="00CE56D5">
              <w:rPr>
                <w:rFonts w:cs="Arial"/>
                <w:szCs w:val="24"/>
                <w:lang w:val="es-419"/>
              </w:rPr>
              <w:t xml:space="preserve"> f</w:t>
            </w:r>
            <w:r w:rsidRPr="00CE56D5">
              <w:rPr>
                <w:rFonts w:cs="Arial"/>
                <w:szCs w:val="24"/>
                <w:lang w:val="es-419"/>
              </w:rPr>
              <w:t>inanciero</w:t>
            </w:r>
          </w:p>
        </w:tc>
        <w:tc>
          <w:tcPr>
            <w:tcW w:w="1276" w:type="dxa"/>
          </w:tcPr>
          <w:p w14:paraId="42FFCE26" w14:textId="77777777" w:rsidR="009652A8" w:rsidRPr="00CE56D5" w:rsidRDefault="005949E0" w:rsidP="00CE56D5">
            <w:pPr>
              <w:ind w:left="160" w:hanging="141"/>
              <w:rPr>
                <w:rFonts w:eastAsia="Times New Roman" w:cs="Arial"/>
                <w:szCs w:val="24"/>
                <w:lang w:val="es-419" w:eastAsia="es-419"/>
              </w:rPr>
            </w:pPr>
            <w:r w:rsidRPr="00CE56D5">
              <w:rPr>
                <w:rFonts w:eastAsia="Times New Roman" w:cs="Arial"/>
                <w:szCs w:val="24"/>
                <w:lang w:val="es-419" w:eastAsia="es-419"/>
              </w:rPr>
              <w:t>Gestión</w:t>
            </w:r>
          </w:p>
          <w:p w14:paraId="6C4F8A6E" w14:textId="19288840" w:rsidR="006A1B62" w:rsidRPr="00CE56D5" w:rsidRDefault="005949E0" w:rsidP="00CE56D5">
            <w:pPr>
              <w:ind w:left="160" w:hanging="141"/>
              <w:rPr>
                <w:rFonts w:eastAsia="Times New Roman" w:cs="Arial"/>
                <w:szCs w:val="24"/>
                <w:lang w:val="es-419" w:eastAsia="es-419"/>
              </w:rPr>
            </w:pPr>
            <w:r w:rsidRPr="00CE56D5">
              <w:rPr>
                <w:rFonts w:eastAsia="Times New Roman" w:cs="Arial"/>
                <w:szCs w:val="24"/>
                <w:lang w:val="es-419" w:eastAsia="es-419"/>
              </w:rPr>
              <w:t>de</w:t>
            </w:r>
          </w:p>
          <w:p w14:paraId="42568C64" w14:textId="3175DFAC" w:rsidR="005949E0" w:rsidRPr="00CE56D5" w:rsidRDefault="009652A8" w:rsidP="00CE56D5">
            <w:pPr>
              <w:ind w:left="33" w:hanging="33"/>
              <w:rPr>
                <w:rFonts w:eastAsia="Times New Roman" w:cs="Arial"/>
                <w:szCs w:val="24"/>
                <w:lang w:val="es-419" w:eastAsia="es-419"/>
              </w:rPr>
            </w:pPr>
            <w:r w:rsidRPr="00CE56D5">
              <w:rPr>
                <w:rFonts w:eastAsia="Times New Roman" w:cs="Arial"/>
                <w:szCs w:val="24"/>
                <w:lang w:val="es-419" w:eastAsia="es-419"/>
              </w:rPr>
              <w:t>t</w:t>
            </w:r>
            <w:r w:rsidR="006A1B62" w:rsidRPr="00CE56D5">
              <w:rPr>
                <w:rFonts w:eastAsia="Times New Roman" w:cs="Arial"/>
                <w:szCs w:val="24"/>
                <w:lang w:val="es-419" w:eastAsia="es-419"/>
              </w:rPr>
              <w:t>ecnología</w:t>
            </w:r>
            <w:r w:rsidR="005949E0" w:rsidRPr="00CE56D5">
              <w:rPr>
                <w:rFonts w:eastAsia="Times New Roman" w:cs="Arial"/>
                <w:szCs w:val="24"/>
                <w:lang w:val="es-419" w:eastAsia="es-419"/>
              </w:rPr>
              <w:t>s de la información</w:t>
            </w:r>
          </w:p>
        </w:tc>
        <w:tc>
          <w:tcPr>
            <w:tcW w:w="1275" w:type="dxa"/>
          </w:tcPr>
          <w:p w14:paraId="0D54BC36" w14:textId="4D21A568" w:rsidR="005949E0" w:rsidRPr="00CE56D5" w:rsidRDefault="005949E0" w:rsidP="00CE56D5">
            <w:pPr>
              <w:rPr>
                <w:rFonts w:cs="Arial"/>
                <w:szCs w:val="24"/>
                <w:lang w:val="es-419"/>
              </w:rPr>
            </w:pPr>
            <w:r w:rsidRPr="00CE56D5">
              <w:rPr>
                <w:rFonts w:cs="Arial"/>
                <w:szCs w:val="24"/>
                <w:lang w:val="es-419"/>
              </w:rPr>
              <w:t xml:space="preserve">Número de estrategias de mejora </w:t>
            </w:r>
            <w:proofErr w:type="gramStart"/>
            <w:r w:rsidR="009652A8" w:rsidRPr="00CE56D5">
              <w:rPr>
                <w:rFonts w:cs="Arial"/>
                <w:szCs w:val="24"/>
                <w:lang w:val="es-419"/>
              </w:rPr>
              <w:t>continua</w:t>
            </w:r>
            <w:proofErr w:type="gramEnd"/>
            <w:r w:rsidR="006A1B62" w:rsidRPr="00CE56D5">
              <w:rPr>
                <w:rFonts w:cs="Arial"/>
                <w:szCs w:val="24"/>
                <w:lang w:val="es-419"/>
              </w:rPr>
              <w:t xml:space="preserve"> </w:t>
            </w:r>
            <w:r w:rsidRPr="00CE56D5">
              <w:rPr>
                <w:rFonts w:cs="Arial"/>
                <w:szCs w:val="24"/>
                <w:lang w:val="es-419"/>
              </w:rPr>
              <w:t>implementadas</w:t>
            </w:r>
          </w:p>
        </w:tc>
        <w:tc>
          <w:tcPr>
            <w:tcW w:w="699" w:type="dxa"/>
          </w:tcPr>
          <w:p w14:paraId="06C51BF8" w14:textId="77777777" w:rsidR="005949E0" w:rsidRPr="00CE56D5" w:rsidRDefault="005949E0" w:rsidP="00CE56D5">
            <w:pPr>
              <w:rPr>
                <w:rFonts w:cs="Arial"/>
                <w:szCs w:val="24"/>
                <w:lang w:val="es-419"/>
              </w:rPr>
            </w:pPr>
            <w:r w:rsidRPr="00CE56D5">
              <w:rPr>
                <w:rFonts w:cs="Arial"/>
                <w:szCs w:val="24"/>
                <w:lang w:val="es-419"/>
              </w:rPr>
              <w:t>100%</w:t>
            </w:r>
          </w:p>
        </w:tc>
        <w:tc>
          <w:tcPr>
            <w:tcW w:w="1330" w:type="dxa"/>
          </w:tcPr>
          <w:p w14:paraId="52CE9CFC" w14:textId="77777777" w:rsidR="005949E0" w:rsidRPr="00CE56D5" w:rsidRDefault="005949E0" w:rsidP="00CE56D5">
            <w:pPr>
              <w:rPr>
                <w:rFonts w:cs="Arial"/>
                <w:szCs w:val="24"/>
                <w:lang w:val="es-419"/>
              </w:rPr>
            </w:pPr>
            <w:r w:rsidRPr="00CE56D5">
              <w:rPr>
                <w:rFonts w:cs="Arial"/>
                <w:szCs w:val="24"/>
                <w:lang w:val="es-419"/>
              </w:rPr>
              <w:t>Bimestral</w:t>
            </w:r>
          </w:p>
        </w:tc>
      </w:tr>
    </w:tbl>
    <w:p w14:paraId="2875DE66" w14:textId="013657EB" w:rsidR="00774891" w:rsidRPr="00CE56D5" w:rsidRDefault="005949E0" w:rsidP="00CE56D5">
      <w:pPr>
        <w:rPr>
          <w:rFonts w:cs="Arial"/>
          <w:b/>
          <w:color w:val="000000" w:themeColor="text1"/>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 xml:space="preserve">proceso Gestión de tecnologías de la información de la APC Colombia, </w:t>
      </w:r>
      <w:r w:rsidR="005900FE" w:rsidRPr="00CE56D5">
        <w:rPr>
          <w:rFonts w:cs="Arial"/>
          <w:color w:val="000000" w:themeColor="text1"/>
          <w:szCs w:val="24"/>
        </w:rPr>
        <w:t xml:space="preserve">mayo </w:t>
      </w:r>
      <w:r w:rsidR="00774891" w:rsidRPr="00CE56D5">
        <w:rPr>
          <w:rFonts w:cs="Arial"/>
          <w:color w:val="000000" w:themeColor="text1"/>
          <w:szCs w:val="24"/>
        </w:rPr>
        <w:t>de 202</w:t>
      </w:r>
      <w:r w:rsidR="0008378E" w:rsidRPr="00CE56D5">
        <w:rPr>
          <w:rFonts w:cs="Arial"/>
          <w:color w:val="000000" w:themeColor="text1"/>
          <w:szCs w:val="24"/>
        </w:rPr>
        <w:t>6</w:t>
      </w:r>
      <w:r w:rsidR="00774891" w:rsidRPr="00CE56D5">
        <w:rPr>
          <w:rFonts w:cs="Arial"/>
          <w:color w:val="000000" w:themeColor="text1"/>
          <w:szCs w:val="24"/>
        </w:rPr>
        <w:t>.</w:t>
      </w:r>
    </w:p>
    <w:p w14:paraId="515D8047" w14:textId="77777777" w:rsidR="005949E0" w:rsidRPr="00CE56D5" w:rsidRDefault="005949E0" w:rsidP="00CE56D5">
      <w:pPr>
        <w:rPr>
          <w:rFonts w:cs="Arial"/>
          <w:color w:val="000000" w:themeColor="text1"/>
          <w:szCs w:val="24"/>
        </w:rPr>
      </w:pPr>
    </w:p>
    <w:p w14:paraId="0B0EF325" w14:textId="77777777" w:rsidR="005949E0" w:rsidRPr="00CE56D5" w:rsidRDefault="005949E0" w:rsidP="00CE56D5">
      <w:pPr>
        <w:pStyle w:val="Ttulo1"/>
        <w:numPr>
          <w:ilvl w:val="2"/>
          <w:numId w:val="1"/>
        </w:numPr>
        <w:tabs>
          <w:tab w:val="left" w:pos="1560"/>
        </w:tabs>
        <w:spacing w:before="0"/>
        <w:ind w:left="993" w:hanging="709"/>
        <w:rPr>
          <w:rFonts w:cs="Arial"/>
          <w:color w:val="000000" w:themeColor="text1"/>
          <w:szCs w:val="24"/>
        </w:rPr>
      </w:pPr>
      <w:bookmarkStart w:id="19" w:name="_Toc178147102"/>
      <w:bookmarkStart w:id="20" w:name="_Toc229581383"/>
      <w:r w:rsidRPr="00CE56D5">
        <w:rPr>
          <w:rFonts w:cs="Arial"/>
          <w:color w:val="000000" w:themeColor="text1"/>
          <w:szCs w:val="24"/>
        </w:rPr>
        <w:t>Plan para la medición de objetivos del SGSPI</w:t>
      </w:r>
      <w:bookmarkEnd w:id="19"/>
      <w:bookmarkEnd w:id="20"/>
    </w:p>
    <w:p w14:paraId="5F294656" w14:textId="77777777" w:rsidR="00774891" w:rsidRPr="00CE56D5" w:rsidRDefault="00774891" w:rsidP="00CE56D5">
      <w:pPr>
        <w:rPr>
          <w:rFonts w:cs="Arial"/>
          <w:color w:val="000000" w:themeColor="text1"/>
          <w:szCs w:val="24"/>
        </w:rPr>
      </w:pPr>
    </w:p>
    <w:p w14:paraId="4D2E9CCA" w14:textId="04B8DAA3" w:rsidR="00774891" w:rsidRPr="00CE56D5" w:rsidRDefault="005949E0" w:rsidP="00CE56D5">
      <w:pPr>
        <w:pStyle w:val="Prrafodelista"/>
        <w:numPr>
          <w:ilvl w:val="0"/>
          <w:numId w:val="10"/>
        </w:numPr>
        <w:rPr>
          <w:rFonts w:cs="Arial"/>
          <w:szCs w:val="24"/>
        </w:rPr>
      </w:pPr>
      <w:r w:rsidRPr="00CE56D5">
        <w:rPr>
          <w:rFonts w:cs="Arial"/>
          <w:szCs w:val="24"/>
        </w:rPr>
        <w:t>El proceso Gestión de tecnologías de la información</w:t>
      </w:r>
      <w:r w:rsidR="0008378E" w:rsidRPr="00CE56D5">
        <w:rPr>
          <w:rFonts w:cs="Arial"/>
          <w:szCs w:val="24"/>
        </w:rPr>
        <w:t>,</w:t>
      </w:r>
      <w:r w:rsidRPr="00CE56D5">
        <w:rPr>
          <w:rFonts w:cs="Arial"/>
          <w:szCs w:val="24"/>
        </w:rPr>
        <w:t xml:space="preserve"> </w:t>
      </w:r>
      <w:r w:rsidR="006A4785" w:rsidRPr="00CE56D5">
        <w:rPr>
          <w:rFonts w:cs="Arial"/>
          <w:szCs w:val="24"/>
        </w:rPr>
        <w:t xml:space="preserve">en un informe </w:t>
      </w:r>
      <w:r w:rsidRPr="00CE56D5">
        <w:rPr>
          <w:rFonts w:cs="Arial"/>
          <w:szCs w:val="24"/>
        </w:rPr>
        <w:t>incorporará el resultado de la medición de los objetivos</w:t>
      </w:r>
      <w:r w:rsidR="0008378E" w:rsidRPr="00CE56D5">
        <w:rPr>
          <w:rFonts w:cs="Arial"/>
          <w:szCs w:val="24"/>
        </w:rPr>
        <w:t>,</w:t>
      </w:r>
      <w:r w:rsidR="008D71F6" w:rsidRPr="00CE56D5">
        <w:rPr>
          <w:rFonts w:cs="Arial"/>
          <w:szCs w:val="24"/>
        </w:rPr>
        <w:t xml:space="preserve"> los indicadores del sistema y su frecuencia de medición </w:t>
      </w:r>
      <w:r w:rsidR="006A4785" w:rsidRPr="00CE56D5">
        <w:rPr>
          <w:rFonts w:cs="Arial"/>
          <w:szCs w:val="24"/>
        </w:rPr>
        <w:t>a través d</w:t>
      </w:r>
      <w:r w:rsidRPr="00CE56D5">
        <w:rPr>
          <w:rFonts w:cs="Arial"/>
          <w:szCs w:val="24"/>
        </w:rPr>
        <w:t>el</w:t>
      </w:r>
      <w:r w:rsidR="00954D4C" w:rsidRPr="00CE56D5">
        <w:rPr>
          <w:rFonts w:cs="Arial"/>
          <w:szCs w:val="24"/>
        </w:rPr>
        <w:t xml:space="preserve"> </w:t>
      </w:r>
      <w:r w:rsidR="00954D4C" w:rsidRPr="00CE56D5">
        <w:rPr>
          <w:rFonts w:eastAsia="Times New Roman" w:cs="Arial"/>
          <w:szCs w:val="24"/>
          <w:lang w:val="es-419" w:eastAsia="es-419"/>
        </w:rPr>
        <w:t>Sistema de Gestión de Documentos Electrónicos de Archivo (SGAED)</w:t>
      </w:r>
      <w:r w:rsidR="0008378E" w:rsidRPr="00CE56D5">
        <w:rPr>
          <w:rFonts w:cs="Arial"/>
          <w:kern w:val="2"/>
          <w:szCs w:val="24"/>
          <w:lang w:val="es-CO"/>
          <w14:ligatures w14:val="standardContextual"/>
        </w:rPr>
        <w:t>, denominado HERMES</w:t>
      </w:r>
      <w:r w:rsidR="006A4785" w:rsidRPr="00CE56D5">
        <w:rPr>
          <w:rFonts w:cs="Arial"/>
          <w:kern w:val="2"/>
          <w:szCs w:val="24"/>
          <w:lang w:val="es-CO"/>
          <w14:ligatures w14:val="standardContextual"/>
        </w:rPr>
        <w:t xml:space="preserve">, </w:t>
      </w:r>
      <w:r w:rsidR="0008378E" w:rsidRPr="00CE56D5">
        <w:rPr>
          <w:rFonts w:cs="Arial"/>
          <w:kern w:val="2"/>
          <w:szCs w:val="24"/>
          <w:lang w:val="es-CO"/>
          <w14:ligatures w14:val="standardContextual"/>
        </w:rPr>
        <w:t>adoptado por la APC Colombia</w:t>
      </w:r>
      <w:r w:rsidRPr="00CE56D5">
        <w:rPr>
          <w:rFonts w:cs="Arial"/>
          <w:szCs w:val="24"/>
        </w:rPr>
        <w:t xml:space="preserve">. </w:t>
      </w:r>
    </w:p>
    <w:p w14:paraId="7585BFC4" w14:textId="77777777" w:rsidR="006A4785" w:rsidRPr="00CE56D5" w:rsidRDefault="006A4785" w:rsidP="00CE56D5">
      <w:pPr>
        <w:pStyle w:val="Prrafodelista"/>
        <w:rPr>
          <w:rFonts w:cs="Arial"/>
          <w:color w:val="FF0000"/>
          <w:szCs w:val="24"/>
        </w:rPr>
      </w:pPr>
    </w:p>
    <w:p w14:paraId="2D366261" w14:textId="10F9BB5B" w:rsidR="005949E0" w:rsidRPr="00CE56D5" w:rsidRDefault="005949E0" w:rsidP="00CE56D5">
      <w:pPr>
        <w:pStyle w:val="Prrafodelista"/>
        <w:numPr>
          <w:ilvl w:val="0"/>
          <w:numId w:val="10"/>
        </w:numPr>
        <w:rPr>
          <w:rFonts w:cs="Arial"/>
          <w:szCs w:val="24"/>
        </w:rPr>
      </w:pPr>
      <w:r w:rsidRPr="00CE56D5">
        <w:rPr>
          <w:rFonts w:cs="Arial"/>
          <w:szCs w:val="24"/>
        </w:rPr>
        <w:t>El proceso Gestión de tecnologías de la información</w:t>
      </w:r>
      <w:r w:rsidR="006A4785" w:rsidRPr="00CE56D5">
        <w:rPr>
          <w:rFonts w:cs="Arial"/>
          <w:szCs w:val="24"/>
        </w:rPr>
        <w:t>,</w:t>
      </w:r>
      <w:r w:rsidRPr="00CE56D5">
        <w:rPr>
          <w:rFonts w:cs="Arial"/>
          <w:szCs w:val="24"/>
        </w:rPr>
        <w:t xml:space="preserve"> realizará un consolidado del resultado de esta medición</w:t>
      </w:r>
      <w:r w:rsidR="006A4785" w:rsidRPr="00CE56D5">
        <w:rPr>
          <w:rFonts w:cs="Arial"/>
          <w:szCs w:val="24"/>
        </w:rPr>
        <w:t>,</w:t>
      </w:r>
      <w:r w:rsidRPr="00CE56D5">
        <w:rPr>
          <w:rFonts w:cs="Arial"/>
          <w:szCs w:val="24"/>
        </w:rPr>
        <w:t xml:space="preserve"> para presentarlo a la revisión de la </w:t>
      </w:r>
      <w:r w:rsidR="00B80B91" w:rsidRPr="00CE56D5">
        <w:rPr>
          <w:rFonts w:cs="Arial"/>
          <w:szCs w:val="24"/>
        </w:rPr>
        <w:t>d</w:t>
      </w:r>
      <w:r w:rsidRPr="00CE56D5">
        <w:rPr>
          <w:rFonts w:cs="Arial"/>
          <w:szCs w:val="24"/>
        </w:rPr>
        <w:t xml:space="preserve">irección y recibir retroalimentación. </w:t>
      </w:r>
    </w:p>
    <w:p w14:paraId="57954562" w14:textId="77777777" w:rsidR="006D74AB" w:rsidRPr="00CE56D5" w:rsidRDefault="006D74AB" w:rsidP="00CE56D5">
      <w:pPr>
        <w:rPr>
          <w:rFonts w:cs="Arial"/>
          <w:szCs w:val="24"/>
        </w:rPr>
      </w:pPr>
    </w:p>
    <w:p w14:paraId="44E7C64C" w14:textId="5367D54A" w:rsidR="005949E0" w:rsidRPr="00CE56D5" w:rsidRDefault="005949E0" w:rsidP="00CE56D5">
      <w:pPr>
        <w:pStyle w:val="Ttulo1"/>
        <w:numPr>
          <w:ilvl w:val="1"/>
          <w:numId w:val="1"/>
        </w:numPr>
        <w:tabs>
          <w:tab w:val="left" w:pos="993"/>
        </w:tabs>
        <w:spacing w:before="0"/>
        <w:rPr>
          <w:rFonts w:cs="Arial"/>
          <w:color w:val="auto"/>
          <w:szCs w:val="24"/>
        </w:rPr>
      </w:pPr>
      <w:bookmarkStart w:id="21" w:name="_Toc178147103"/>
      <w:bookmarkStart w:id="22" w:name="_Toc229581384"/>
      <w:r w:rsidRPr="00CE56D5">
        <w:rPr>
          <w:rFonts w:cs="Arial"/>
          <w:color w:val="auto"/>
          <w:szCs w:val="24"/>
        </w:rPr>
        <w:t>Cumplimiento de relacionamiento con proveedores</w:t>
      </w:r>
      <w:bookmarkEnd w:id="21"/>
      <w:bookmarkEnd w:id="22"/>
    </w:p>
    <w:p w14:paraId="516E6B46" w14:textId="77777777" w:rsidR="006A4785" w:rsidRPr="00CE56D5" w:rsidRDefault="006A4785" w:rsidP="00CE56D5">
      <w:pPr>
        <w:rPr>
          <w:rFonts w:cs="Arial"/>
          <w:szCs w:val="24"/>
        </w:rPr>
      </w:pPr>
    </w:p>
    <w:tbl>
      <w:tblPr>
        <w:tblStyle w:val="Tablaconcuadrcula1clara"/>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 marco normativo estándar del alcance del SGSPI (ISO IEC 27001:2022, requisito A.15 y lineamiento de la APC Colombia (Políticas específicas del Sistema de gestión de seguridad y privacidad de la información. Describe el cumplimiento de relacionamiento con proveedores.&#10;"/>
      </w:tblPr>
      <w:tblGrid>
        <w:gridCol w:w="2689"/>
        <w:gridCol w:w="7334"/>
      </w:tblGrid>
      <w:tr w:rsidR="005949E0" w:rsidRPr="00CE56D5" w14:paraId="7C2E5770" w14:textId="77777777" w:rsidTr="00012A33">
        <w:trPr>
          <w:cnfStyle w:val="100000000000" w:firstRow="1" w:lastRow="0" w:firstColumn="0" w:lastColumn="0" w:oddVBand="0" w:evenVBand="0" w:oddHBand="0" w:evenHBand="0" w:firstRowFirstColumn="0" w:firstRowLastColumn="0" w:lastRowFirstColumn="0" w:lastRowLastColumn="0"/>
          <w:cantSplit/>
          <w:trHeight w:val="100"/>
          <w:tblHeader/>
        </w:trPr>
        <w:tc>
          <w:tcPr>
            <w:cnfStyle w:val="001000000000" w:firstRow="0" w:lastRow="0" w:firstColumn="1" w:lastColumn="0" w:oddVBand="0" w:evenVBand="0" w:oddHBand="0" w:evenHBand="0" w:firstRowFirstColumn="0" w:firstRowLastColumn="0" w:lastRowFirstColumn="0" w:lastRowLastColumn="0"/>
            <w:tcW w:w="10023" w:type="dxa"/>
            <w:gridSpan w:val="2"/>
            <w:tcBorders>
              <w:bottom w:val="none" w:sz="0" w:space="0" w:color="auto"/>
            </w:tcBorders>
          </w:tcPr>
          <w:p w14:paraId="0AAF2515" w14:textId="77777777" w:rsidR="005949E0" w:rsidRPr="00CE56D5" w:rsidRDefault="005949E0" w:rsidP="00CE56D5">
            <w:pPr>
              <w:rPr>
                <w:rFonts w:cs="Arial"/>
                <w:szCs w:val="24"/>
              </w:rPr>
            </w:pPr>
            <w:r w:rsidRPr="00CE56D5">
              <w:rPr>
                <w:rFonts w:cs="Arial"/>
                <w:szCs w:val="24"/>
              </w:rPr>
              <w:t>MARCO NORMATIVO</w:t>
            </w:r>
          </w:p>
        </w:tc>
      </w:tr>
      <w:tr w:rsidR="005949E0" w:rsidRPr="00CE56D5" w14:paraId="104A8A39" w14:textId="77777777" w:rsidTr="00012A33">
        <w:trPr>
          <w:trHeight w:val="337"/>
        </w:trPr>
        <w:tc>
          <w:tcPr>
            <w:cnfStyle w:val="001000000000" w:firstRow="0" w:lastRow="0" w:firstColumn="1" w:lastColumn="0" w:oddVBand="0" w:evenVBand="0" w:oddHBand="0" w:evenHBand="0" w:firstRowFirstColumn="0" w:firstRowLastColumn="0" w:lastRowFirstColumn="0" w:lastRowLastColumn="0"/>
            <w:tcW w:w="2689" w:type="dxa"/>
          </w:tcPr>
          <w:p w14:paraId="18DD6877" w14:textId="77777777" w:rsidR="005949E0" w:rsidRPr="00CE56D5" w:rsidRDefault="005949E0" w:rsidP="00CE56D5">
            <w:pPr>
              <w:rPr>
                <w:rFonts w:cs="Arial"/>
                <w:b w:val="0"/>
                <w:szCs w:val="24"/>
              </w:rPr>
            </w:pPr>
            <w:r w:rsidRPr="00CE56D5">
              <w:rPr>
                <w:rFonts w:cs="Arial"/>
                <w:b w:val="0"/>
                <w:szCs w:val="24"/>
              </w:rPr>
              <w:t>Estándar</w:t>
            </w:r>
          </w:p>
        </w:tc>
        <w:tc>
          <w:tcPr>
            <w:tcW w:w="7334" w:type="dxa"/>
          </w:tcPr>
          <w:p w14:paraId="00FD4B9E"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requisito A.15</w:t>
            </w:r>
          </w:p>
        </w:tc>
      </w:tr>
      <w:tr w:rsidR="005949E0" w:rsidRPr="00CE56D5" w14:paraId="02BC0C87" w14:textId="77777777" w:rsidTr="00012A33">
        <w:trPr>
          <w:trHeight w:val="202"/>
        </w:trPr>
        <w:tc>
          <w:tcPr>
            <w:cnfStyle w:val="001000000000" w:firstRow="0" w:lastRow="0" w:firstColumn="1" w:lastColumn="0" w:oddVBand="0" w:evenVBand="0" w:oddHBand="0" w:evenHBand="0" w:firstRowFirstColumn="0" w:firstRowLastColumn="0" w:lastRowFirstColumn="0" w:lastRowLastColumn="0"/>
            <w:tcW w:w="2689" w:type="dxa"/>
          </w:tcPr>
          <w:p w14:paraId="16A56B6D"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334" w:type="dxa"/>
          </w:tcPr>
          <w:p w14:paraId="6316F4D9" w14:textId="701866D5" w:rsidR="005949E0" w:rsidRPr="00CE56D5" w:rsidRDefault="00AF7E08" w:rsidP="00CE56D5">
            <w:pPr>
              <w:pStyle w:val="Piedepgina"/>
              <w:tabs>
                <w:tab w:val="right" w:pos="7655"/>
              </w:tabs>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shd w:val="clear" w:color="auto" w:fill="FFFFFF"/>
              </w:rPr>
              <w:t>Políticas específicas del sistema de gestión de seguridad y privacidad de la información</w:t>
            </w:r>
            <w:r w:rsidR="006A4785" w:rsidRPr="00CE56D5">
              <w:rPr>
                <w:rFonts w:cs="Arial"/>
                <w:color w:val="000000" w:themeColor="text1"/>
                <w:szCs w:val="24"/>
              </w:rPr>
              <w:t xml:space="preserve"> (</w:t>
            </w:r>
            <w:r w:rsidR="005949E0" w:rsidRPr="00CE56D5">
              <w:rPr>
                <w:rFonts w:cs="Arial"/>
                <w:color w:val="000000" w:themeColor="text1"/>
                <w:szCs w:val="24"/>
              </w:rPr>
              <w:t>A-OT-100</w:t>
            </w:r>
            <w:r w:rsidR="006A4785" w:rsidRPr="00CE56D5">
              <w:rPr>
                <w:rFonts w:cs="Arial"/>
                <w:color w:val="000000" w:themeColor="text1"/>
                <w:szCs w:val="24"/>
              </w:rPr>
              <w:t>)</w:t>
            </w:r>
          </w:p>
        </w:tc>
      </w:tr>
    </w:tbl>
    <w:p w14:paraId="209B5411" w14:textId="5DB376BA" w:rsidR="00774891" w:rsidRPr="00CE56D5" w:rsidRDefault="005949E0" w:rsidP="00CE56D5">
      <w:pPr>
        <w:rPr>
          <w:rFonts w:cs="Arial"/>
          <w:b/>
          <w:color w:val="000000" w:themeColor="text1"/>
          <w:szCs w:val="24"/>
        </w:rPr>
      </w:pPr>
      <w:r w:rsidRPr="00CE56D5">
        <w:rPr>
          <w:rFonts w:cs="Arial"/>
          <w:b/>
          <w:color w:val="000000" w:themeColor="text1"/>
          <w:szCs w:val="24"/>
        </w:rPr>
        <w:t xml:space="preserve">Fuente: </w:t>
      </w:r>
      <w:r w:rsidR="00774891" w:rsidRPr="00CE56D5">
        <w:rPr>
          <w:rFonts w:cs="Arial"/>
          <w:bCs/>
          <w:color w:val="000000" w:themeColor="text1"/>
          <w:szCs w:val="24"/>
        </w:rPr>
        <w:t>Elaboración del</w:t>
      </w:r>
      <w:r w:rsidR="00774891" w:rsidRPr="00CE56D5">
        <w:rPr>
          <w:rFonts w:cs="Arial"/>
          <w:b/>
          <w:color w:val="000000" w:themeColor="text1"/>
          <w:szCs w:val="24"/>
        </w:rPr>
        <w:t xml:space="preserve"> </w:t>
      </w:r>
      <w:r w:rsidR="00774891" w:rsidRPr="00CE56D5">
        <w:rPr>
          <w:rFonts w:cs="Arial"/>
          <w:color w:val="000000" w:themeColor="text1"/>
          <w:szCs w:val="24"/>
        </w:rPr>
        <w:t xml:space="preserve">proceso Gestión de tecnologías de la información de la APC Colombia, </w:t>
      </w:r>
      <w:r w:rsidR="006A4785" w:rsidRPr="00CE56D5">
        <w:rPr>
          <w:rFonts w:cs="Arial"/>
          <w:color w:val="000000" w:themeColor="text1"/>
          <w:szCs w:val="24"/>
        </w:rPr>
        <w:t>mayo de 2026</w:t>
      </w:r>
      <w:r w:rsidR="00774891" w:rsidRPr="00CE56D5">
        <w:rPr>
          <w:rFonts w:cs="Arial"/>
          <w:color w:val="000000" w:themeColor="text1"/>
          <w:szCs w:val="24"/>
        </w:rPr>
        <w:t>.</w:t>
      </w:r>
    </w:p>
    <w:p w14:paraId="48EC767B" w14:textId="77777777" w:rsidR="005949E0" w:rsidRPr="00CE56D5" w:rsidRDefault="005949E0" w:rsidP="00CE56D5">
      <w:pPr>
        <w:rPr>
          <w:rFonts w:cs="Arial"/>
          <w:b/>
          <w:szCs w:val="24"/>
        </w:rPr>
      </w:pP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RELACIONAMIENTO CON PROVEEDORES"/>
        <w:tblDescription w:val="Tabla word: Donde se relaciona las columnas de cumplimiento y relacionamiento con proveedores. Describe objetivo, alcance, responsable y proceso asociado en el cumplimiento de relacionamiento con proveedores."/>
      </w:tblPr>
      <w:tblGrid>
        <w:gridCol w:w="2122"/>
        <w:gridCol w:w="7870"/>
      </w:tblGrid>
      <w:tr w:rsidR="005949E0" w:rsidRPr="00CE56D5" w14:paraId="5FAC93F5" w14:textId="77777777" w:rsidTr="006D74AB">
        <w:trPr>
          <w:trHeight w:val="148"/>
        </w:trPr>
        <w:tc>
          <w:tcPr>
            <w:tcW w:w="2122" w:type="dxa"/>
            <w:noWrap/>
            <w:vAlign w:val="center"/>
            <w:hideMark/>
          </w:tcPr>
          <w:p w14:paraId="328A2791" w14:textId="77777777" w:rsidR="005949E0" w:rsidRPr="00CE56D5" w:rsidRDefault="005949E0" w:rsidP="00CE56D5">
            <w:pPr>
              <w:rPr>
                <w:rFonts w:cs="Arial"/>
                <w:b/>
                <w:szCs w:val="24"/>
              </w:rPr>
            </w:pPr>
            <w:r w:rsidRPr="00CE56D5">
              <w:rPr>
                <w:rFonts w:cs="Arial"/>
                <w:b/>
                <w:szCs w:val="24"/>
              </w:rPr>
              <w:t>CUMPLIMIENTO</w:t>
            </w:r>
          </w:p>
        </w:tc>
        <w:tc>
          <w:tcPr>
            <w:tcW w:w="7870" w:type="dxa"/>
            <w:noWrap/>
            <w:vAlign w:val="center"/>
            <w:hideMark/>
          </w:tcPr>
          <w:p w14:paraId="791CC488" w14:textId="77777777" w:rsidR="005949E0" w:rsidRPr="00CE56D5" w:rsidRDefault="005949E0" w:rsidP="00CE56D5">
            <w:pPr>
              <w:rPr>
                <w:rFonts w:cs="Arial"/>
                <w:b/>
                <w:szCs w:val="24"/>
              </w:rPr>
            </w:pPr>
            <w:r w:rsidRPr="00CE56D5">
              <w:rPr>
                <w:rFonts w:cs="Arial"/>
                <w:b/>
                <w:szCs w:val="24"/>
              </w:rPr>
              <w:t>RELACIONAMIENTO CON PROVEEDORES</w:t>
            </w:r>
          </w:p>
        </w:tc>
      </w:tr>
      <w:tr w:rsidR="005949E0" w:rsidRPr="00CE56D5" w14:paraId="4EB98D14" w14:textId="77777777" w:rsidTr="006D74AB">
        <w:trPr>
          <w:trHeight w:val="133"/>
        </w:trPr>
        <w:tc>
          <w:tcPr>
            <w:tcW w:w="2122" w:type="dxa"/>
            <w:noWrap/>
            <w:vAlign w:val="center"/>
            <w:hideMark/>
          </w:tcPr>
          <w:p w14:paraId="482DEC0A" w14:textId="164024FA" w:rsidR="00B7395B" w:rsidRPr="00CE56D5" w:rsidRDefault="005949E0" w:rsidP="00CE56D5">
            <w:pPr>
              <w:rPr>
                <w:rFonts w:cs="Arial"/>
                <w:szCs w:val="24"/>
              </w:rPr>
            </w:pPr>
            <w:r w:rsidRPr="00CE56D5">
              <w:rPr>
                <w:rFonts w:cs="Arial"/>
                <w:szCs w:val="24"/>
              </w:rPr>
              <w:t>Objetivo</w:t>
            </w:r>
          </w:p>
          <w:p w14:paraId="7AB51643" w14:textId="34C36273" w:rsidR="00AF7E08" w:rsidRPr="00CE56D5" w:rsidRDefault="00AF7E08" w:rsidP="00CE56D5">
            <w:pPr>
              <w:rPr>
                <w:rFonts w:cs="Arial"/>
                <w:szCs w:val="24"/>
              </w:rPr>
            </w:pPr>
          </w:p>
        </w:tc>
        <w:tc>
          <w:tcPr>
            <w:tcW w:w="7870" w:type="dxa"/>
            <w:vAlign w:val="center"/>
            <w:hideMark/>
          </w:tcPr>
          <w:p w14:paraId="1023F6A3" w14:textId="458AEB48" w:rsidR="00B7395B" w:rsidRPr="00CE56D5" w:rsidRDefault="005949E0" w:rsidP="00CE56D5">
            <w:pPr>
              <w:rPr>
                <w:rFonts w:cs="Arial"/>
                <w:szCs w:val="24"/>
              </w:rPr>
            </w:pPr>
            <w:r w:rsidRPr="00CE56D5">
              <w:rPr>
                <w:rFonts w:cs="Arial"/>
                <w:szCs w:val="24"/>
              </w:rPr>
              <w:t>Asegurar la protección de los activos de la organización</w:t>
            </w:r>
            <w:r w:rsidR="006D74AB" w:rsidRPr="00CE56D5">
              <w:rPr>
                <w:rFonts w:cs="Arial"/>
                <w:szCs w:val="24"/>
              </w:rPr>
              <w:t>,</w:t>
            </w:r>
            <w:r w:rsidRPr="00CE56D5">
              <w:rPr>
                <w:rFonts w:cs="Arial"/>
                <w:szCs w:val="24"/>
              </w:rPr>
              <w:t xml:space="preserve"> que sean accesibles a los proveedores</w:t>
            </w:r>
            <w:r w:rsidR="006D74AB" w:rsidRPr="00CE56D5">
              <w:rPr>
                <w:rFonts w:cs="Arial"/>
                <w:szCs w:val="24"/>
              </w:rPr>
              <w:t xml:space="preserve"> (</w:t>
            </w:r>
            <w:r w:rsidRPr="00CE56D5">
              <w:rPr>
                <w:rFonts w:cs="Arial"/>
                <w:szCs w:val="24"/>
              </w:rPr>
              <w:t>contratistas y aliados técnicos</w:t>
            </w:r>
            <w:r w:rsidR="006D74AB" w:rsidRPr="00CE56D5">
              <w:rPr>
                <w:rFonts w:cs="Arial"/>
                <w:szCs w:val="24"/>
              </w:rPr>
              <w:t>)</w:t>
            </w:r>
            <w:r w:rsidRPr="00CE56D5">
              <w:rPr>
                <w:rFonts w:cs="Arial"/>
                <w:szCs w:val="24"/>
              </w:rPr>
              <w:t xml:space="preserve"> </w:t>
            </w:r>
          </w:p>
        </w:tc>
      </w:tr>
      <w:tr w:rsidR="005949E0" w:rsidRPr="00CE56D5" w14:paraId="7BE623FC" w14:textId="77777777" w:rsidTr="00CE56D5">
        <w:trPr>
          <w:trHeight w:val="555"/>
        </w:trPr>
        <w:tc>
          <w:tcPr>
            <w:tcW w:w="2122" w:type="dxa"/>
            <w:noWrap/>
            <w:vAlign w:val="center"/>
            <w:hideMark/>
          </w:tcPr>
          <w:p w14:paraId="2A6C85F9" w14:textId="2AAEF159" w:rsidR="005949E0" w:rsidRPr="00CE56D5" w:rsidRDefault="005949E0" w:rsidP="00CE56D5">
            <w:pPr>
              <w:rPr>
                <w:rFonts w:cs="Arial"/>
                <w:szCs w:val="24"/>
              </w:rPr>
            </w:pPr>
            <w:r w:rsidRPr="00CE56D5">
              <w:rPr>
                <w:rFonts w:cs="Arial"/>
                <w:szCs w:val="24"/>
              </w:rPr>
              <w:t>Alcance</w:t>
            </w:r>
          </w:p>
          <w:p w14:paraId="3F660524" w14:textId="1CA1CE13" w:rsidR="00AF7E08" w:rsidRPr="00CE56D5" w:rsidRDefault="00AF7E08" w:rsidP="00CE56D5">
            <w:pPr>
              <w:rPr>
                <w:rFonts w:cs="Arial"/>
                <w:szCs w:val="24"/>
              </w:rPr>
            </w:pPr>
          </w:p>
        </w:tc>
        <w:tc>
          <w:tcPr>
            <w:tcW w:w="7870" w:type="dxa"/>
            <w:vAlign w:val="center"/>
            <w:hideMark/>
          </w:tcPr>
          <w:p w14:paraId="47E01DDB" w14:textId="0CA17FC2" w:rsidR="005949E0" w:rsidRPr="00CE56D5" w:rsidRDefault="005949E0" w:rsidP="00CE56D5">
            <w:pPr>
              <w:rPr>
                <w:rFonts w:cs="Arial"/>
                <w:color w:val="00B0F0"/>
                <w:szCs w:val="24"/>
              </w:rPr>
            </w:pPr>
            <w:r w:rsidRPr="00CE56D5">
              <w:rPr>
                <w:rFonts w:cs="Arial"/>
                <w:szCs w:val="24"/>
              </w:rPr>
              <w:t xml:space="preserve">Monitoreo al cumplimiento de la Política de seguridad y privacidad de la </w:t>
            </w:r>
            <w:r w:rsidRPr="00CE56D5">
              <w:rPr>
                <w:rFonts w:cs="Arial"/>
                <w:color w:val="000000" w:themeColor="text1"/>
                <w:szCs w:val="24"/>
              </w:rPr>
              <w:t>información</w:t>
            </w:r>
            <w:r w:rsidR="005305BF" w:rsidRPr="00CE56D5">
              <w:rPr>
                <w:rFonts w:cs="Arial"/>
                <w:color w:val="000000" w:themeColor="text1"/>
                <w:szCs w:val="24"/>
              </w:rPr>
              <w:t xml:space="preserve"> (A-OT-011)</w:t>
            </w:r>
          </w:p>
        </w:tc>
      </w:tr>
      <w:tr w:rsidR="005949E0" w:rsidRPr="00CE56D5" w14:paraId="78C84C0C" w14:textId="77777777" w:rsidTr="006D74AB">
        <w:trPr>
          <w:trHeight w:val="80"/>
        </w:trPr>
        <w:tc>
          <w:tcPr>
            <w:tcW w:w="2122" w:type="dxa"/>
            <w:noWrap/>
            <w:vAlign w:val="center"/>
            <w:hideMark/>
          </w:tcPr>
          <w:p w14:paraId="46FF7B0C" w14:textId="77777777" w:rsidR="005949E0" w:rsidRPr="00CE56D5" w:rsidRDefault="005949E0" w:rsidP="00CE56D5">
            <w:pPr>
              <w:rPr>
                <w:rFonts w:cs="Arial"/>
                <w:szCs w:val="24"/>
              </w:rPr>
            </w:pPr>
            <w:r w:rsidRPr="00CE56D5">
              <w:rPr>
                <w:rFonts w:cs="Arial"/>
                <w:szCs w:val="24"/>
              </w:rPr>
              <w:t>Proceso asociado</w:t>
            </w:r>
          </w:p>
        </w:tc>
        <w:tc>
          <w:tcPr>
            <w:tcW w:w="7870" w:type="dxa"/>
            <w:noWrap/>
            <w:vAlign w:val="center"/>
            <w:hideMark/>
          </w:tcPr>
          <w:p w14:paraId="522068FB" w14:textId="77777777" w:rsidR="005949E0" w:rsidRPr="00CE56D5" w:rsidRDefault="005949E0" w:rsidP="00CE56D5">
            <w:pPr>
              <w:rPr>
                <w:rFonts w:cs="Arial"/>
                <w:szCs w:val="24"/>
              </w:rPr>
            </w:pPr>
            <w:r w:rsidRPr="00CE56D5">
              <w:rPr>
                <w:rFonts w:cs="Arial"/>
                <w:szCs w:val="24"/>
              </w:rPr>
              <w:t>Gestión de tecnologías de la información</w:t>
            </w:r>
          </w:p>
          <w:p w14:paraId="4068350F" w14:textId="77777777" w:rsidR="005949E0" w:rsidRPr="00CE56D5" w:rsidRDefault="005949E0" w:rsidP="00CE56D5">
            <w:pPr>
              <w:rPr>
                <w:rFonts w:cs="Arial"/>
                <w:szCs w:val="24"/>
              </w:rPr>
            </w:pPr>
            <w:r w:rsidRPr="00CE56D5">
              <w:rPr>
                <w:rFonts w:cs="Arial"/>
                <w:szCs w:val="24"/>
              </w:rPr>
              <w:t>Gestión contractual</w:t>
            </w:r>
          </w:p>
        </w:tc>
      </w:tr>
    </w:tbl>
    <w:p w14:paraId="371A7321" w14:textId="247D4806" w:rsidR="005949E0" w:rsidRPr="00CE56D5" w:rsidRDefault="005949E0" w:rsidP="00CE56D5">
      <w:pPr>
        <w:rPr>
          <w:rFonts w:cs="Arial"/>
          <w:b/>
          <w:color w:val="00B0F0"/>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proceso Gestión de tecnologías de la información de la APC Colombia</w:t>
      </w:r>
      <w:r w:rsidR="00774891" w:rsidRPr="00CE56D5">
        <w:rPr>
          <w:rFonts w:cs="Arial"/>
          <w:color w:val="000000" w:themeColor="text1"/>
          <w:szCs w:val="24"/>
        </w:rPr>
        <w:t xml:space="preserve">, </w:t>
      </w:r>
      <w:r w:rsidR="005305BF" w:rsidRPr="00CE56D5">
        <w:rPr>
          <w:rFonts w:cs="Arial"/>
          <w:color w:val="000000" w:themeColor="text1"/>
          <w:szCs w:val="24"/>
        </w:rPr>
        <w:t xml:space="preserve">mayo </w:t>
      </w:r>
      <w:r w:rsidR="00774891" w:rsidRPr="00CE56D5">
        <w:rPr>
          <w:rFonts w:cs="Arial"/>
          <w:color w:val="000000" w:themeColor="text1"/>
          <w:szCs w:val="24"/>
        </w:rPr>
        <w:t>de 202</w:t>
      </w:r>
      <w:r w:rsidR="005305BF" w:rsidRPr="00CE56D5">
        <w:rPr>
          <w:rFonts w:cs="Arial"/>
          <w:color w:val="000000" w:themeColor="text1"/>
          <w:szCs w:val="24"/>
        </w:rPr>
        <w:t>6</w:t>
      </w:r>
      <w:r w:rsidR="00774891" w:rsidRPr="00CE56D5">
        <w:rPr>
          <w:rFonts w:cs="Arial"/>
          <w:color w:val="000000" w:themeColor="text1"/>
          <w:szCs w:val="24"/>
        </w:rPr>
        <w:t>.</w:t>
      </w:r>
    </w:p>
    <w:p w14:paraId="0CBF7BC1" w14:textId="77777777" w:rsidR="005949E0" w:rsidRPr="00CE56D5" w:rsidRDefault="005949E0" w:rsidP="00CE56D5">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ACTIVIDAD DE RELACIONAMIENTO CON PROVEEDORES"/>
        <w:tblDescription w:val="Tabla de word: Donde se relaciona las columnas de número, actvidad, responsable, registro y frecuencia. Describe el cumplimiento de relacionamiento con proveedores.&#10;"/>
      </w:tblPr>
      <w:tblGrid>
        <w:gridCol w:w="562"/>
        <w:gridCol w:w="1985"/>
        <w:gridCol w:w="1984"/>
        <w:gridCol w:w="2127"/>
        <w:gridCol w:w="1417"/>
        <w:gridCol w:w="1843"/>
      </w:tblGrid>
      <w:tr w:rsidR="005949E0" w:rsidRPr="00CE56D5" w14:paraId="131A987C" w14:textId="77777777" w:rsidTr="00D7364A">
        <w:trPr>
          <w:trHeight w:val="337"/>
          <w:tblHeader/>
        </w:trPr>
        <w:tc>
          <w:tcPr>
            <w:tcW w:w="562" w:type="dxa"/>
            <w:noWrap/>
            <w:hideMark/>
          </w:tcPr>
          <w:p w14:paraId="28FB488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1985" w:type="dxa"/>
            <w:noWrap/>
            <w:hideMark/>
          </w:tcPr>
          <w:p w14:paraId="4B19F30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w:t>
            </w:r>
          </w:p>
        </w:tc>
        <w:tc>
          <w:tcPr>
            <w:tcW w:w="1984" w:type="dxa"/>
            <w:noWrap/>
            <w:hideMark/>
          </w:tcPr>
          <w:p w14:paraId="3D8C3B4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TAREA</w:t>
            </w:r>
          </w:p>
        </w:tc>
        <w:tc>
          <w:tcPr>
            <w:tcW w:w="2127" w:type="dxa"/>
            <w:noWrap/>
            <w:hideMark/>
          </w:tcPr>
          <w:p w14:paraId="47CB5C2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RESPONSABLE</w:t>
            </w:r>
          </w:p>
        </w:tc>
        <w:tc>
          <w:tcPr>
            <w:tcW w:w="1417" w:type="dxa"/>
            <w:noWrap/>
            <w:hideMark/>
          </w:tcPr>
          <w:p w14:paraId="5F9A141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REGISTRO</w:t>
            </w:r>
          </w:p>
        </w:tc>
        <w:tc>
          <w:tcPr>
            <w:tcW w:w="1843" w:type="dxa"/>
            <w:noWrap/>
            <w:hideMark/>
          </w:tcPr>
          <w:p w14:paraId="35016F6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FRECUENCIA</w:t>
            </w:r>
          </w:p>
        </w:tc>
      </w:tr>
      <w:tr w:rsidR="005949E0" w:rsidRPr="00CE56D5" w14:paraId="347ABB14" w14:textId="77777777" w:rsidTr="00D7364A">
        <w:trPr>
          <w:trHeight w:val="1180"/>
        </w:trPr>
        <w:tc>
          <w:tcPr>
            <w:tcW w:w="562" w:type="dxa"/>
            <w:noWrap/>
            <w:hideMark/>
          </w:tcPr>
          <w:p w14:paraId="7E5882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1985" w:type="dxa"/>
            <w:hideMark/>
          </w:tcPr>
          <w:p w14:paraId="2480E3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Programar una selección aleatoria de revisión de expedientes contractuales </w:t>
            </w:r>
          </w:p>
        </w:tc>
        <w:tc>
          <w:tcPr>
            <w:tcW w:w="1984" w:type="dxa"/>
          </w:tcPr>
          <w:p w14:paraId="7FAEAA0B" w14:textId="7E7DEE3B" w:rsidR="005949E0" w:rsidRPr="00CE56D5" w:rsidRDefault="005949E0" w:rsidP="00CE56D5">
            <w:pPr>
              <w:pStyle w:val="Prrafodelista"/>
              <w:ind w:left="73"/>
              <w:rPr>
                <w:rFonts w:eastAsia="Times New Roman" w:cs="Arial"/>
                <w:szCs w:val="24"/>
                <w:lang w:val="es-419" w:eastAsia="es-419"/>
              </w:rPr>
            </w:pPr>
            <w:r w:rsidRPr="00CE56D5">
              <w:rPr>
                <w:rFonts w:eastAsia="Times New Roman" w:cs="Arial"/>
                <w:szCs w:val="24"/>
                <w:lang w:val="es-419" w:eastAsia="es-419"/>
              </w:rPr>
              <w:t>Requerir al proceso Gestión contractual</w:t>
            </w:r>
            <w:r w:rsidR="005305BF" w:rsidRPr="00CE56D5">
              <w:rPr>
                <w:rFonts w:eastAsia="Times New Roman" w:cs="Arial"/>
                <w:szCs w:val="24"/>
                <w:lang w:val="es-419" w:eastAsia="es-419"/>
              </w:rPr>
              <w:t>,</w:t>
            </w:r>
            <w:r w:rsidRPr="00CE56D5">
              <w:rPr>
                <w:rFonts w:eastAsia="Times New Roman" w:cs="Arial"/>
                <w:szCs w:val="24"/>
                <w:lang w:val="es-419" w:eastAsia="es-419"/>
              </w:rPr>
              <w:t xml:space="preserve"> mediante comunicación oficial </w:t>
            </w:r>
          </w:p>
        </w:tc>
        <w:tc>
          <w:tcPr>
            <w:tcW w:w="2127" w:type="dxa"/>
            <w:hideMark/>
          </w:tcPr>
          <w:p w14:paraId="6ABE7203" w14:textId="3A0C9D42" w:rsidR="005949E0" w:rsidRPr="00CE56D5" w:rsidRDefault="005949E0" w:rsidP="00CE56D5">
            <w:pPr>
              <w:rPr>
                <w:rFonts w:cs="Arial"/>
                <w:szCs w:val="24"/>
              </w:rPr>
            </w:pPr>
            <w:r w:rsidRPr="00CE56D5">
              <w:rPr>
                <w:rFonts w:eastAsia="Times New Roman" w:cs="Arial"/>
                <w:szCs w:val="24"/>
                <w:lang w:val="es-419" w:eastAsia="es-419"/>
              </w:rPr>
              <w:t xml:space="preserve">Gestión </w:t>
            </w:r>
            <w:r w:rsidRPr="00CE56D5">
              <w:rPr>
                <w:rFonts w:cs="Arial"/>
                <w:szCs w:val="24"/>
              </w:rPr>
              <w:t>de tecnologías de la información</w:t>
            </w:r>
          </w:p>
          <w:p w14:paraId="2728CD69" w14:textId="77777777" w:rsidR="005949E0" w:rsidRPr="00CE56D5" w:rsidRDefault="005949E0" w:rsidP="00CE56D5">
            <w:pPr>
              <w:rPr>
                <w:rFonts w:eastAsia="Times New Roman" w:cs="Arial"/>
                <w:szCs w:val="24"/>
                <w:lang w:val="es-419" w:eastAsia="es-419"/>
              </w:rPr>
            </w:pPr>
          </w:p>
        </w:tc>
        <w:tc>
          <w:tcPr>
            <w:tcW w:w="1417" w:type="dxa"/>
            <w:hideMark/>
          </w:tcPr>
          <w:p w14:paraId="635CF35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Correo electrónico </w:t>
            </w:r>
          </w:p>
        </w:tc>
        <w:tc>
          <w:tcPr>
            <w:tcW w:w="1843" w:type="dxa"/>
            <w:hideMark/>
          </w:tcPr>
          <w:p w14:paraId="7FEFFAF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Una vez por año</w:t>
            </w:r>
          </w:p>
        </w:tc>
      </w:tr>
      <w:tr w:rsidR="005949E0" w:rsidRPr="00CE56D5" w14:paraId="6E135DE1" w14:textId="77777777" w:rsidTr="00D7364A">
        <w:trPr>
          <w:trHeight w:val="1180"/>
        </w:trPr>
        <w:tc>
          <w:tcPr>
            <w:tcW w:w="562" w:type="dxa"/>
            <w:noWrap/>
          </w:tcPr>
          <w:p w14:paraId="6367CBB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1985" w:type="dxa"/>
          </w:tcPr>
          <w:p w14:paraId="1FFE7F46" w14:textId="408040B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Identificar cumplimiento de los requisitos de la </w:t>
            </w:r>
            <w:r w:rsidR="005305BF" w:rsidRPr="00CE56D5">
              <w:rPr>
                <w:rFonts w:eastAsia="Times New Roman" w:cs="Arial"/>
                <w:szCs w:val="24"/>
                <w:lang w:val="es-419" w:eastAsia="es-419"/>
              </w:rPr>
              <w:t>p</w:t>
            </w:r>
            <w:r w:rsidRPr="00CE56D5">
              <w:rPr>
                <w:rFonts w:eastAsia="Times New Roman" w:cs="Arial"/>
                <w:szCs w:val="24"/>
                <w:lang w:val="es-419" w:eastAsia="es-419"/>
              </w:rPr>
              <w:t>olítica</w:t>
            </w:r>
          </w:p>
          <w:p w14:paraId="016573D4" w14:textId="77777777" w:rsidR="005949E0" w:rsidRPr="00CE56D5" w:rsidRDefault="005949E0" w:rsidP="00CE56D5">
            <w:pPr>
              <w:rPr>
                <w:rFonts w:eastAsia="Times New Roman" w:cs="Arial"/>
                <w:szCs w:val="24"/>
                <w:lang w:val="es-419" w:eastAsia="es-419"/>
              </w:rPr>
            </w:pPr>
          </w:p>
        </w:tc>
        <w:tc>
          <w:tcPr>
            <w:tcW w:w="1984" w:type="dxa"/>
          </w:tcPr>
          <w:p w14:paraId="2C1945DD" w14:textId="4DC3D33E" w:rsidR="005949E0" w:rsidRPr="00CE56D5" w:rsidRDefault="005949E0" w:rsidP="00CE56D5">
            <w:pPr>
              <w:rPr>
                <w:rFonts w:cs="Arial"/>
                <w:color w:val="00B0F0"/>
                <w:szCs w:val="24"/>
              </w:rPr>
            </w:pPr>
            <w:r w:rsidRPr="00CE56D5">
              <w:rPr>
                <w:rFonts w:eastAsia="Times New Roman" w:cs="Arial"/>
                <w:szCs w:val="24"/>
                <w:lang w:val="es-419" w:eastAsia="es-419"/>
              </w:rPr>
              <w:t xml:space="preserve">Revisar el cumplimiento de la </w:t>
            </w:r>
            <w:r w:rsidR="008905C7" w:rsidRPr="00CE56D5">
              <w:rPr>
                <w:rFonts w:eastAsia="Times New Roman" w:cs="Arial"/>
                <w:szCs w:val="24"/>
                <w:lang w:val="es-419" w:eastAsia="es-419"/>
              </w:rPr>
              <w:t>P</w:t>
            </w:r>
            <w:r w:rsidRPr="00CE56D5">
              <w:rPr>
                <w:rFonts w:eastAsia="Times New Roman" w:cs="Arial"/>
                <w:szCs w:val="24"/>
                <w:lang w:val="es-419" w:eastAsia="es-419"/>
              </w:rPr>
              <w:t>olítica del SGSPI</w:t>
            </w:r>
            <w:r w:rsidR="008905C7" w:rsidRPr="00CE56D5">
              <w:rPr>
                <w:rFonts w:eastAsia="Times New Roman" w:cs="Arial"/>
                <w:szCs w:val="24"/>
                <w:lang w:val="es-419" w:eastAsia="es-419"/>
              </w:rPr>
              <w:t xml:space="preserve">, </w:t>
            </w:r>
            <w:r w:rsidR="008905C7" w:rsidRPr="00CE56D5">
              <w:rPr>
                <w:rFonts w:cs="Arial"/>
                <w:szCs w:val="24"/>
              </w:rPr>
              <w:t xml:space="preserve">que </w:t>
            </w:r>
            <w:r w:rsidR="008905C7" w:rsidRPr="00CE56D5">
              <w:rPr>
                <w:rFonts w:cs="Arial"/>
                <w:color w:val="000000" w:themeColor="text1"/>
                <w:szCs w:val="24"/>
              </w:rPr>
              <w:t xml:space="preserve">hace parte de las </w:t>
            </w:r>
            <w:r w:rsidR="008905C7" w:rsidRPr="00CE56D5">
              <w:rPr>
                <w:rFonts w:cs="Arial"/>
                <w:color w:val="000000" w:themeColor="text1"/>
                <w:szCs w:val="24"/>
                <w:shd w:val="clear" w:color="auto" w:fill="FFFFFF"/>
              </w:rPr>
              <w:t>Políticas específicas del sistema de gestión de seguridad y privacidad de la información</w:t>
            </w:r>
            <w:r w:rsidR="008905C7" w:rsidRPr="00CE56D5">
              <w:rPr>
                <w:rFonts w:cs="Arial"/>
                <w:color w:val="000000" w:themeColor="text1"/>
                <w:szCs w:val="24"/>
              </w:rPr>
              <w:t xml:space="preserve"> (A-OT-100)</w:t>
            </w:r>
            <w:r w:rsidR="00E95B9D" w:rsidRPr="00CE56D5">
              <w:rPr>
                <w:rFonts w:cs="Arial"/>
                <w:color w:val="000000" w:themeColor="text1"/>
                <w:szCs w:val="24"/>
              </w:rPr>
              <w:t xml:space="preserve"> </w:t>
            </w:r>
            <w:r w:rsidR="00E95B9D" w:rsidRPr="00CE56D5">
              <w:rPr>
                <w:rFonts w:eastAsia="Times New Roman" w:cs="Arial"/>
                <w:szCs w:val="24"/>
                <w:lang w:val="es-419" w:eastAsia="es-419"/>
              </w:rPr>
              <w:t>y los acuerdos de confidencialidad</w:t>
            </w:r>
            <w:r w:rsidR="008905C7" w:rsidRPr="00CE56D5">
              <w:rPr>
                <w:rFonts w:cs="Arial"/>
                <w:szCs w:val="24"/>
              </w:rPr>
              <w:t xml:space="preserve"> </w:t>
            </w:r>
          </w:p>
        </w:tc>
        <w:tc>
          <w:tcPr>
            <w:tcW w:w="2127" w:type="dxa"/>
          </w:tcPr>
          <w:p w14:paraId="6099EB74" w14:textId="5D4EFB54" w:rsidR="005949E0" w:rsidRPr="00CE56D5" w:rsidRDefault="005949E0" w:rsidP="00CE56D5">
            <w:pPr>
              <w:rPr>
                <w:rFonts w:cs="Arial"/>
                <w:szCs w:val="24"/>
              </w:rPr>
            </w:pPr>
            <w:r w:rsidRPr="00CE56D5">
              <w:rPr>
                <w:rFonts w:eastAsia="Times New Roman" w:cs="Arial"/>
                <w:szCs w:val="24"/>
                <w:lang w:val="es-419" w:eastAsia="es-419"/>
              </w:rPr>
              <w:t xml:space="preserve">Gestión </w:t>
            </w:r>
            <w:r w:rsidRPr="00CE56D5">
              <w:rPr>
                <w:rFonts w:cs="Arial"/>
                <w:szCs w:val="24"/>
              </w:rPr>
              <w:t>de tecnologías de la información</w:t>
            </w:r>
          </w:p>
          <w:p w14:paraId="0BEAA104" w14:textId="77777777" w:rsidR="005949E0" w:rsidRPr="00CE56D5" w:rsidRDefault="005949E0" w:rsidP="00CE56D5">
            <w:pPr>
              <w:rPr>
                <w:rFonts w:eastAsia="Times New Roman" w:cs="Arial"/>
                <w:szCs w:val="24"/>
                <w:lang w:val="es-419" w:eastAsia="es-419"/>
              </w:rPr>
            </w:pPr>
          </w:p>
        </w:tc>
        <w:tc>
          <w:tcPr>
            <w:tcW w:w="1417" w:type="dxa"/>
          </w:tcPr>
          <w:p w14:paraId="432FC66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Reporte para incorporar al informe de seguridad de la información para presentar a instancia superior </w:t>
            </w:r>
          </w:p>
        </w:tc>
        <w:tc>
          <w:tcPr>
            <w:tcW w:w="1843" w:type="dxa"/>
          </w:tcPr>
          <w:p w14:paraId="1ADB673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Una vez por año  </w:t>
            </w:r>
          </w:p>
        </w:tc>
      </w:tr>
      <w:tr w:rsidR="005949E0" w:rsidRPr="00CE56D5" w14:paraId="7A4B2EF4" w14:textId="77777777" w:rsidTr="00D7364A">
        <w:trPr>
          <w:trHeight w:val="688"/>
        </w:trPr>
        <w:tc>
          <w:tcPr>
            <w:tcW w:w="562" w:type="dxa"/>
            <w:noWrap/>
            <w:hideMark/>
          </w:tcPr>
          <w:p w14:paraId="780563B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1985" w:type="dxa"/>
            <w:hideMark/>
          </w:tcPr>
          <w:p w14:paraId="75AF22FD" w14:textId="3BE7F9A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En el evento de identificar un incidente por no cumplimiento de la política: G</w:t>
            </w:r>
            <w:r w:rsidR="005305BF" w:rsidRPr="00CE56D5">
              <w:rPr>
                <w:rFonts w:eastAsia="Times New Roman" w:cs="Arial"/>
                <w:szCs w:val="24"/>
                <w:lang w:val="es-419" w:eastAsia="es-419"/>
              </w:rPr>
              <w:t>e</w:t>
            </w:r>
            <w:r w:rsidRPr="00CE56D5">
              <w:rPr>
                <w:rFonts w:eastAsia="Times New Roman" w:cs="Arial"/>
                <w:szCs w:val="24"/>
                <w:lang w:val="es-419" w:eastAsia="es-419"/>
              </w:rPr>
              <w:t>stionar el incidente de seguridad de la información</w:t>
            </w:r>
          </w:p>
          <w:p w14:paraId="5ADE41A1" w14:textId="77777777" w:rsidR="005949E0" w:rsidRPr="00CE56D5" w:rsidRDefault="005949E0" w:rsidP="00CE56D5">
            <w:pPr>
              <w:rPr>
                <w:rFonts w:eastAsia="Times New Roman" w:cs="Arial"/>
                <w:szCs w:val="24"/>
                <w:lang w:val="es-419" w:eastAsia="es-419"/>
              </w:rPr>
            </w:pPr>
          </w:p>
        </w:tc>
        <w:tc>
          <w:tcPr>
            <w:tcW w:w="1984" w:type="dxa"/>
            <w:hideMark/>
          </w:tcPr>
          <w:p w14:paraId="1B88A69D" w14:textId="182C4C6F" w:rsidR="00E95B9D" w:rsidRPr="00CE56D5" w:rsidRDefault="005949E0" w:rsidP="00CE56D5">
            <w:pPr>
              <w:rPr>
                <w:rFonts w:cs="Arial"/>
                <w:color w:val="000000" w:themeColor="text1"/>
                <w:szCs w:val="24"/>
              </w:rPr>
            </w:pPr>
            <w:r w:rsidRPr="00CE56D5">
              <w:rPr>
                <w:rFonts w:eastAsia="Times New Roman" w:cs="Arial"/>
                <w:szCs w:val="24"/>
                <w:lang w:val="es-419" w:eastAsia="es-419"/>
              </w:rPr>
              <w:t xml:space="preserve">Requerir el cumplimiento de la </w:t>
            </w:r>
            <w:r w:rsidR="008905C7" w:rsidRPr="00CE56D5">
              <w:rPr>
                <w:rFonts w:eastAsia="Times New Roman" w:cs="Arial"/>
                <w:szCs w:val="24"/>
                <w:lang w:val="es-419" w:eastAsia="es-419"/>
              </w:rPr>
              <w:t>P</w:t>
            </w:r>
            <w:r w:rsidRPr="00CE56D5">
              <w:rPr>
                <w:rFonts w:eastAsia="Times New Roman" w:cs="Arial"/>
                <w:szCs w:val="24"/>
                <w:lang w:val="es-419" w:eastAsia="es-419"/>
              </w:rPr>
              <w:t>olítica del SGSPI</w:t>
            </w:r>
            <w:r w:rsidR="008905C7" w:rsidRPr="00CE56D5">
              <w:rPr>
                <w:rFonts w:eastAsia="Times New Roman" w:cs="Arial"/>
                <w:szCs w:val="24"/>
                <w:lang w:val="es-419" w:eastAsia="es-419"/>
              </w:rPr>
              <w:t xml:space="preserve">, </w:t>
            </w:r>
            <w:r w:rsidR="008905C7" w:rsidRPr="00CE56D5">
              <w:rPr>
                <w:rFonts w:cs="Arial"/>
                <w:color w:val="000000" w:themeColor="text1"/>
                <w:szCs w:val="24"/>
              </w:rPr>
              <w:t xml:space="preserve">que hace parte de las </w:t>
            </w:r>
            <w:r w:rsidR="008905C7" w:rsidRPr="00CE56D5">
              <w:rPr>
                <w:rFonts w:cs="Arial"/>
                <w:color w:val="000000" w:themeColor="text1"/>
                <w:szCs w:val="24"/>
                <w:shd w:val="clear" w:color="auto" w:fill="FFFFFF"/>
              </w:rPr>
              <w:t>Políticas específicas del sistema de gestión de seguridad y privacidad de la información</w:t>
            </w:r>
            <w:r w:rsidR="008905C7" w:rsidRPr="00CE56D5">
              <w:rPr>
                <w:rFonts w:cs="Arial"/>
                <w:color w:val="000000" w:themeColor="text1"/>
                <w:szCs w:val="24"/>
              </w:rPr>
              <w:t xml:space="preserve"> (A-OT-100)</w:t>
            </w:r>
          </w:p>
        </w:tc>
        <w:tc>
          <w:tcPr>
            <w:tcW w:w="2127" w:type="dxa"/>
            <w:hideMark/>
          </w:tcPr>
          <w:p w14:paraId="70240B38" w14:textId="732B404F" w:rsidR="00950793" w:rsidRPr="00CE56D5" w:rsidRDefault="005949E0" w:rsidP="00CE56D5">
            <w:pPr>
              <w:pStyle w:val="Prrafodelista"/>
              <w:numPr>
                <w:ilvl w:val="0"/>
                <w:numId w:val="10"/>
              </w:numPr>
              <w:ind w:left="216" w:hanging="216"/>
              <w:rPr>
                <w:rFonts w:cs="Arial"/>
                <w:szCs w:val="24"/>
              </w:rPr>
            </w:pPr>
            <w:r w:rsidRPr="00CE56D5">
              <w:rPr>
                <w:rFonts w:cs="Arial"/>
                <w:szCs w:val="24"/>
              </w:rPr>
              <w:t>Gestión de tecnologías de la información</w:t>
            </w:r>
          </w:p>
          <w:p w14:paraId="611DB99A" w14:textId="1BD3AAF2" w:rsidR="005305BF" w:rsidRPr="00CE56D5" w:rsidRDefault="00950793" w:rsidP="00CE56D5">
            <w:pPr>
              <w:pStyle w:val="Prrafodelista"/>
              <w:numPr>
                <w:ilvl w:val="0"/>
                <w:numId w:val="10"/>
              </w:numPr>
              <w:ind w:left="216" w:hanging="216"/>
              <w:rPr>
                <w:rFonts w:cs="Arial"/>
                <w:szCs w:val="24"/>
              </w:rPr>
            </w:pPr>
            <w:r w:rsidRPr="00CE56D5">
              <w:rPr>
                <w:rFonts w:eastAsia="Times New Roman" w:cs="Arial"/>
                <w:szCs w:val="24"/>
                <w:lang w:val="es-419" w:eastAsia="es-419"/>
              </w:rPr>
              <w:t>S</w:t>
            </w:r>
            <w:r w:rsidR="005949E0" w:rsidRPr="00CE56D5">
              <w:rPr>
                <w:rFonts w:eastAsia="Times New Roman" w:cs="Arial"/>
                <w:szCs w:val="24"/>
                <w:lang w:val="es-419" w:eastAsia="es-419"/>
              </w:rPr>
              <w:t>upervisores de contratos</w:t>
            </w:r>
          </w:p>
        </w:tc>
        <w:tc>
          <w:tcPr>
            <w:tcW w:w="1417" w:type="dxa"/>
            <w:hideMark/>
          </w:tcPr>
          <w:p w14:paraId="4C66458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Reporte para incorporar al informe de seguridad de la información para presentar a instancia superior</w:t>
            </w:r>
          </w:p>
        </w:tc>
        <w:tc>
          <w:tcPr>
            <w:tcW w:w="1843" w:type="dxa"/>
            <w:hideMark/>
          </w:tcPr>
          <w:p w14:paraId="0A870EB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Una vez por año</w:t>
            </w:r>
          </w:p>
        </w:tc>
      </w:tr>
    </w:tbl>
    <w:p w14:paraId="4B02068A" w14:textId="174C97D4" w:rsidR="00774891" w:rsidRPr="00CE56D5" w:rsidRDefault="005949E0" w:rsidP="00CE56D5">
      <w:pPr>
        <w:rPr>
          <w:rFonts w:cs="Arial"/>
          <w:b/>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 xml:space="preserve">proceso Gestión de tecnologías de la información de la APC Colombia, </w:t>
      </w:r>
      <w:r w:rsidR="005305BF" w:rsidRPr="00CE56D5">
        <w:rPr>
          <w:rFonts w:cs="Arial"/>
          <w:color w:val="000000" w:themeColor="text1"/>
          <w:szCs w:val="24"/>
        </w:rPr>
        <w:t>mayo de 2026</w:t>
      </w:r>
      <w:r w:rsidR="00774891" w:rsidRPr="00CE56D5">
        <w:rPr>
          <w:rFonts w:cs="Arial"/>
          <w:color w:val="000000" w:themeColor="text1"/>
          <w:szCs w:val="24"/>
        </w:rPr>
        <w:t>.</w:t>
      </w:r>
    </w:p>
    <w:p w14:paraId="30DBEF03" w14:textId="77777777" w:rsidR="005949E0" w:rsidRPr="00CE56D5" w:rsidRDefault="005949E0" w:rsidP="00CE56D5">
      <w:pPr>
        <w:tabs>
          <w:tab w:val="left" w:pos="284"/>
        </w:tabs>
        <w:rPr>
          <w:rFonts w:cs="Arial"/>
          <w:b/>
          <w:szCs w:val="24"/>
        </w:rPr>
      </w:pPr>
    </w:p>
    <w:p w14:paraId="006D09AE" w14:textId="46451258" w:rsidR="005949E0" w:rsidRPr="00CE56D5" w:rsidRDefault="00774891" w:rsidP="00CE56D5">
      <w:pPr>
        <w:pStyle w:val="Ttulo1"/>
        <w:numPr>
          <w:ilvl w:val="1"/>
          <w:numId w:val="1"/>
        </w:numPr>
        <w:tabs>
          <w:tab w:val="left" w:pos="284"/>
          <w:tab w:val="left" w:pos="851"/>
        </w:tabs>
        <w:spacing w:before="0"/>
        <w:ind w:left="709" w:hanging="425"/>
        <w:rPr>
          <w:rFonts w:cs="Arial"/>
          <w:color w:val="auto"/>
          <w:szCs w:val="24"/>
        </w:rPr>
      </w:pPr>
      <w:bookmarkStart w:id="23" w:name="_Toc178147104"/>
      <w:r w:rsidRPr="00CE56D5">
        <w:rPr>
          <w:rFonts w:cs="Arial"/>
          <w:color w:val="auto"/>
          <w:szCs w:val="24"/>
        </w:rPr>
        <w:t xml:space="preserve"> </w:t>
      </w:r>
      <w:bookmarkStart w:id="24" w:name="_Toc229581385"/>
      <w:r w:rsidR="005949E0" w:rsidRPr="00CE56D5">
        <w:rPr>
          <w:rFonts w:cs="Arial"/>
          <w:color w:val="auto"/>
          <w:szCs w:val="24"/>
        </w:rPr>
        <w:t>Cumplimiento de revisión de eficacia de riesgos de seguridad de información</w:t>
      </w:r>
      <w:bookmarkEnd w:id="23"/>
      <w:bookmarkEnd w:id="24"/>
      <w:r w:rsidR="005949E0" w:rsidRPr="00CE56D5">
        <w:rPr>
          <w:rFonts w:cs="Arial"/>
          <w:color w:val="auto"/>
          <w:szCs w:val="24"/>
        </w:rPr>
        <w:t xml:space="preserve"> </w:t>
      </w:r>
    </w:p>
    <w:p w14:paraId="62DDA544" w14:textId="77777777" w:rsidR="005305BF" w:rsidRPr="00CE56D5" w:rsidRDefault="005305BF" w:rsidP="00CE56D5">
      <w:pPr>
        <w:rPr>
          <w:rFonts w:cs="Arial"/>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estándar del alcance del SGSPI (ISO IEC 27001:2022, requisito 6.1.1  y lineamiento de la APC Colombia (Políticas específicas del Sistema de gestión de seguridad y privaciad de la información). Describe el cumplimiento de revisión de eficacia de riesgos de seguridad de información."/>
      </w:tblPr>
      <w:tblGrid>
        <w:gridCol w:w="2689"/>
        <w:gridCol w:w="7221"/>
      </w:tblGrid>
      <w:tr w:rsidR="005949E0" w:rsidRPr="00CE56D5" w14:paraId="44F67B37" w14:textId="77777777" w:rsidTr="00012A33">
        <w:trPr>
          <w:cnfStyle w:val="100000000000" w:firstRow="1" w:lastRow="0" w:firstColumn="0" w:lastColumn="0" w:oddVBand="0" w:evenVBand="0" w:oddHBand="0" w:evenHBand="0" w:firstRowFirstColumn="0" w:firstRowLastColumn="0" w:lastRowFirstColumn="0" w:lastRowLastColumn="0"/>
          <w:cantSplit/>
          <w:trHeight w:val="127"/>
          <w:tblHeader/>
        </w:trPr>
        <w:tc>
          <w:tcPr>
            <w:cnfStyle w:val="001000000000" w:firstRow="0" w:lastRow="0" w:firstColumn="1" w:lastColumn="0" w:oddVBand="0" w:evenVBand="0" w:oddHBand="0" w:evenHBand="0" w:firstRowFirstColumn="0" w:firstRowLastColumn="0" w:lastRowFirstColumn="0" w:lastRowLastColumn="0"/>
            <w:tcW w:w="9910" w:type="dxa"/>
            <w:gridSpan w:val="2"/>
            <w:tcBorders>
              <w:bottom w:val="none" w:sz="0" w:space="0" w:color="auto"/>
            </w:tcBorders>
          </w:tcPr>
          <w:p w14:paraId="7219058A" w14:textId="77777777" w:rsidR="005949E0" w:rsidRPr="00CE56D5" w:rsidRDefault="005949E0" w:rsidP="00CE56D5">
            <w:pPr>
              <w:rPr>
                <w:rFonts w:cs="Arial"/>
                <w:szCs w:val="24"/>
              </w:rPr>
            </w:pPr>
            <w:r w:rsidRPr="00CE56D5">
              <w:rPr>
                <w:rFonts w:cs="Arial"/>
                <w:szCs w:val="24"/>
              </w:rPr>
              <w:t>MARCO NORMATIVO</w:t>
            </w:r>
          </w:p>
        </w:tc>
      </w:tr>
      <w:tr w:rsidR="005949E0" w:rsidRPr="00CE56D5" w14:paraId="5F51604A" w14:textId="77777777" w:rsidTr="00012A33">
        <w:trPr>
          <w:trHeight w:val="212"/>
        </w:trPr>
        <w:tc>
          <w:tcPr>
            <w:cnfStyle w:val="001000000000" w:firstRow="0" w:lastRow="0" w:firstColumn="1" w:lastColumn="0" w:oddVBand="0" w:evenVBand="0" w:oddHBand="0" w:evenHBand="0" w:firstRowFirstColumn="0" w:firstRowLastColumn="0" w:lastRowFirstColumn="0" w:lastRowLastColumn="0"/>
            <w:tcW w:w="2689" w:type="dxa"/>
          </w:tcPr>
          <w:p w14:paraId="3EE1CA91" w14:textId="77777777" w:rsidR="005949E0" w:rsidRPr="00CE56D5" w:rsidRDefault="005949E0" w:rsidP="00CE56D5">
            <w:pPr>
              <w:rPr>
                <w:rFonts w:cs="Arial"/>
                <w:b w:val="0"/>
                <w:szCs w:val="24"/>
              </w:rPr>
            </w:pPr>
            <w:r w:rsidRPr="00CE56D5">
              <w:rPr>
                <w:rFonts w:cs="Arial"/>
                <w:b w:val="0"/>
                <w:szCs w:val="24"/>
              </w:rPr>
              <w:t>Estándar</w:t>
            </w:r>
          </w:p>
        </w:tc>
        <w:tc>
          <w:tcPr>
            <w:tcW w:w="7221" w:type="dxa"/>
          </w:tcPr>
          <w:p w14:paraId="7724F17E"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requisito 6.1.1</w:t>
            </w:r>
          </w:p>
        </w:tc>
      </w:tr>
      <w:tr w:rsidR="005949E0" w:rsidRPr="00CE56D5" w14:paraId="695EB8A1" w14:textId="77777777" w:rsidTr="00012A33">
        <w:trPr>
          <w:trHeight w:val="127"/>
        </w:trPr>
        <w:tc>
          <w:tcPr>
            <w:cnfStyle w:val="001000000000" w:firstRow="0" w:lastRow="0" w:firstColumn="1" w:lastColumn="0" w:oddVBand="0" w:evenVBand="0" w:oddHBand="0" w:evenHBand="0" w:firstRowFirstColumn="0" w:firstRowLastColumn="0" w:lastRowFirstColumn="0" w:lastRowLastColumn="0"/>
            <w:tcW w:w="2689" w:type="dxa"/>
          </w:tcPr>
          <w:p w14:paraId="4FE7D7EA"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221" w:type="dxa"/>
          </w:tcPr>
          <w:p w14:paraId="0C530E78" w14:textId="4DDDE576" w:rsidR="005949E0" w:rsidRPr="00CE56D5" w:rsidRDefault="00950793"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shd w:val="clear" w:color="auto" w:fill="FFFFFF"/>
              </w:rPr>
              <w:t>Políticas específicas del sistema de gestión de seguridad y privacidad de la información</w:t>
            </w:r>
            <w:r w:rsidRPr="00CE56D5">
              <w:rPr>
                <w:rFonts w:cs="Arial"/>
                <w:color w:val="000000" w:themeColor="text1"/>
                <w:szCs w:val="24"/>
              </w:rPr>
              <w:t xml:space="preserve"> (A-OT-100)</w:t>
            </w:r>
            <w:r w:rsidR="005949E0" w:rsidRPr="00CE56D5">
              <w:rPr>
                <w:rFonts w:cs="Arial"/>
                <w:color w:val="000000" w:themeColor="text1"/>
                <w:szCs w:val="24"/>
              </w:rPr>
              <w:t xml:space="preserve"> </w:t>
            </w:r>
          </w:p>
        </w:tc>
      </w:tr>
    </w:tbl>
    <w:p w14:paraId="103A988E" w14:textId="5FB89C2B" w:rsidR="00774891" w:rsidRPr="00CE56D5" w:rsidRDefault="005949E0" w:rsidP="00CE56D5">
      <w:pPr>
        <w:rPr>
          <w:rFonts w:cs="Arial"/>
          <w:b/>
          <w:color w:val="000000" w:themeColor="text1"/>
          <w:szCs w:val="24"/>
        </w:rPr>
      </w:pPr>
      <w:r w:rsidRPr="00CE56D5">
        <w:rPr>
          <w:rFonts w:cs="Arial"/>
          <w:b/>
          <w:color w:val="000000" w:themeColor="text1"/>
          <w:szCs w:val="24"/>
        </w:rPr>
        <w:t xml:space="preserve">Fuente: </w:t>
      </w:r>
      <w:r w:rsidR="00774891" w:rsidRPr="00CE56D5">
        <w:rPr>
          <w:rFonts w:cs="Arial"/>
          <w:bCs/>
          <w:color w:val="000000" w:themeColor="text1"/>
          <w:szCs w:val="24"/>
        </w:rPr>
        <w:t>Elaboración del</w:t>
      </w:r>
      <w:r w:rsidR="00774891" w:rsidRPr="00CE56D5">
        <w:rPr>
          <w:rFonts w:cs="Arial"/>
          <w:b/>
          <w:color w:val="000000" w:themeColor="text1"/>
          <w:szCs w:val="24"/>
        </w:rPr>
        <w:t xml:space="preserve"> </w:t>
      </w:r>
      <w:r w:rsidR="00774891" w:rsidRPr="00CE56D5">
        <w:rPr>
          <w:rFonts w:cs="Arial"/>
          <w:color w:val="000000" w:themeColor="text1"/>
          <w:szCs w:val="24"/>
        </w:rPr>
        <w:t xml:space="preserve">proceso Gestión de tecnologías de la información de la APC Colombia, </w:t>
      </w:r>
      <w:r w:rsidR="00950793" w:rsidRPr="00CE56D5">
        <w:rPr>
          <w:rFonts w:cs="Arial"/>
          <w:color w:val="000000" w:themeColor="text1"/>
          <w:szCs w:val="24"/>
        </w:rPr>
        <w:t xml:space="preserve">mayo de 2026. </w:t>
      </w:r>
    </w:p>
    <w:p w14:paraId="6980E828" w14:textId="77777777" w:rsidR="005949E0" w:rsidRPr="00CE56D5" w:rsidRDefault="005949E0" w:rsidP="00CE56D5">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DESCRIPCIÓN EFICENCIA DE RIESGOS"/>
        <w:tblDescription w:val="Tabla word: Donde se relaciona las columnas de cumplimiento y monitoreo eficacia de riesgos de seguridad de información. Describe el objetivo, alcance, proceso asociado en el cumplimiento de revisión de eficacia de riesgos de seguridad de información."/>
      </w:tblPr>
      <w:tblGrid>
        <w:gridCol w:w="2122"/>
        <w:gridCol w:w="7793"/>
      </w:tblGrid>
      <w:tr w:rsidR="005949E0" w:rsidRPr="00CE56D5" w14:paraId="0304A618" w14:textId="77777777" w:rsidTr="00AB2A5C">
        <w:trPr>
          <w:trHeight w:val="538"/>
        </w:trPr>
        <w:tc>
          <w:tcPr>
            <w:tcW w:w="2122" w:type="dxa"/>
            <w:noWrap/>
            <w:hideMark/>
          </w:tcPr>
          <w:p w14:paraId="1157235F" w14:textId="77777777" w:rsidR="005949E0" w:rsidRPr="00CE56D5" w:rsidRDefault="005949E0" w:rsidP="00CE56D5">
            <w:pPr>
              <w:rPr>
                <w:rFonts w:cs="Arial"/>
                <w:b/>
                <w:bCs/>
                <w:szCs w:val="24"/>
              </w:rPr>
            </w:pPr>
            <w:r w:rsidRPr="00CE56D5">
              <w:rPr>
                <w:rFonts w:cs="Arial"/>
                <w:b/>
                <w:bCs/>
                <w:szCs w:val="24"/>
              </w:rPr>
              <w:t>CUMPLIMIENTO</w:t>
            </w:r>
          </w:p>
        </w:tc>
        <w:tc>
          <w:tcPr>
            <w:tcW w:w="7793" w:type="dxa"/>
            <w:noWrap/>
            <w:hideMark/>
          </w:tcPr>
          <w:p w14:paraId="56F4A902" w14:textId="7CFB7DCA" w:rsidR="005949E0" w:rsidRPr="00CE56D5" w:rsidRDefault="005949E0" w:rsidP="00CE56D5">
            <w:pPr>
              <w:rPr>
                <w:rFonts w:cs="Arial"/>
                <w:b/>
                <w:bCs/>
                <w:szCs w:val="24"/>
              </w:rPr>
            </w:pPr>
            <w:r w:rsidRPr="00CE56D5">
              <w:rPr>
                <w:rFonts w:cs="Arial"/>
                <w:b/>
                <w:bCs/>
                <w:szCs w:val="24"/>
              </w:rPr>
              <w:t xml:space="preserve">MONITOREO EFICACIA DE RIESGOS DE SEGURIDAD DE </w:t>
            </w:r>
            <w:r w:rsidR="004E63B5" w:rsidRPr="00CE56D5">
              <w:rPr>
                <w:rFonts w:cs="Arial"/>
                <w:b/>
                <w:bCs/>
                <w:szCs w:val="24"/>
              </w:rPr>
              <w:t xml:space="preserve">LA </w:t>
            </w:r>
            <w:r w:rsidRPr="00CE56D5">
              <w:rPr>
                <w:rFonts w:cs="Arial"/>
                <w:b/>
                <w:bCs/>
                <w:szCs w:val="24"/>
              </w:rPr>
              <w:t>INFORMACIÓN</w:t>
            </w:r>
          </w:p>
        </w:tc>
      </w:tr>
      <w:tr w:rsidR="005949E0" w:rsidRPr="00CE56D5" w14:paraId="56573C37" w14:textId="77777777" w:rsidTr="00AB2A5C">
        <w:trPr>
          <w:trHeight w:val="482"/>
        </w:trPr>
        <w:tc>
          <w:tcPr>
            <w:tcW w:w="2122" w:type="dxa"/>
            <w:noWrap/>
            <w:hideMark/>
          </w:tcPr>
          <w:p w14:paraId="64649D90" w14:textId="77777777" w:rsidR="005949E0" w:rsidRPr="00CE56D5" w:rsidRDefault="005949E0" w:rsidP="00CE56D5">
            <w:pPr>
              <w:rPr>
                <w:rFonts w:cs="Arial"/>
                <w:szCs w:val="24"/>
              </w:rPr>
            </w:pPr>
            <w:r w:rsidRPr="00CE56D5">
              <w:rPr>
                <w:rFonts w:cs="Arial"/>
                <w:szCs w:val="24"/>
              </w:rPr>
              <w:t>Objetivo</w:t>
            </w:r>
          </w:p>
        </w:tc>
        <w:tc>
          <w:tcPr>
            <w:tcW w:w="7793" w:type="dxa"/>
            <w:hideMark/>
          </w:tcPr>
          <w:p w14:paraId="02FD9C06" w14:textId="4CBB7A41" w:rsidR="004E63B5" w:rsidRPr="00CE56D5" w:rsidRDefault="005949E0" w:rsidP="00CE56D5">
            <w:pPr>
              <w:rPr>
                <w:rFonts w:cs="Arial"/>
                <w:szCs w:val="24"/>
              </w:rPr>
            </w:pPr>
            <w:r w:rsidRPr="00CE56D5">
              <w:rPr>
                <w:rFonts w:cs="Arial"/>
                <w:szCs w:val="24"/>
              </w:rPr>
              <w:t xml:space="preserve">Medir indicador de objetivo del SGSPI </w:t>
            </w:r>
            <w:r w:rsidR="004E63B5" w:rsidRPr="00CE56D5">
              <w:rPr>
                <w:rFonts w:cs="Arial"/>
                <w:szCs w:val="24"/>
              </w:rPr>
              <w:tab/>
            </w:r>
          </w:p>
        </w:tc>
      </w:tr>
      <w:tr w:rsidR="005949E0" w:rsidRPr="00CE56D5" w14:paraId="61A7D6C7" w14:textId="77777777" w:rsidTr="00AB2A5C">
        <w:trPr>
          <w:trHeight w:val="482"/>
        </w:trPr>
        <w:tc>
          <w:tcPr>
            <w:tcW w:w="2122" w:type="dxa"/>
            <w:noWrap/>
            <w:hideMark/>
          </w:tcPr>
          <w:p w14:paraId="6BADE000" w14:textId="77777777" w:rsidR="005949E0" w:rsidRPr="00CE56D5" w:rsidRDefault="005949E0" w:rsidP="00CE56D5">
            <w:pPr>
              <w:rPr>
                <w:rFonts w:cs="Arial"/>
                <w:szCs w:val="24"/>
              </w:rPr>
            </w:pPr>
            <w:r w:rsidRPr="00CE56D5">
              <w:rPr>
                <w:rFonts w:cs="Arial"/>
                <w:szCs w:val="24"/>
              </w:rPr>
              <w:t>Alcance</w:t>
            </w:r>
          </w:p>
        </w:tc>
        <w:tc>
          <w:tcPr>
            <w:tcW w:w="7793" w:type="dxa"/>
            <w:hideMark/>
          </w:tcPr>
          <w:p w14:paraId="08773E90" w14:textId="1A1A81D8" w:rsidR="005949E0" w:rsidRPr="00CE56D5" w:rsidRDefault="005949E0" w:rsidP="00CE56D5">
            <w:pPr>
              <w:rPr>
                <w:rFonts w:cs="Arial"/>
                <w:szCs w:val="24"/>
              </w:rPr>
            </w:pPr>
            <w:r w:rsidRPr="00CE56D5">
              <w:rPr>
                <w:rFonts w:cs="Arial"/>
                <w:szCs w:val="24"/>
              </w:rPr>
              <w:t xml:space="preserve">Monitoreo sobre la eficacia de los </w:t>
            </w:r>
            <w:r w:rsidR="00950793" w:rsidRPr="00CE56D5">
              <w:rPr>
                <w:rFonts w:cs="Arial"/>
                <w:szCs w:val="24"/>
              </w:rPr>
              <w:t>r</w:t>
            </w:r>
            <w:r w:rsidRPr="00CE56D5">
              <w:rPr>
                <w:rFonts w:cs="Arial"/>
                <w:szCs w:val="24"/>
              </w:rPr>
              <w:t>iesgos</w:t>
            </w:r>
          </w:p>
        </w:tc>
      </w:tr>
      <w:tr w:rsidR="005949E0" w:rsidRPr="00CE56D5" w14:paraId="07C76AC4" w14:textId="77777777" w:rsidTr="00AB2A5C">
        <w:trPr>
          <w:trHeight w:val="291"/>
        </w:trPr>
        <w:tc>
          <w:tcPr>
            <w:tcW w:w="2122" w:type="dxa"/>
            <w:noWrap/>
            <w:hideMark/>
          </w:tcPr>
          <w:p w14:paraId="7EE78088" w14:textId="77777777" w:rsidR="005949E0" w:rsidRPr="00CE56D5" w:rsidRDefault="005949E0" w:rsidP="00CE56D5">
            <w:pPr>
              <w:rPr>
                <w:rFonts w:cs="Arial"/>
                <w:szCs w:val="24"/>
              </w:rPr>
            </w:pPr>
            <w:r w:rsidRPr="00CE56D5">
              <w:rPr>
                <w:rFonts w:cs="Arial"/>
                <w:szCs w:val="24"/>
              </w:rPr>
              <w:t>Proceso asociado</w:t>
            </w:r>
          </w:p>
        </w:tc>
        <w:tc>
          <w:tcPr>
            <w:tcW w:w="7793" w:type="dxa"/>
            <w:noWrap/>
            <w:hideMark/>
          </w:tcPr>
          <w:p w14:paraId="123AE55C" w14:textId="05F3EAE7" w:rsidR="005949E0" w:rsidRPr="00CE56D5" w:rsidRDefault="005949E0" w:rsidP="00CE56D5">
            <w:pPr>
              <w:rPr>
                <w:rFonts w:cs="Arial"/>
                <w:szCs w:val="24"/>
              </w:rPr>
            </w:pPr>
            <w:r w:rsidRPr="00CE56D5">
              <w:rPr>
                <w:rFonts w:cs="Arial"/>
                <w:szCs w:val="24"/>
              </w:rPr>
              <w:t>Gestión de tecnologías de la información</w:t>
            </w:r>
          </w:p>
          <w:p w14:paraId="787DA8F3" w14:textId="77777777" w:rsidR="005949E0" w:rsidRPr="00CE56D5" w:rsidRDefault="005949E0" w:rsidP="00CE56D5">
            <w:pPr>
              <w:rPr>
                <w:rFonts w:cs="Arial"/>
                <w:szCs w:val="24"/>
              </w:rPr>
            </w:pPr>
            <w:r w:rsidRPr="00CE56D5">
              <w:rPr>
                <w:rFonts w:cs="Arial"/>
                <w:szCs w:val="24"/>
              </w:rPr>
              <w:t>Gestión contractual</w:t>
            </w:r>
          </w:p>
        </w:tc>
      </w:tr>
    </w:tbl>
    <w:p w14:paraId="1237AF39" w14:textId="5787D3B6" w:rsidR="00774891" w:rsidRPr="00CE56D5" w:rsidRDefault="005949E0" w:rsidP="00CE56D5">
      <w:pPr>
        <w:rPr>
          <w:rFonts w:cs="Arial"/>
          <w:b/>
          <w:color w:val="00B0F0"/>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 xml:space="preserve">proceso Gestión de tecnologías de la información de la APC </w:t>
      </w:r>
      <w:r w:rsidR="00774891" w:rsidRPr="00CE56D5">
        <w:rPr>
          <w:rFonts w:cs="Arial"/>
          <w:color w:val="000000" w:themeColor="text1"/>
          <w:szCs w:val="24"/>
        </w:rPr>
        <w:t xml:space="preserve">Colombia, </w:t>
      </w:r>
      <w:r w:rsidR="00950793" w:rsidRPr="00CE56D5">
        <w:rPr>
          <w:rFonts w:cs="Arial"/>
          <w:color w:val="000000" w:themeColor="text1"/>
          <w:szCs w:val="24"/>
        </w:rPr>
        <w:t>mayo de 2026.</w:t>
      </w:r>
    </w:p>
    <w:p w14:paraId="085797AE" w14:textId="7D49D167" w:rsidR="005949E0" w:rsidRPr="00CE56D5" w:rsidRDefault="005949E0" w:rsidP="00CE56D5">
      <w:pPr>
        <w:rPr>
          <w:rFonts w:cs="Arial"/>
          <w:b/>
          <w:szCs w:val="24"/>
        </w:rPr>
      </w:pP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ACTIVIDADES DE MONITOREO RIESGOS SEGURIDAD DE LA INFORMACIÓN"/>
        <w:tblDescription w:val="Tabla de word: Donde se relaciona las columnas de número, actividad, tarea, responsable, registro, frecuencia en el cumplimiento de revisión de eficacia de riesgos de seguridad de información."/>
      </w:tblPr>
      <w:tblGrid>
        <w:gridCol w:w="557"/>
        <w:gridCol w:w="1990"/>
        <w:gridCol w:w="2126"/>
        <w:gridCol w:w="1985"/>
        <w:gridCol w:w="1559"/>
        <w:gridCol w:w="1721"/>
      </w:tblGrid>
      <w:tr w:rsidR="005949E0" w:rsidRPr="00CE56D5" w14:paraId="7F79D66B" w14:textId="77777777" w:rsidTr="008905C7">
        <w:trPr>
          <w:trHeight w:val="311"/>
          <w:tblHeader/>
        </w:trPr>
        <w:tc>
          <w:tcPr>
            <w:tcW w:w="557" w:type="dxa"/>
            <w:noWrap/>
            <w:hideMark/>
          </w:tcPr>
          <w:p w14:paraId="2362A3B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1990" w:type="dxa"/>
            <w:noWrap/>
            <w:hideMark/>
          </w:tcPr>
          <w:p w14:paraId="1A2F4B1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w:t>
            </w:r>
          </w:p>
        </w:tc>
        <w:tc>
          <w:tcPr>
            <w:tcW w:w="2126" w:type="dxa"/>
            <w:noWrap/>
            <w:hideMark/>
          </w:tcPr>
          <w:p w14:paraId="23619B1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TAREA</w:t>
            </w:r>
          </w:p>
        </w:tc>
        <w:tc>
          <w:tcPr>
            <w:tcW w:w="1985" w:type="dxa"/>
            <w:noWrap/>
            <w:hideMark/>
          </w:tcPr>
          <w:p w14:paraId="7288598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RESPONSABLE</w:t>
            </w:r>
          </w:p>
        </w:tc>
        <w:tc>
          <w:tcPr>
            <w:tcW w:w="1559" w:type="dxa"/>
            <w:noWrap/>
            <w:hideMark/>
          </w:tcPr>
          <w:p w14:paraId="73DED65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REGISTRO</w:t>
            </w:r>
          </w:p>
        </w:tc>
        <w:tc>
          <w:tcPr>
            <w:tcW w:w="1721" w:type="dxa"/>
            <w:noWrap/>
            <w:hideMark/>
          </w:tcPr>
          <w:p w14:paraId="46D1F39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FRECUENCIA</w:t>
            </w:r>
          </w:p>
        </w:tc>
      </w:tr>
      <w:tr w:rsidR="005949E0" w:rsidRPr="00CE56D5" w14:paraId="768FB897" w14:textId="77777777" w:rsidTr="008905C7">
        <w:trPr>
          <w:trHeight w:val="4796"/>
        </w:trPr>
        <w:tc>
          <w:tcPr>
            <w:tcW w:w="557" w:type="dxa"/>
            <w:noWrap/>
            <w:hideMark/>
          </w:tcPr>
          <w:p w14:paraId="0023B16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1990" w:type="dxa"/>
            <w:hideMark/>
          </w:tcPr>
          <w:p w14:paraId="745A3B19" w14:textId="62CBFEEA"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Dar recepción y documentar los incidentes de seguridad de la información</w:t>
            </w:r>
            <w:r w:rsidR="00950793" w:rsidRPr="00CE56D5">
              <w:rPr>
                <w:rFonts w:eastAsia="Times New Roman" w:cs="Arial"/>
                <w:szCs w:val="24"/>
                <w:lang w:val="es-419" w:eastAsia="es-419"/>
              </w:rPr>
              <w:t>,</w:t>
            </w:r>
            <w:r w:rsidRPr="00CE56D5">
              <w:rPr>
                <w:rFonts w:eastAsia="Times New Roman" w:cs="Arial"/>
                <w:szCs w:val="24"/>
                <w:lang w:val="es-419" w:eastAsia="es-419"/>
              </w:rPr>
              <w:t xml:space="preserve"> provenientes de materialización de riesgos en los procesos institucionales</w:t>
            </w:r>
          </w:p>
        </w:tc>
        <w:tc>
          <w:tcPr>
            <w:tcW w:w="2126" w:type="dxa"/>
          </w:tcPr>
          <w:p w14:paraId="66764E8A" w14:textId="2127ED30" w:rsidR="005949E0" w:rsidRPr="00CE56D5" w:rsidRDefault="005949E0" w:rsidP="00CE56D5">
            <w:pPr>
              <w:pStyle w:val="Prrafodelista"/>
              <w:numPr>
                <w:ilvl w:val="0"/>
                <w:numId w:val="10"/>
              </w:numPr>
              <w:ind w:left="220" w:hanging="220"/>
              <w:rPr>
                <w:rFonts w:eastAsia="Times New Roman" w:cs="Arial"/>
                <w:szCs w:val="24"/>
                <w:lang w:val="es-419" w:eastAsia="es-419"/>
              </w:rPr>
            </w:pPr>
            <w:r w:rsidRPr="00CE56D5">
              <w:rPr>
                <w:rFonts w:eastAsia="Times New Roman" w:cs="Arial"/>
                <w:szCs w:val="24"/>
                <w:lang w:val="es-419" w:eastAsia="es-419"/>
              </w:rPr>
              <w:t xml:space="preserve">Recibir incidentes por los canales de la mesa de servicios </w:t>
            </w:r>
          </w:p>
          <w:p w14:paraId="63AFE025" w14:textId="05C4FF33" w:rsidR="005949E0" w:rsidRPr="00CE56D5" w:rsidRDefault="005949E0" w:rsidP="00CE56D5">
            <w:pPr>
              <w:pStyle w:val="Prrafodelista"/>
              <w:numPr>
                <w:ilvl w:val="0"/>
                <w:numId w:val="10"/>
              </w:numPr>
              <w:ind w:left="220" w:hanging="220"/>
              <w:rPr>
                <w:rFonts w:eastAsia="Times New Roman" w:cs="Arial"/>
                <w:szCs w:val="24"/>
                <w:lang w:val="es-419" w:eastAsia="es-419"/>
              </w:rPr>
            </w:pPr>
            <w:r w:rsidRPr="00CE56D5">
              <w:rPr>
                <w:rFonts w:eastAsia="Times New Roman" w:cs="Arial"/>
                <w:szCs w:val="24"/>
                <w:lang w:val="es-419" w:eastAsia="es-419"/>
              </w:rPr>
              <w:t xml:space="preserve">Consultar de forma planificada sobre la materialización de riesgos a los procesos institucionales </w:t>
            </w:r>
          </w:p>
        </w:tc>
        <w:tc>
          <w:tcPr>
            <w:tcW w:w="1985" w:type="dxa"/>
            <w:hideMark/>
          </w:tcPr>
          <w:p w14:paraId="6D36C760" w14:textId="4B78C505"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Gestión de tecnologías de la información  </w:t>
            </w:r>
          </w:p>
        </w:tc>
        <w:tc>
          <w:tcPr>
            <w:tcW w:w="1559" w:type="dxa"/>
            <w:hideMark/>
          </w:tcPr>
          <w:p w14:paraId="698BA934" w14:textId="6CC50E01" w:rsidR="005949E0" w:rsidRPr="00CE56D5" w:rsidRDefault="005949E0" w:rsidP="00CE56D5">
            <w:pPr>
              <w:pStyle w:val="Prrafodelista"/>
              <w:numPr>
                <w:ilvl w:val="0"/>
                <w:numId w:val="10"/>
              </w:numPr>
              <w:ind w:left="220" w:hanging="220"/>
              <w:rPr>
                <w:rFonts w:eastAsia="Times New Roman" w:cs="Arial"/>
                <w:szCs w:val="24"/>
                <w:lang w:val="es-419" w:eastAsia="es-419"/>
              </w:rPr>
            </w:pPr>
            <w:r w:rsidRPr="00CE56D5">
              <w:rPr>
                <w:rFonts w:eastAsia="Times New Roman" w:cs="Arial"/>
                <w:szCs w:val="24"/>
                <w:lang w:val="es-419" w:eastAsia="es-419"/>
              </w:rPr>
              <w:t>Correo electrónic</w:t>
            </w:r>
            <w:r w:rsidR="00950793" w:rsidRPr="00CE56D5">
              <w:rPr>
                <w:rFonts w:eastAsia="Times New Roman" w:cs="Arial"/>
                <w:szCs w:val="24"/>
                <w:lang w:val="es-419" w:eastAsia="es-419"/>
              </w:rPr>
              <w:t>o</w:t>
            </w:r>
          </w:p>
          <w:p w14:paraId="2DE72F7F" w14:textId="01B6D991" w:rsidR="005949E0" w:rsidRPr="00CE56D5" w:rsidRDefault="005949E0" w:rsidP="00CE56D5">
            <w:pPr>
              <w:pStyle w:val="Prrafodelista"/>
              <w:numPr>
                <w:ilvl w:val="0"/>
                <w:numId w:val="10"/>
              </w:numPr>
              <w:ind w:left="220" w:hanging="220"/>
              <w:rPr>
                <w:rFonts w:eastAsia="Times New Roman" w:cs="Arial"/>
                <w:szCs w:val="24"/>
                <w:lang w:val="es-419" w:eastAsia="es-419"/>
              </w:rPr>
            </w:pPr>
            <w:r w:rsidRPr="00CE56D5">
              <w:rPr>
                <w:rFonts w:eastAsia="Times New Roman" w:cs="Arial"/>
                <w:szCs w:val="24"/>
                <w:lang w:val="es-419" w:eastAsia="es-419"/>
              </w:rPr>
              <w:t xml:space="preserve">Sistema de mesa de servicios  </w:t>
            </w:r>
          </w:p>
        </w:tc>
        <w:tc>
          <w:tcPr>
            <w:tcW w:w="1721" w:type="dxa"/>
            <w:hideMark/>
          </w:tcPr>
          <w:p w14:paraId="1915DB6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Diario  </w:t>
            </w:r>
          </w:p>
        </w:tc>
      </w:tr>
      <w:tr w:rsidR="005949E0" w:rsidRPr="00CE56D5" w14:paraId="43DDA06E" w14:textId="77777777" w:rsidTr="008905C7">
        <w:trPr>
          <w:trHeight w:val="1091"/>
        </w:trPr>
        <w:tc>
          <w:tcPr>
            <w:tcW w:w="557" w:type="dxa"/>
            <w:noWrap/>
          </w:tcPr>
          <w:p w14:paraId="02A96A7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1990" w:type="dxa"/>
          </w:tcPr>
          <w:p w14:paraId="38657F57" w14:textId="46FF52CA"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Gestionar los incidentes de seguridad de la información</w:t>
            </w:r>
            <w:r w:rsidR="00950793" w:rsidRPr="00CE56D5">
              <w:rPr>
                <w:rFonts w:eastAsia="Times New Roman" w:cs="Arial"/>
                <w:szCs w:val="24"/>
                <w:lang w:val="es-419" w:eastAsia="es-419"/>
              </w:rPr>
              <w:t>,</w:t>
            </w:r>
            <w:r w:rsidRPr="00CE56D5">
              <w:rPr>
                <w:rFonts w:eastAsia="Times New Roman" w:cs="Arial"/>
                <w:szCs w:val="24"/>
                <w:lang w:val="es-419" w:eastAsia="es-419"/>
              </w:rPr>
              <w:t xml:space="preserve"> relacionado con la materialización de riesgos del SGSPI</w:t>
            </w:r>
          </w:p>
        </w:tc>
        <w:tc>
          <w:tcPr>
            <w:tcW w:w="2126" w:type="dxa"/>
          </w:tcPr>
          <w:p w14:paraId="28D303F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Gestionar y superar la incidencia de seguridad de la información </w:t>
            </w:r>
          </w:p>
        </w:tc>
        <w:tc>
          <w:tcPr>
            <w:tcW w:w="1985" w:type="dxa"/>
          </w:tcPr>
          <w:p w14:paraId="04B3984A" w14:textId="1EA56DFA" w:rsidR="005949E0" w:rsidRPr="00CE56D5" w:rsidRDefault="005949E0" w:rsidP="00CE56D5">
            <w:pPr>
              <w:pStyle w:val="Prrafodelista"/>
              <w:numPr>
                <w:ilvl w:val="0"/>
                <w:numId w:val="10"/>
              </w:numPr>
              <w:ind w:left="216" w:hanging="216"/>
              <w:rPr>
                <w:rFonts w:eastAsia="Times New Roman" w:cs="Arial"/>
                <w:szCs w:val="24"/>
                <w:lang w:val="es-419" w:eastAsia="es-419"/>
              </w:rPr>
            </w:pPr>
            <w:r w:rsidRPr="00CE56D5">
              <w:rPr>
                <w:rFonts w:eastAsia="Times New Roman" w:cs="Arial"/>
                <w:szCs w:val="24"/>
                <w:lang w:val="es-419" w:eastAsia="es-419"/>
              </w:rPr>
              <w:t xml:space="preserve">Gestión de tecnologías de la información  </w:t>
            </w:r>
          </w:p>
          <w:p w14:paraId="78E61191" w14:textId="4B22AED1" w:rsidR="005949E0" w:rsidRPr="00CE56D5" w:rsidRDefault="005949E0" w:rsidP="00CE56D5">
            <w:pPr>
              <w:pStyle w:val="Prrafodelista"/>
              <w:numPr>
                <w:ilvl w:val="0"/>
                <w:numId w:val="10"/>
              </w:numPr>
              <w:ind w:left="216" w:hanging="216"/>
              <w:rPr>
                <w:rFonts w:eastAsia="Times New Roman" w:cs="Arial"/>
                <w:szCs w:val="24"/>
                <w:lang w:val="es-419" w:eastAsia="es-419"/>
              </w:rPr>
            </w:pPr>
            <w:r w:rsidRPr="00CE56D5">
              <w:rPr>
                <w:rFonts w:eastAsia="Times New Roman" w:cs="Arial"/>
                <w:szCs w:val="24"/>
                <w:lang w:val="es-419" w:eastAsia="es-419"/>
              </w:rPr>
              <w:t>Procesos institucionales</w:t>
            </w:r>
            <w:r w:rsidR="00950793" w:rsidRPr="00CE56D5">
              <w:rPr>
                <w:rFonts w:eastAsia="Times New Roman" w:cs="Arial"/>
                <w:szCs w:val="24"/>
                <w:lang w:val="es-419" w:eastAsia="es-419"/>
              </w:rPr>
              <w:t>,</w:t>
            </w:r>
            <w:r w:rsidRPr="00CE56D5">
              <w:rPr>
                <w:rFonts w:eastAsia="Times New Roman" w:cs="Arial"/>
                <w:szCs w:val="24"/>
                <w:lang w:val="es-419" w:eastAsia="es-419"/>
              </w:rPr>
              <w:t xml:space="preserve"> donde se materialice el riesgo</w:t>
            </w:r>
          </w:p>
        </w:tc>
        <w:tc>
          <w:tcPr>
            <w:tcW w:w="1559" w:type="dxa"/>
          </w:tcPr>
          <w:p w14:paraId="21A5A9C4" w14:textId="77777777" w:rsidR="00950793" w:rsidRPr="00CE56D5" w:rsidRDefault="005949E0" w:rsidP="00CE56D5">
            <w:pPr>
              <w:pStyle w:val="Prrafodelista"/>
              <w:numPr>
                <w:ilvl w:val="0"/>
                <w:numId w:val="10"/>
              </w:numPr>
              <w:ind w:left="212" w:hanging="212"/>
              <w:rPr>
                <w:rFonts w:eastAsia="Times New Roman" w:cs="Arial"/>
                <w:szCs w:val="24"/>
                <w:lang w:val="es-419" w:eastAsia="es-419"/>
              </w:rPr>
            </w:pPr>
            <w:r w:rsidRPr="00CE56D5">
              <w:rPr>
                <w:rFonts w:eastAsia="Times New Roman" w:cs="Arial"/>
                <w:szCs w:val="24"/>
                <w:lang w:val="es-419" w:eastAsia="es-419"/>
              </w:rPr>
              <w:t>SGSPI</w:t>
            </w:r>
          </w:p>
          <w:p w14:paraId="2D3CDAD8" w14:textId="097BEE2B" w:rsidR="005949E0" w:rsidRPr="00CE56D5" w:rsidRDefault="00950793" w:rsidP="00CE56D5">
            <w:pPr>
              <w:pStyle w:val="Prrafodelista"/>
              <w:numPr>
                <w:ilvl w:val="0"/>
                <w:numId w:val="10"/>
              </w:numPr>
              <w:ind w:left="212" w:hanging="212"/>
              <w:rPr>
                <w:rFonts w:eastAsia="Times New Roman" w:cs="Arial"/>
                <w:szCs w:val="24"/>
                <w:lang w:val="es-419" w:eastAsia="es-419"/>
              </w:rPr>
            </w:pPr>
            <w:r w:rsidRPr="00CE56D5">
              <w:rPr>
                <w:rFonts w:eastAsia="Times New Roman" w:cs="Arial"/>
                <w:szCs w:val="24"/>
                <w:lang w:val="es-419" w:eastAsia="es-419"/>
              </w:rPr>
              <w:t>I</w:t>
            </w:r>
            <w:r w:rsidR="005949E0" w:rsidRPr="00CE56D5">
              <w:rPr>
                <w:rFonts w:eastAsia="Times New Roman" w:cs="Arial"/>
                <w:szCs w:val="24"/>
                <w:lang w:val="es-419" w:eastAsia="es-419"/>
              </w:rPr>
              <w:t>nformes (varios)</w:t>
            </w:r>
          </w:p>
        </w:tc>
        <w:tc>
          <w:tcPr>
            <w:tcW w:w="1721" w:type="dxa"/>
          </w:tcPr>
          <w:p w14:paraId="12A44AF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5949E0" w:rsidRPr="00CE56D5" w14:paraId="2C58DDE0" w14:textId="77777777" w:rsidTr="008905C7">
        <w:trPr>
          <w:trHeight w:val="636"/>
        </w:trPr>
        <w:tc>
          <w:tcPr>
            <w:tcW w:w="557" w:type="dxa"/>
            <w:noWrap/>
            <w:hideMark/>
          </w:tcPr>
          <w:p w14:paraId="2860719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1990" w:type="dxa"/>
            <w:hideMark/>
          </w:tcPr>
          <w:p w14:paraId="5051CC66" w14:textId="77777777" w:rsidR="00950793" w:rsidRPr="00CE56D5" w:rsidRDefault="005949E0" w:rsidP="00CE56D5">
            <w:pPr>
              <w:pStyle w:val="Prrafodelista"/>
              <w:numPr>
                <w:ilvl w:val="0"/>
                <w:numId w:val="10"/>
              </w:numPr>
              <w:ind w:left="222" w:hanging="222"/>
              <w:rPr>
                <w:rFonts w:eastAsia="Times New Roman" w:cs="Arial"/>
                <w:szCs w:val="24"/>
                <w:lang w:val="es-419" w:eastAsia="es-419"/>
              </w:rPr>
            </w:pPr>
            <w:r w:rsidRPr="00CE56D5">
              <w:rPr>
                <w:rFonts w:eastAsia="Times New Roman" w:cs="Arial"/>
                <w:szCs w:val="24"/>
                <w:lang w:val="es-419" w:eastAsia="es-419"/>
              </w:rPr>
              <w:t xml:space="preserve">Evaluar la eficacia de los controles de los riesgos del SGSPI </w:t>
            </w:r>
          </w:p>
          <w:p w14:paraId="16F31264" w14:textId="4B709008" w:rsidR="005949E0" w:rsidRPr="00CE56D5" w:rsidRDefault="00950793" w:rsidP="00CE56D5">
            <w:pPr>
              <w:pStyle w:val="Prrafodelista"/>
              <w:numPr>
                <w:ilvl w:val="0"/>
                <w:numId w:val="10"/>
              </w:numPr>
              <w:ind w:left="222" w:hanging="222"/>
              <w:rPr>
                <w:rFonts w:eastAsia="Times New Roman" w:cs="Arial"/>
                <w:szCs w:val="24"/>
                <w:lang w:val="es-419" w:eastAsia="es-419"/>
              </w:rPr>
            </w:pPr>
            <w:r w:rsidRPr="00CE56D5">
              <w:rPr>
                <w:rFonts w:eastAsia="Times New Roman" w:cs="Arial"/>
                <w:szCs w:val="24"/>
                <w:lang w:val="es-419" w:eastAsia="es-419"/>
              </w:rPr>
              <w:t>A</w:t>
            </w:r>
            <w:r w:rsidR="005949E0" w:rsidRPr="00CE56D5">
              <w:rPr>
                <w:rFonts w:eastAsia="Times New Roman" w:cs="Arial"/>
                <w:szCs w:val="24"/>
                <w:lang w:val="es-419" w:eastAsia="es-419"/>
              </w:rPr>
              <w:t>ctualizar herramientas de gestión de riesgos</w:t>
            </w:r>
          </w:p>
        </w:tc>
        <w:tc>
          <w:tcPr>
            <w:tcW w:w="2126" w:type="dxa"/>
            <w:hideMark/>
          </w:tcPr>
          <w:p w14:paraId="462F2549" w14:textId="6C766085" w:rsidR="00950793" w:rsidRPr="00CE56D5" w:rsidRDefault="005949E0" w:rsidP="00CE56D5">
            <w:pPr>
              <w:pStyle w:val="Prrafodelista"/>
              <w:numPr>
                <w:ilvl w:val="0"/>
                <w:numId w:val="10"/>
              </w:numPr>
              <w:ind w:left="211" w:hanging="211"/>
              <w:rPr>
                <w:rFonts w:eastAsia="Times New Roman" w:cs="Arial"/>
                <w:szCs w:val="24"/>
                <w:lang w:val="es-419" w:eastAsia="es-419"/>
              </w:rPr>
            </w:pPr>
            <w:r w:rsidRPr="00CE56D5">
              <w:rPr>
                <w:rFonts w:eastAsia="Times New Roman" w:cs="Arial"/>
                <w:szCs w:val="24"/>
                <w:lang w:val="es-419" w:eastAsia="es-419"/>
              </w:rPr>
              <w:t xml:space="preserve">Documentar los cambios </w:t>
            </w:r>
          </w:p>
          <w:p w14:paraId="061539F5" w14:textId="42EBF796" w:rsidR="005949E0" w:rsidRPr="005E76A4" w:rsidRDefault="00950793" w:rsidP="005E76A4">
            <w:pPr>
              <w:pStyle w:val="Prrafodelista"/>
              <w:numPr>
                <w:ilvl w:val="0"/>
                <w:numId w:val="10"/>
              </w:numPr>
              <w:ind w:left="211" w:hanging="211"/>
              <w:rPr>
                <w:rFonts w:eastAsia="Times New Roman" w:cs="Arial"/>
                <w:szCs w:val="24"/>
                <w:lang w:val="es-419" w:eastAsia="es-419"/>
              </w:rPr>
            </w:pPr>
            <w:r w:rsidRPr="005E76A4">
              <w:rPr>
                <w:rFonts w:eastAsia="Times New Roman" w:cs="Arial"/>
                <w:szCs w:val="24"/>
                <w:lang w:val="es-419" w:eastAsia="es-419"/>
              </w:rPr>
              <w:t>A</w:t>
            </w:r>
            <w:r w:rsidR="005949E0" w:rsidRPr="005E76A4">
              <w:rPr>
                <w:rFonts w:eastAsia="Times New Roman" w:cs="Arial"/>
                <w:szCs w:val="24"/>
                <w:lang w:val="es-419" w:eastAsia="es-419"/>
              </w:rPr>
              <w:t xml:space="preserve">ctualizar el </w:t>
            </w:r>
            <w:r w:rsidR="005E76A4" w:rsidRPr="005E76A4">
              <w:rPr>
                <w:szCs w:val="24"/>
              </w:rPr>
              <w:br/>
            </w:r>
            <w:r w:rsidR="005E76A4" w:rsidRPr="005E76A4">
              <w:rPr>
                <w:rFonts w:cs="Arial"/>
                <w:szCs w:val="24"/>
                <w:shd w:val="clear" w:color="auto" w:fill="FFFFFF"/>
              </w:rPr>
              <w:t xml:space="preserve">Inventario de activos de información y gestión de riesgos de seguridad de la información </w:t>
            </w:r>
            <w:r w:rsidR="005E76A4" w:rsidRPr="005E76A4">
              <w:rPr>
                <w:rFonts w:eastAsia="Times New Roman" w:cs="Arial"/>
                <w:szCs w:val="24"/>
                <w:lang w:val="es-419" w:eastAsia="es-419"/>
              </w:rPr>
              <w:t>(A-FO-272), si aplica</w:t>
            </w:r>
          </w:p>
        </w:tc>
        <w:tc>
          <w:tcPr>
            <w:tcW w:w="1985" w:type="dxa"/>
            <w:hideMark/>
          </w:tcPr>
          <w:p w14:paraId="4B6AD966" w14:textId="026959C4" w:rsidR="005949E0" w:rsidRPr="00CE56D5" w:rsidRDefault="005949E0" w:rsidP="00CE56D5">
            <w:pPr>
              <w:pStyle w:val="Prrafodelista"/>
              <w:numPr>
                <w:ilvl w:val="0"/>
                <w:numId w:val="10"/>
              </w:numPr>
              <w:ind w:left="216" w:hanging="216"/>
              <w:rPr>
                <w:rFonts w:eastAsia="Times New Roman" w:cs="Arial"/>
                <w:szCs w:val="24"/>
                <w:lang w:val="es-419" w:eastAsia="es-419"/>
              </w:rPr>
            </w:pPr>
            <w:r w:rsidRPr="00CE56D5">
              <w:rPr>
                <w:rFonts w:eastAsia="Times New Roman" w:cs="Arial"/>
                <w:szCs w:val="24"/>
                <w:lang w:val="es-419" w:eastAsia="es-419"/>
              </w:rPr>
              <w:t xml:space="preserve">Gestión de tecnologías de la información  </w:t>
            </w:r>
          </w:p>
          <w:p w14:paraId="5D22ED1A" w14:textId="40359F53" w:rsidR="00950793" w:rsidRPr="00CE56D5" w:rsidRDefault="00950793" w:rsidP="00CE56D5">
            <w:pPr>
              <w:pStyle w:val="Prrafodelista"/>
              <w:numPr>
                <w:ilvl w:val="0"/>
                <w:numId w:val="10"/>
              </w:numPr>
              <w:ind w:left="216" w:hanging="216"/>
              <w:rPr>
                <w:rFonts w:eastAsia="Times New Roman" w:cs="Arial"/>
                <w:szCs w:val="24"/>
                <w:lang w:val="es-419" w:eastAsia="es-419"/>
              </w:rPr>
            </w:pPr>
            <w:r w:rsidRPr="00CE56D5">
              <w:rPr>
                <w:rFonts w:eastAsia="Times New Roman" w:cs="Arial"/>
                <w:szCs w:val="24"/>
                <w:lang w:val="es-419" w:eastAsia="es-419"/>
              </w:rPr>
              <w:t>S</w:t>
            </w:r>
            <w:r w:rsidR="005949E0" w:rsidRPr="00CE56D5">
              <w:rPr>
                <w:rFonts w:eastAsia="Times New Roman" w:cs="Arial"/>
                <w:szCs w:val="24"/>
                <w:lang w:val="es-419" w:eastAsia="es-419"/>
              </w:rPr>
              <w:t>upervisores de contratos</w:t>
            </w:r>
          </w:p>
        </w:tc>
        <w:tc>
          <w:tcPr>
            <w:tcW w:w="1559" w:type="dxa"/>
            <w:hideMark/>
          </w:tcPr>
          <w:p w14:paraId="1FEEF07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Reporte para incorporar al informe de seguridad de la información para presentar a instancia superior</w:t>
            </w:r>
          </w:p>
        </w:tc>
        <w:tc>
          <w:tcPr>
            <w:tcW w:w="1721" w:type="dxa"/>
            <w:hideMark/>
          </w:tcPr>
          <w:p w14:paraId="2C8CB06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bl>
    <w:p w14:paraId="074AB8AA" w14:textId="1DDB985C" w:rsidR="00774891" w:rsidRPr="00CE56D5" w:rsidRDefault="005949E0" w:rsidP="00CE56D5">
      <w:pPr>
        <w:rPr>
          <w:rFonts w:cs="Arial"/>
          <w:b/>
          <w:color w:val="00B0F0"/>
          <w:szCs w:val="24"/>
        </w:rPr>
      </w:pPr>
      <w:r w:rsidRPr="00CE56D5">
        <w:rPr>
          <w:rFonts w:cs="Arial"/>
          <w:b/>
          <w:szCs w:val="24"/>
        </w:rPr>
        <w:t xml:space="preserve">Fuente: </w:t>
      </w:r>
      <w:r w:rsidR="00774891" w:rsidRPr="00CE56D5">
        <w:rPr>
          <w:rFonts w:cs="Arial"/>
          <w:bCs/>
          <w:szCs w:val="24"/>
        </w:rPr>
        <w:t>Elaboración propia del</w:t>
      </w:r>
      <w:r w:rsidR="00774891" w:rsidRPr="00CE56D5">
        <w:rPr>
          <w:rFonts w:cs="Arial"/>
          <w:b/>
          <w:szCs w:val="24"/>
        </w:rPr>
        <w:t xml:space="preserve"> </w:t>
      </w:r>
      <w:r w:rsidR="00774891" w:rsidRPr="00CE56D5">
        <w:rPr>
          <w:rFonts w:cs="Arial"/>
          <w:szCs w:val="24"/>
        </w:rPr>
        <w:t>proceso Gestión de tecnologías de la información de la APC Colombia</w:t>
      </w:r>
      <w:r w:rsidR="00774891" w:rsidRPr="00CE56D5">
        <w:rPr>
          <w:rFonts w:cs="Arial"/>
          <w:color w:val="00B0F0"/>
          <w:szCs w:val="24"/>
        </w:rPr>
        <w:t xml:space="preserve">, </w:t>
      </w:r>
      <w:r w:rsidR="008905C7" w:rsidRPr="00CE56D5">
        <w:rPr>
          <w:rFonts w:cs="Arial"/>
          <w:color w:val="000000" w:themeColor="text1"/>
          <w:szCs w:val="24"/>
        </w:rPr>
        <w:t>mayo de 2026</w:t>
      </w:r>
      <w:r w:rsidR="00774891" w:rsidRPr="00CE56D5">
        <w:rPr>
          <w:rFonts w:cs="Arial"/>
          <w:color w:val="000000" w:themeColor="text1"/>
          <w:szCs w:val="24"/>
        </w:rPr>
        <w:t>.</w:t>
      </w:r>
    </w:p>
    <w:p w14:paraId="32EE8ECE" w14:textId="77777777" w:rsidR="005949E0" w:rsidRPr="00CE56D5" w:rsidRDefault="005949E0" w:rsidP="00CE56D5">
      <w:pPr>
        <w:rPr>
          <w:rFonts w:cs="Arial"/>
          <w:szCs w:val="24"/>
        </w:rPr>
      </w:pPr>
    </w:p>
    <w:p w14:paraId="04E94457" w14:textId="07F9D1E8" w:rsidR="005949E0" w:rsidRPr="00CE56D5" w:rsidRDefault="005949E0" w:rsidP="00CE56D5">
      <w:pPr>
        <w:pStyle w:val="Ttulo1"/>
        <w:numPr>
          <w:ilvl w:val="0"/>
          <w:numId w:val="1"/>
        </w:numPr>
        <w:tabs>
          <w:tab w:val="left" w:pos="284"/>
          <w:tab w:val="left" w:pos="426"/>
        </w:tabs>
        <w:spacing w:before="0"/>
        <w:ind w:left="284" w:hanging="284"/>
        <w:rPr>
          <w:rFonts w:cs="Arial"/>
          <w:color w:val="auto"/>
          <w:szCs w:val="24"/>
        </w:rPr>
      </w:pPr>
      <w:bookmarkStart w:id="25" w:name="_Toc178147107"/>
      <w:bookmarkStart w:id="26" w:name="_Toc229581386"/>
      <w:r w:rsidRPr="00CE56D5">
        <w:rPr>
          <w:rFonts w:cs="Arial"/>
          <w:color w:val="auto"/>
          <w:szCs w:val="24"/>
        </w:rPr>
        <w:t>CAPITULO II - GESTIÓN DE LA COMUNICACIÓN Y DEL CONOCIMIENTO DEL SGSPI</w:t>
      </w:r>
      <w:bookmarkEnd w:id="25"/>
      <w:bookmarkEnd w:id="26"/>
    </w:p>
    <w:p w14:paraId="03EF665F" w14:textId="77777777" w:rsidR="005949E0" w:rsidRPr="00CE56D5" w:rsidRDefault="005949E0" w:rsidP="00CE56D5">
      <w:pPr>
        <w:rPr>
          <w:rFonts w:cs="Arial"/>
          <w:szCs w:val="24"/>
        </w:rPr>
      </w:pPr>
    </w:p>
    <w:p w14:paraId="1236F6CC" w14:textId="5F4B9C22" w:rsidR="005949E0" w:rsidRPr="00CE56D5" w:rsidRDefault="00774891" w:rsidP="00CE56D5">
      <w:pPr>
        <w:pStyle w:val="Ttulo1"/>
        <w:numPr>
          <w:ilvl w:val="1"/>
          <w:numId w:val="1"/>
        </w:numPr>
        <w:tabs>
          <w:tab w:val="left" w:pos="851"/>
        </w:tabs>
        <w:spacing w:before="0"/>
        <w:ind w:hanging="366"/>
        <w:rPr>
          <w:rFonts w:cs="Arial"/>
          <w:color w:val="auto"/>
          <w:szCs w:val="24"/>
        </w:rPr>
      </w:pPr>
      <w:bookmarkStart w:id="27" w:name="_Toc178147108"/>
      <w:r w:rsidRPr="00CE56D5">
        <w:rPr>
          <w:rFonts w:cs="Arial"/>
          <w:color w:val="auto"/>
          <w:szCs w:val="24"/>
        </w:rPr>
        <w:t xml:space="preserve"> </w:t>
      </w:r>
      <w:bookmarkStart w:id="28" w:name="_Toc229581387"/>
      <w:r w:rsidR="005949E0" w:rsidRPr="00CE56D5">
        <w:rPr>
          <w:rFonts w:cs="Arial"/>
          <w:color w:val="auto"/>
          <w:szCs w:val="24"/>
        </w:rPr>
        <w:t>Gestión del conocimiento</w:t>
      </w:r>
      <w:bookmarkEnd w:id="27"/>
      <w:bookmarkEnd w:id="28"/>
      <w:r w:rsidR="005949E0" w:rsidRPr="00CE56D5">
        <w:rPr>
          <w:rFonts w:cs="Arial"/>
          <w:color w:val="auto"/>
          <w:szCs w:val="24"/>
        </w:rPr>
        <w:t xml:space="preserve"> </w:t>
      </w:r>
    </w:p>
    <w:p w14:paraId="72B1AA2D" w14:textId="77777777" w:rsidR="008905C7" w:rsidRPr="00CE56D5" w:rsidRDefault="008905C7" w:rsidP="00CE56D5">
      <w:pPr>
        <w:rPr>
          <w:rFonts w:cs="Arial"/>
          <w:szCs w:val="24"/>
        </w:rPr>
      </w:pPr>
    </w:p>
    <w:tbl>
      <w:tblPr>
        <w:tblStyle w:val="Tablaconcuadrcula1clara"/>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lineamiento de la APC Colombia (Políticas de la gestión del conocimiento del SGSP, que hace parte de las Políticas específicas del sistema de gestión de seguridad y privacidad de la información (A-OT-100). Describe gestión del conocimiento."/>
      </w:tblPr>
      <w:tblGrid>
        <w:gridCol w:w="2689"/>
        <w:gridCol w:w="7371"/>
      </w:tblGrid>
      <w:tr w:rsidR="005949E0" w:rsidRPr="00CE56D5" w14:paraId="52E10C04" w14:textId="77777777" w:rsidTr="00012A33">
        <w:trPr>
          <w:cnfStyle w:val="100000000000" w:firstRow="1" w:lastRow="0" w:firstColumn="0" w:lastColumn="0" w:oddVBand="0" w:evenVBand="0" w:oddHBand="0" w:evenHBand="0" w:firstRowFirstColumn="0" w:firstRowLastColumn="0" w:lastRowFirstColumn="0" w:lastRowLastColumn="0"/>
          <w:cantSplit/>
          <w:trHeight w:val="120"/>
          <w:tblHeader/>
        </w:trPr>
        <w:tc>
          <w:tcPr>
            <w:cnfStyle w:val="001000000000" w:firstRow="0" w:lastRow="0" w:firstColumn="1" w:lastColumn="0" w:oddVBand="0" w:evenVBand="0" w:oddHBand="0" w:evenHBand="0" w:firstRowFirstColumn="0" w:firstRowLastColumn="0" w:lastRowFirstColumn="0" w:lastRowLastColumn="0"/>
            <w:tcW w:w="10060" w:type="dxa"/>
            <w:gridSpan w:val="2"/>
            <w:tcBorders>
              <w:bottom w:val="none" w:sz="0" w:space="0" w:color="auto"/>
            </w:tcBorders>
          </w:tcPr>
          <w:p w14:paraId="61A6B0FF" w14:textId="77777777" w:rsidR="005949E0" w:rsidRPr="00CE56D5" w:rsidRDefault="005949E0" w:rsidP="00CE56D5">
            <w:pPr>
              <w:rPr>
                <w:rFonts w:cs="Arial"/>
                <w:szCs w:val="24"/>
              </w:rPr>
            </w:pPr>
            <w:r w:rsidRPr="00CE56D5">
              <w:rPr>
                <w:rFonts w:cs="Arial"/>
                <w:szCs w:val="24"/>
              </w:rPr>
              <w:t>MARCO NORMATIVO</w:t>
            </w:r>
          </w:p>
        </w:tc>
      </w:tr>
      <w:tr w:rsidR="005949E0" w:rsidRPr="00CE56D5" w14:paraId="5567CD35" w14:textId="77777777" w:rsidTr="00012A33">
        <w:trPr>
          <w:trHeight w:val="120"/>
        </w:trPr>
        <w:tc>
          <w:tcPr>
            <w:cnfStyle w:val="001000000000" w:firstRow="0" w:lastRow="0" w:firstColumn="1" w:lastColumn="0" w:oddVBand="0" w:evenVBand="0" w:oddHBand="0" w:evenHBand="0" w:firstRowFirstColumn="0" w:firstRowLastColumn="0" w:lastRowFirstColumn="0" w:lastRowLastColumn="0"/>
            <w:tcW w:w="2689" w:type="dxa"/>
          </w:tcPr>
          <w:p w14:paraId="1E96C614" w14:textId="77777777" w:rsidR="005949E0" w:rsidRPr="00CE56D5" w:rsidRDefault="005949E0" w:rsidP="00CE56D5">
            <w:pPr>
              <w:rPr>
                <w:rFonts w:cs="Arial"/>
                <w:b w:val="0"/>
                <w:szCs w:val="24"/>
              </w:rPr>
            </w:pPr>
            <w:r w:rsidRPr="00CE56D5">
              <w:rPr>
                <w:rFonts w:cs="Arial"/>
                <w:b w:val="0"/>
                <w:szCs w:val="24"/>
              </w:rPr>
              <w:t>Lineamiento interno de la APC Colombia</w:t>
            </w:r>
          </w:p>
        </w:tc>
        <w:tc>
          <w:tcPr>
            <w:tcW w:w="7371" w:type="dxa"/>
          </w:tcPr>
          <w:p w14:paraId="1939B1D4" w14:textId="36C4A3F1" w:rsidR="008905C7" w:rsidRPr="00CE56D5" w:rsidRDefault="008905C7"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 xml:space="preserve">Política de la </w:t>
            </w:r>
            <w:r w:rsidRPr="00CE56D5">
              <w:rPr>
                <w:rFonts w:cs="Arial"/>
                <w:color w:val="000000" w:themeColor="text1"/>
                <w:szCs w:val="24"/>
              </w:rPr>
              <w:t xml:space="preserve">gestión del conocimiento del SGSPI, que hace parte de las </w:t>
            </w:r>
            <w:r w:rsidRPr="00CE56D5">
              <w:rPr>
                <w:rFonts w:cs="Arial"/>
                <w:color w:val="000000" w:themeColor="text1"/>
                <w:szCs w:val="24"/>
                <w:shd w:val="clear" w:color="auto" w:fill="FFFFFF"/>
              </w:rPr>
              <w:t>Políticas específicas del sistema de gestión de seguridad y privacidad de la información</w:t>
            </w:r>
            <w:r w:rsidRPr="00CE56D5">
              <w:rPr>
                <w:rFonts w:cs="Arial"/>
                <w:color w:val="000000" w:themeColor="text1"/>
                <w:szCs w:val="24"/>
              </w:rPr>
              <w:t xml:space="preserve"> (A-OT-100)</w:t>
            </w:r>
          </w:p>
        </w:tc>
      </w:tr>
    </w:tbl>
    <w:p w14:paraId="38CD958C" w14:textId="77D4B472" w:rsidR="008905C7" w:rsidRPr="00CE56D5" w:rsidRDefault="005949E0" w:rsidP="00CE56D5">
      <w:pPr>
        <w:rPr>
          <w:rFonts w:cs="Arial"/>
          <w:color w:val="000000" w:themeColor="text1"/>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proceso Gestión de tecnologías de la información de la APC Colombia</w:t>
      </w:r>
      <w:r w:rsidR="00774891" w:rsidRPr="00CE56D5">
        <w:rPr>
          <w:rFonts w:cs="Arial"/>
          <w:color w:val="000000" w:themeColor="text1"/>
          <w:szCs w:val="24"/>
        </w:rPr>
        <w:t xml:space="preserve">, </w:t>
      </w:r>
      <w:r w:rsidR="008905C7" w:rsidRPr="00CE56D5">
        <w:rPr>
          <w:rFonts w:cs="Arial"/>
          <w:color w:val="000000" w:themeColor="text1"/>
          <w:szCs w:val="24"/>
        </w:rPr>
        <w:t>mayo de 2026</w:t>
      </w:r>
      <w:r w:rsidR="00774891" w:rsidRPr="00CE56D5">
        <w:rPr>
          <w:rFonts w:cs="Arial"/>
          <w:color w:val="000000" w:themeColor="text1"/>
          <w:szCs w:val="24"/>
        </w:rPr>
        <w:t>.</w:t>
      </w:r>
    </w:p>
    <w:p w14:paraId="560B7A11" w14:textId="77777777" w:rsidR="00F87DFD" w:rsidRPr="00CE56D5" w:rsidRDefault="00F87DFD" w:rsidP="00CE56D5">
      <w:pPr>
        <w:rPr>
          <w:rFonts w:cs="Arial"/>
          <w:color w:val="00B0F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DESCRIPCIÓN"/>
        <w:tblDescription w:val="Tabla word: Donde se relaciona las columnas de cumplimiento y control en el uso de medios removibles. Describe el objetivo, alcance, responsable y proceso asociado en el cumplimiento gestión del conocimientro."/>
      </w:tblPr>
      <w:tblGrid>
        <w:gridCol w:w="2122"/>
        <w:gridCol w:w="7743"/>
      </w:tblGrid>
      <w:tr w:rsidR="005949E0" w:rsidRPr="00CE56D5" w14:paraId="7E3F3E03" w14:textId="77777777" w:rsidTr="00012A33">
        <w:trPr>
          <w:trHeight w:val="193"/>
        </w:trPr>
        <w:tc>
          <w:tcPr>
            <w:tcW w:w="2122" w:type="dxa"/>
            <w:noWrap/>
            <w:hideMark/>
          </w:tcPr>
          <w:p w14:paraId="160CCBF3" w14:textId="77777777" w:rsidR="005949E0" w:rsidRPr="00CE56D5" w:rsidRDefault="005949E0" w:rsidP="00CE56D5">
            <w:pPr>
              <w:rPr>
                <w:rFonts w:cs="Arial"/>
                <w:b/>
                <w:szCs w:val="24"/>
              </w:rPr>
            </w:pPr>
            <w:r w:rsidRPr="00CE56D5">
              <w:rPr>
                <w:rFonts w:cs="Arial"/>
                <w:b/>
                <w:szCs w:val="24"/>
              </w:rPr>
              <w:t>CUMPLIMIENTO</w:t>
            </w:r>
          </w:p>
        </w:tc>
        <w:tc>
          <w:tcPr>
            <w:tcW w:w="7743" w:type="dxa"/>
            <w:noWrap/>
            <w:hideMark/>
          </w:tcPr>
          <w:p w14:paraId="03F8E393" w14:textId="77777777" w:rsidR="005949E0" w:rsidRPr="00CE56D5" w:rsidRDefault="005949E0" w:rsidP="00CE56D5">
            <w:pPr>
              <w:rPr>
                <w:rFonts w:cs="Arial"/>
                <w:b/>
                <w:szCs w:val="24"/>
              </w:rPr>
            </w:pPr>
            <w:r w:rsidRPr="00CE56D5">
              <w:rPr>
                <w:rFonts w:cs="Arial"/>
                <w:b/>
                <w:szCs w:val="24"/>
              </w:rPr>
              <w:t>GESTIÓN DEL CONOCIMIENTO DEL SGSPI</w:t>
            </w:r>
          </w:p>
        </w:tc>
      </w:tr>
      <w:tr w:rsidR="005949E0" w:rsidRPr="00CE56D5" w14:paraId="6B1EBDD7" w14:textId="77777777" w:rsidTr="00012A33">
        <w:trPr>
          <w:trHeight w:val="570"/>
        </w:trPr>
        <w:tc>
          <w:tcPr>
            <w:tcW w:w="2122" w:type="dxa"/>
            <w:noWrap/>
            <w:hideMark/>
          </w:tcPr>
          <w:p w14:paraId="5B3B0175" w14:textId="77777777" w:rsidR="005949E0" w:rsidRPr="00CE56D5" w:rsidRDefault="005949E0" w:rsidP="00CE56D5">
            <w:pPr>
              <w:rPr>
                <w:rFonts w:cs="Arial"/>
                <w:szCs w:val="24"/>
              </w:rPr>
            </w:pPr>
            <w:r w:rsidRPr="00CE56D5">
              <w:rPr>
                <w:rFonts w:cs="Arial"/>
                <w:szCs w:val="24"/>
              </w:rPr>
              <w:t>Objetivo</w:t>
            </w:r>
          </w:p>
        </w:tc>
        <w:tc>
          <w:tcPr>
            <w:tcW w:w="7743" w:type="dxa"/>
            <w:hideMark/>
          </w:tcPr>
          <w:p w14:paraId="01B3D5D3" w14:textId="578760AF" w:rsidR="005949E0" w:rsidRPr="00CE56D5" w:rsidRDefault="005949E0" w:rsidP="00CE56D5">
            <w:pPr>
              <w:rPr>
                <w:rFonts w:cs="Arial"/>
                <w:szCs w:val="24"/>
              </w:rPr>
            </w:pPr>
            <w:r w:rsidRPr="00CE56D5">
              <w:rPr>
                <w:rFonts w:cs="Arial"/>
                <w:szCs w:val="24"/>
              </w:rPr>
              <w:t>Habilitar y promover las acciones</w:t>
            </w:r>
            <w:r w:rsidR="00D7364A" w:rsidRPr="00CE56D5">
              <w:rPr>
                <w:rFonts w:cs="Arial"/>
                <w:szCs w:val="24"/>
              </w:rPr>
              <w:t>,</w:t>
            </w:r>
            <w:r w:rsidRPr="00CE56D5">
              <w:rPr>
                <w:rFonts w:cs="Arial"/>
                <w:szCs w:val="24"/>
              </w:rPr>
              <w:t xml:space="preserve"> que conlleven al conocimiento de los lineamientos del sistema</w:t>
            </w:r>
            <w:r w:rsidRPr="00CE56D5">
              <w:rPr>
                <w:rFonts w:cs="Arial"/>
                <w:szCs w:val="24"/>
              </w:rPr>
              <w:tab/>
            </w:r>
          </w:p>
        </w:tc>
      </w:tr>
      <w:tr w:rsidR="005949E0" w:rsidRPr="00CE56D5" w14:paraId="74FEC889" w14:textId="77777777" w:rsidTr="00012A33">
        <w:trPr>
          <w:trHeight w:val="570"/>
        </w:trPr>
        <w:tc>
          <w:tcPr>
            <w:tcW w:w="2122" w:type="dxa"/>
            <w:noWrap/>
            <w:hideMark/>
          </w:tcPr>
          <w:p w14:paraId="1565D82C" w14:textId="77777777" w:rsidR="005949E0" w:rsidRPr="00CE56D5" w:rsidRDefault="005949E0" w:rsidP="00CE56D5">
            <w:pPr>
              <w:rPr>
                <w:rFonts w:cs="Arial"/>
                <w:szCs w:val="24"/>
              </w:rPr>
            </w:pPr>
            <w:r w:rsidRPr="00CE56D5">
              <w:rPr>
                <w:rFonts w:cs="Arial"/>
                <w:szCs w:val="24"/>
              </w:rPr>
              <w:t>Alcance</w:t>
            </w:r>
          </w:p>
        </w:tc>
        <w:tc>
          <w:tcPr>
            <w:tcW w:w="7743" w:type="dxa"/>
            <w:hideMark/>
          </w:tcPr>
          <w:p w14:paraId="7F22CC26" w14:textId="77777777" w:rsidR="005949E0" w:rsidRPr="00CE56D5" w:rsidRDefault="005949E0" w:rsidP="00CE56D5">
            <w:pPr>
              <w:rPr>
                <w:rFonts w:cs="Arial"/>
                <w:szCs w:val="24"/>
              </w:rPr>
            </w:pPr>
            <w:r w:rsidRPr="00CE56D5">
              <w:rPr>
                <w:rFonts w:cs="Arial"/>
                <w:szCs w:val="24"/>
              </w:rPr>
              <w:t>Cumplimiento de actividades de entrenamiento y conocimiento del SGSPI</w:t>
            </w:r>
          </w:p>
        </w:tc>
      </w:tr>
      <w:tr w:rsidR="005949E0" w:rsidRPr="00CE56D5" w14:paraId="2B81CC90" w14:textId="77777777" w:rsidTr="00012A33">
        <w:trPr>
          <w:trHeight w:val="344"/>
        </w:trPr>
        <w:tc>
          <w:tcPr>
            <w:tcW w:w="2122" w:type="dxa"/>
            <w:noWrap/>
            <w:hideMark/>
          </w:tcPr>
          <w:p w14:paraId="6D601DFD" w14:textId="77777777" w:rsidR="005949E0" w:rsidRPr="00CE56D5" w:rsidRDefault="005949E0" w:rsidP="00CE56D5">
            <w:pPr>
              <w:rPr>
                <w:rFonts w:cs="Arial"/>
                <w:szCs w:val="24"/>
              </w:rPr>
            </w:pPr>
            <w:r w:rsidRPr="00CE56D5">
              <w:rPr>
                <w:rFonts w:cs="Arial"/>
                <w:szCs w:val="24"/>
              </w:rPr>
              <w:t>Proceso asociado</w:t>
            </w:r>
          </w:p>
        </w:tc>
        <w:tc>
          <w:tcPr>
            <w:tcW w:w="7743" w:type="dxa"/>
            <w:noWrap/>
            <w:hideMark/>
          </w:tcPr>
          <w:p w14:paraId="1B6B543F" w14:textId="77777777" w:rsidR="005949E0" w:rsidRPr="00CE56D5" w:rsidRDefault="005949E0" w:rsidP="00CE56D5">
            <w:pPr>
              <w:rPr>
                <w:rFonts w:cs="Arial"/>
                <w:szCs w:val="24"/>
              </w:rPr>
            </w:pPr>
            <w:r w:rsidRPr="00CE56D5">
              <w:rPr>
                <w:rFonts w:cs="Arial"/>
                <w:szCs w:val="24"/>
              </w:rPr>
              <w:t>Gestión de tecnologías de la información</w:t>
            </w:r>
          </w:p>
          <w:p w14:paraId="7F8BA690" w14:textId="77777777" w:rsidR="005949E0" w:rsidRPr="00CE56D5" w:rsidRDefault="005949E0" w:rsidP="00CE56D5">
            <w:pPr>
              <w:rPr>
                <w:rFonts w:cs="Arial"/>
                <w:szCs w:val="24"/>
              </w:rPr>
            </w:pPr>
            <w:r w:rsidRPr="00CE56D5">
              <w:rPr>
                <w:rFonts w:cs="Arial"/>
                <w:szCs w:val="24"/>
              </w:rPr>
              <w:t>Gestión de talento humano</w:t>
            </w:r>
          </w:p>
        </w:tc>
      </w:tr>
    </w:tbl>
    <w:p w14:paraId="621B81A3" w14:textId="3289B2FF" w:rsidR="00774891" w:rsidRPr="00CE56D5" w:rsidRDefault="005949E0" w:rsidP="00CE56D5">
      <w:pPr>
        <w:rPr>
          <w:rFonts w:cs="Arial"/>
          <w:b/>
          <w:szCs w:val="24"/>
        </w:rPr>
      </w:pPr>
      <w:r w:rsidRPr="00CE56D5">
        <w:rPr>
          <w:rFonts w:cs="Arial"/>
          <w:b/>
          <w:szCs w:val="24"/>
        </w:rPr>
        <w:t xml:space="preserve">Fuente: </w:t>
      </w:r>
      <w:r w:rsidR="00774891" w:rsidRPr="00CE56D5">
        <w:rPr>
          <w:rFonts w:cs="Arial"/>
          <w:bCs/>
          <w:color w:val="000000" w:themeColor="text1"/>
          <w:szCs w:val="24"/>
        </w:rPr>
        <w:t>Elaboración del</w:t>
      </w:r>
      <w:r w:rsidR="00774891" w:rsidRPr="00CE56D5">
        <w:rPr>
          <w:rFonts w:cs="Arial"/>
          <w:b/>
          <w:color w:val="000000" w:themeColor="text1"/>
          <w:szCs w:val="24"/>
        </w:rPr>
        <w:t xml:space="preserve"> </w:t>
      </w:r>
      <w:r w:rsidR="00774891" w:rsidRPr="00CE56D5">
        <w:rPr>
          <w:rFonts w:cs="Arial"/>
          <w:color w:val="000000" w:themeColor="text1"/>
          <w:szCs w:val="24"/>
        </w:rPr>
        <w:t>proceso Gestión de tecnologías de la información de la APC Colombia,</w:t>
      </w:r>
      <w:r w:rsidR="008905C7" w:rsidRPr="00CE56D5">
        <w:rPr>
          <w:rFonts w:cs="Arial"/>
          <w:color w:val="000000" w:themeColor="text1"/>
          <w:szCs w:val="24"/>
        </w:rPr>
        <w:t xml:space="preserve"> mayo de 2026</w:t>
      </w:r>
      <w:r w:rsidR="00774891" w:rsidRPr="00CE56D5">
        <w:rPr>
          <w:rFonts w:cs="Arial"/>
          <w:color w:val="000000" w:themeColor="text1"/>
          <w:szCs w:val="24"/>
        </w:rPr>
        <w:t>.</w:t>
      </w:r>
    </w:p>
    <w:p w14:paraId="2D9179AB" w14:textId="54492F24" w:rsidR="005949E0" w:rsidRPr="00CE56D5" w:rsidRDefault="005949E0" w:rsidP="00CE56D5">
      <w:pPr>
        <w:rPr>
          <w:rFonts w:cs="Arial"/>
          <w:b/>
          <w:szCs w:val="24"/>
        </w:rPr>
      </w:pPr>
    </w:p>
    <w:p w14:paraId="40F5684B" w14:textId="67A4B3F4" w:rsidR="005949E0" w:rsidRPr="00CE56D5" w:rsidRDefault="005949E0" w:rsidP="00CE56D5">
      <w:pPr>
        <w:pStyle w:val="Prrafodelista"/>
        <w:numPr>
          <w:ilvl w:val="0"/>
          <w:numId w:val="5"/>
        </w:numPr>
        <w:ind w:left="851" w:hanging="425"/>
        <w:rPr>
          <w:rFonts w:cs="Arial"/>
          <w:szCs w:val="24"/>
        </w:rPr>
      </w:pPr>
      <w:r w:rsidRPr="00CE56D5">
        <w:rPr>
          <w:rFonts w:cs="Arial"/>
          <w:szCs w:val="24"/>
        </w:rPr>
        <w:t>El proceso Gestión de tecnologías de la información</w:t>
      </w:r>
      <w:r w:rsidR="008905C7" w:rsidRPr="00CE56D5">
        <w:rPr>
          <w:rFonts w:cs="Arial"/>
          <w:szCs w:val="24"/>
        </w:rPr>
        <w:t>,</w:t>
      </w:r>
      <w:r w:rsidRPr="00CE56D5">
        <w:rPr>
          <w:rFonts w:cs="Arial"/>
          <w:szCs w:val="24"/>
        </w:rPr>
        <w:t xml:space="preserve"> habilitará la herramienta tecnológica disponible para la publicación de contenidos del SGSPI.</w:t>
      </w:r>
    </w:p>
    <w:p w14:paraId="21AED08D" w14:textId="3498973F" w:rsidR="005949E0" w:rsidRPr="00CE56D5" w:rsidRDefault="005949E0" w:rsidP="00CE56D5">
      <w:pPr>
        <w:pStyle w:val="Prrafodelista"/>
        <w:numPr>
          <w:ilvl w:val="0"/>
          <w:numId w:val="5"/>
        </w:numPr>
        <w:ind w:left="851" w:hanging="425"/>
        <w:rPr>
          <w:rFonts w:cs="Arial"/>
          <w:szCs w:val="24"/>
        </w:rPr>
      </w:pPr>
      <w:r w:rsidRPr="00CE56D5">
        <w:rPr>
          <w:rFonts w:cs="Arial"/>
          <w:szCs w:val="24"/>
        </w:rPr>
        <w:t>El proceso Gestión de tecnologías de la información</w:t>
      </w:r>
      <w:r w:rsidR="008905C7" w:rsidRPr="00CE56D5">
        <w:rPr>
          <w:rFonts w:cs="Arial"/>
          <w:szCs w:val="24"/>
        </w:rPr>
        <w:t>,</w:t>
      </w:r>
      <w:r w:rsidRPr="00CE56D5">
        <w:rPr>
          <w:rFonts w:cs="Arial"/>
          <w:szCs w:val="24"/>
        </w:rPr>
        <w:t xml:space="preserve"> habilitará el curso o entrenamiento del SGSPI de forma transitoria para la toma de los usuarios. </w:t>
      </w:r>
    </w:p>
    <w:p w14:paraId="0EDD0CCC" w14:textId="77777777" w:rsidR="008905C7" w:rsidRPr="00CE56D5" w:rsidRDefault="005949E0" w:rsidP="00CE56D5">
      <w:pPr>
        <w:pStyle w:val="Prrafodelista"/>
        <w:numPr>
          <w:ilvl w:val="0"/>
          <w:numId w:val="5"/>
        </w:numPr>
        <w:ind w:left="851" w:hanging="425"/>
        <w:rPr>
          <w:rFonts w:cs="Arial"/>
          <w:szCs w:val="24"/>
        </w:rPr>
      </w:pPr>
      <w:r w:rsidRPr="00CE56D5">
        <w:rPr>
          <w:rFonts w:cs="Arial"/>
          <w:szCs w:val="24"/>
        </w:rPr>
        <w:t>El proceso Gestión de tecnologías de la información y el proceso Gestión de talento humano</w:t>
      </w:r>
      <w:r w:rsidR="008905C7" w:rsidRPr="00CE56D5">
        <w:rPr>
          <w:rFonts w:cs="Arial"/>
          <w:szCs w:val="24"/>
        </w:rPr>
        <w:t>,</w:t>
      </w:r>
      <w:r w:rsidRPr="00CE56D5">
        <w:rPr>
          <w:rFonts w:cs="Arial"/>
          <w:szCs w:val="24"/>
        </w:rPr>
        <w:t xml:space="preserve"> articularán el curso o entrenamiento del SGSPI</w:t>
      </w:r>
      <w:r w:rsidR="008905C7" w:rsidRPr="00CE56D5">
        <w:rPr>
          <w:rFonts w:cs="Arial"/>
          <w:szCs w:val="24"/>
        </w:rPr>
        <w:t xml:space="preserve">, </w:t>
      </w:r>
      <w:r w:rsidRPr="00CE56D5">
        <w:rPr>
          <w:rFonts w:cs="Arial"/>
          <w:szCs w:val="24"/>
        </w:rPr>
        <w:t>mediante los lineamientos de la inducción y reinducción institucional</w:t>
      </w:r>
      <w:r w:rsidR="008905C7" w:rsidRPr="00CE56D5">
        <w:rPr>
          <w:rFonts w:cs="Arial"/>
          <w:szCs w:val="24"/>
        </w:rPr>
        <w:t>,</w:t>
      </w:r>
      <w:r w:rsidRPr="00CE56D5">
        <w:rPr>
          <w:rFonts w:cs="Arial"/>
          <w:szCs w:val="24"/>
        </w:rPr>
        <w:t xml:space="preserve"> asegurando la toma del curso por todos los servidores públicos</w:t>
      </w:r>
      <w:r w:rsidR="008905C7" w:rsidRPr="00CE56D5">
        <w:rPr>
          <w:rFonts w:cs="Arial"/>
          <w:szCs w:val="24"/>
        </w:rPr>
        <w:t>.</w:t>
      </w:r>
    </w:p>
    <w:p w14:paraId="6CD2E2BD" w14:textId="7E73BFA4" w:rsidR="008905C7" w:rsidRPr="005E76A4" w:rsidRDefault="008905C7" w:rsidP="005E76A4">
      <w:pPr>
        <w:pStyle w:val="Prrafodelista"/>
        <w:numPr>
          <w:ilvl w:val="0"/>
          <w:numId w:val="5"/>
        </w:numPr>
        <w:ind w:left="851" w:hanging="425"/>
        <w:rPr>
          <w:rFonts w:cs="Arial"/>
          <w:color w:val="FF0000"/>
          <w:szCs w:val="24"/>
        </w:rPr>
      </w:pPr>
      <w:r w:rsidRPr="00CE56D5">
        <w:rPr>
          <w:rFonts w:cs="Arial"/>
          <w:szCs w:val="24"/>
        </w:rPr>
        <w:t xml:space="preserve">El </w:t>
      </w:r>
      <w:r w:rsidR="005949E0" w:rsidRPr="00CE56D5">
        <w:rPr>
          <w:rFonts w:cs="Arial"/>
          <w:szCs w:val="24"/>
        </w:rPr>
        <w:t>proceso Gestión de tecnologías de la información</w:t>
      </w:r>
      <w:r w:rsidRPr="00CE56D5">
        <w:rPr>
          <w:rFonts w:cs="Arial"/>
          <w:szCs w:val="24"/>
        </w:rPr>
        <w:t>,</w:t>
      </w:r>
      <w:r w:rsidR="005949E0" w:rsidRPr="00CE56D5">
        <w:rPr>
          <w:rFonts w:cs="Arial"/>
          <w:szCs w:val="24"/>
        </w:rPr>
        <w:t xml:space="preserve"> habilitará el curso o entrenamiento del SGSPI de forma transitoria para la toma de los usuarios y contratistas de la Agencia. </w:t>
      </w:r>
      <w:r w:rsidRPr="00CE56D5">
        <w:rPr>
          <w:rFonts w:cs="Arial"/>
          <w:szCs w:val="24"/>
        </w:rPr>
        <w:t xml:space="preserve"> </w:t>
      </w:r>
    </w:p>
    <w:p w14:paraId="30E2B45C" w14:textId="0D8E6E87" w:rsidR="005949E0" w:rsidRPr="00CE56D5" w:rsidRDefault="005949E0" w:rsidP="00CE56D5">
      <w:pPr>
        <w:pStyle w:val="Prrafodelista"/>
        <w:numPr>
          <w:ilvl w:val="0"/>
          <w:numId w:val="5"/>
        </w:numPr>
        <w:ind w:left="851" w:hanging="425"/>
        <w:rPr>
          <w:rFonts w:cs="Arial"/>
          <w:szCs w:val="24"/>
        </w:rPr>
      </w:pPr>
      <w:r w:rsidRPr="00CE56D5">
        <w:rPr>
          <w:rFonts w:cs="Arial"/>
          <w:szCs w:val="24"/>
        </w:rPr>
        <w:t>El proceso Gestión de tecnologías de la información y el proceso Gestión de talento humano</w:t>
      </w:r>
      <w:r w:rsidR="00AB2A5C" w:rsidRPr="00CE56D5">
        <w:rPr>
          <w:rFonts w:cs="Arial"/>
          <w:szCs w:val="24"/>
        </w:rPr>
        <w:t>,</w:t>
      </w:r>
      <w:r w:rsidRPr="00CE56D5">
        <w:rPr>
          <w:rFonts w:cs="Arial"/>
          <w:szCs w:val="24"/>
        </w:rPr>
        <w:t xml:space="preserve"> realizarán el monitoreo del cumplimiento de la toma del curso o entrenamiento conforme a los lineamientos de estos procesos. Así como, la efectividad de la sensibilización de estos conocimientos. </w:t>
      </w:r>
    </w:p>
    <w:p w14:paraId="042DFFB2" w14:textId="77777777" w:rsidR="005949E0" w:rsidRPr="00CE56D5" w:rsidRDefault="005949E0" w:rsidP="00CE56D5">
      <w:pPr>
        <w:rPr>
          <w:rFonts w:cs="Arial"/>
          <w:szCs w:val="24"/>
        </w:rPr>
      </w:pPr>
    </w:p>
    <w:p w14:paraId="73B71412" w14:textId="2C32E0EC" w:rsidR="005949E0" w:rsidRPr="00CE56D5" w:rsidRDefault="00774891" w:rsidP="00CE56D5">
      <w:pPr>
        <w:pStyle w:val="Ttulo1"/>
        <w:numPr>
          <w:ilvl w:val="1"/>
          <w:numId w:val="1"/>
        </w:numPr>
        <w:tabs>
          <w:tab w:val="left" w:pos="993"/>
        </w:tabs>
        <w:spacing w:before="0"/>
        <w:ind w:hanging="366"/>
        <w:rPr>
          <w:rFonts w:cs="Arial"/>
          <w:color w:val="auto"/>
          <w:szCs w:val="24"/>
        </w:rPr>
      </w:pPr>
      <w:bookmarkStart w:id="29" w:name="_Toc178147109"/>
      <w:r w:rsidRPr="00CE56D5">
        <w:rPr>
          <w:rFonts w:cs="Arial"/>
          <w:color w:val="auto"/>
          <w:szCs w:val="24"/>
        </w:rPr>
        <w:t xml:space="preserve"> </w:t>
      </w:r>
      <w:bookmarkStart w:id="30" w:name="_Toc229581388"/>
      <w:r w:rsidR="005949E0" w:rsidRPr="00CE56D5">
        <w:rPr>
          <w:rFonts w:cs="Arial"/>
          <w:color w:val="auto"/>
          <w:szCs w:val="24"/>
        </w:rPr>
        <w:t>Plan de comunicación del SGSPI</w:t>
      </w:r>
      <w:bookmarkEnd w:id="29"/>
      <w:bookmarkEnd w:id="30"/>
      <w:r w:rsidR="005949E0" w:rsidRPr="00CE56D5">
        <w:rPr>
          <w:rFonts w:cs="Arial"/>
          <w:color w:val="auto"/>
          <w:szCs w:val="24"/>
        </w:rPr>
        <w:t xml:space="preserve"> </w:t>
      </w:r>
    </w:p>
    <w:p w14:paraId="36EB9A32" w14:textId="77777777" w:rsidR="00AB2A5C" w:rsidRPr="00CE56D5" w:rsidRDefault="00AB2A5C" w:rsidP="00CE56D5">
      <w:pPr>
        <w:rPr>
          <w:rFonts w:cs="Arial"/>
          <w:szCs w:val="24"/>
        </w:rPr>
      </w:pPr>
    </w:p>
    <w:tbl>
      <w:tblPr>
        <w:tblStyle w:val="Tablaconcuadrcula1clara"/>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estándar del alcance del SGSPI (ISO IEC 27001:2022, requisito 7.4 y lineamiento de la APC Colombia (Políticas específicas del Sistema de gestión de seguridad y provacidad de la información). Plan estratégico de comunicaciones, Matriz seguiridad de la información en la política de comunicaciones,  y matriz de comunicaciones. Describe plan de comunicación del SGSP."/>
      </w:tblPr>
      <w:tblGrid>
        <w:gridCol w:w="2689"/>
        <w:gridCol w:w="7396"/>
      </w:tblGrid>
      <w:tr w:rsidR="005949E0" w:rsidRPr="00CE56D5" w14:paraId="33DD136E" w14:textId="77777777" w:rsidTr="00012A33">
        <w:trPr>
          <w:cnfStyle w:val="100000000000" w:firstRow="1" w:lastRow="0" w:firstColumn="0" w:lastColumn="0" w:oddVBand="0" w:evenVBand="0" w:oddHBand="0" w:evenHBand="0" w:firstRowFirstColumn="0" w:firstRowLastColumn="0" w:lastRowFirstColumn="0" w:lastRowLastColumn="0"/>
          <w:cantSplit/>
          <w:trHeight w:val="230"/>
          <w:tblHeader/>
          <w:jc w:val="center"/>
        </w:trPr>
        <w:tc>
          <w:tcPr>
            <w:cnfStyle w:val="001000000000" w:firstRow="0" w:lastRow="0" w:firstColumn="1" w:lastColumn="0" w:oddVBand="0" w:evenVBand="0" w:oddHBand="0" w:evenHBand="0" w:firstRowFirstColumn="0" w:firstRowLastColumn="0" w:lastRowFirstColumn="0" w:lastRowLastColumn="0"/>
            <w:tcW w:w="10085" w:type="dxa"/>
            <w:gridSpan w:val="2"/>
            <w:tcBorders>
              <w:bottom w:val="none" w:sz="0" w:space="0" w:color="auto"/>
            </w:tcBorders>
          </w:tcPr>
          <w:p w14:paraId="5189F086" w14:textId="77777777" w:rsidR="005949E0" w:rsidRPr="00CE56D5" w:rsidRDefault="005949E0" w:rsidP="00CE56D5">
            <w:pPr>
              <w:rPr>
                <w:rFonts w:cs="Arial"/>
                <w:szCs w:val="24"/>
              </w:rPr>
            </w:pPr>
            <w:r w:rsidRPr="00CE56D5">
              <w:rPr>
                <w:rFonts w:cs="Arial"/>
                <w:szCs w:val="24"/>
              </w:rPr>
              <w:t>MARCO NORMATIVO</w:t>
            </w:r>
          </w:p>
        </w:tc>
      </w:tr>
      <w:tr w:rsidR="005949E0" w:rsidRPr="00CE56D5" w14:paraId="14D75E31" w14:textId="77777777" w:rsidTr="001C5FA0">
        <w:trPr>
          <w:trHeight w:val="386"/>
          <w:jc w:val="center"/>
        </w:trPr>
        <w:tc>
          <w:tcPr>
            <w:cnfStyle w:val="001000000000" w:firstRow="0" w:lastRow="0" w:firstColumn="1" w:lastColumn="0" w:oddVBand="0" w:evenVBand="0" w:oddHBand="0" w:evenHBand="0" w:firstRowFirstColumn="0" w:firstRowLastColumn="0" w:lastRowFirstColumn="0" w:lastRowLastColumn="0"/>
            <w:tcW w:w="2689" w:type="dxa"/>
          </w:tcPr>
          <w:p w14:paraId="433F3921" w14:textId="77777777" w:rsidR="005949E0" w:rsidRPr="00CE56D5" w:rsidRDefault="005949E0" w:rsidP="00CE56D5">
            <w:pPr>
              <w:rPr>
                <w:rFonts w:cs="Arial"/>
                <w:b w:val="0"/>
                <w:szCs w:val="24"/>
              </w:rPr>
            </w:pPr>
            <w:r w:rsidRPr="00CE56D5">
              <w:rPr>
                <w:rFonts w:cs="Arial"/>
                <w:b w:val="0"/>
                <w:szCs w:val="24"/>
              </w:rPr>
              <w:t>Estándar</w:t>
            </w:r>
          </w:p>
        </w:tc>
        <w:tc>
          <w:tcPr>
            <w:tcW w:w="7396" w:type="dxa"/>
          </w:tcPr>
          <w:p w14:paraId="6B7F7C7B"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requisito 7.4</w:t>
            </w:r>
          </w:p>
        </w:tc>
      </w:tr>
      <w:tr w:rsidR="005949E0" w:rsidRPr="00CE56D5" w14:paraId="4EE06726" w14:textId="77777777" w:rsidTr="001C5FA0">
        <w:trPr>
          <w:trHeight w:val="230"/>
          <w:jc w:val="center"/>
        </w:trPr>
        <w:tc>
          <w:tcPr>
            <w:cnfStyle w:val="001000000000" w:firstRow="0" w:lastRow="0" w:firstColumn="1" w:lastColumn="0" w:oddVBand="0" w:evenVBand="0" w:oddHBand="0" w:evenHBand="0" w:firstRowFirstColumn="0" w:firstRowLastColumn="0" w:lastRowFirstColumn="0" w:lastRowLastColumn="0"/>
            <w:tcW w:w="2689" w:type="dxa"/>
          </w:tcPr>
          <w:p w14:paraId="254539AC" w14:textId="77777777" w:rsidR="005949E0" w:rsidRPr="00CE56D5" w:rsidRDefault="005949E0" w:rsidP="00CE56D5">
            <w:pPr>
              <w:rPr>
                <w:rFonts w:cs="Arial"/>
                <w:b w:val="0"/>
                <w:szCs w:val="24"/>
              </w:rPr>
            </w:pPr>
            <w:r w:rsidRPr="00CE56D5">
              <w:rPr>
                <w:rFonts w:cs="Arial"/>
                <w:b w:val="0"/>
                <w:szCs w:val="24"/>
              </w:rPr>
              <w:t>Lineamiento interno de la APC Colombia</w:t>
            </w:r>
          </w:p>
        </w:tc>
        <w:tc>
          <w:tcPr>
            <w:tcW w:w="7396" w:type="dxa"/>
          </w:tcPr>
          <w:p w14:paraId="6BC233FA" w14:textId="1A8B420A" w:rsidR="005949E0" w:rsidRPr="00CE56D5" w:rsidRDefault="00AB2A5C"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shd w:val="clear" w:color="auto" w:fill="FFFFFF"/>
              </w:rPr>
              <w:t xml:space="preserve">Políticas específicas del sistema de gestión de seguridad y privacidad de la </w:t>
            </w:r>
            <w:r w:rsidRPr="00CE56D5">
              <w:rPr>
                <w:rFonts w:cs="Arial"/>
                <w:color w:val="000000" w:themeColor="text1"/>
                <w:szCs w:val="24"/>
                <w:shd w:val="clear" w:color="auto" w:fill="FFFFFF"/>
              </w:rPr>
              <w:t>información</w:t>
            </w:r>
            <w:r w:rsidRPr="00CE56D5">
              <w:rPr>
                <w:rFonts w:cs="Arial"/>
                <w:color w:val="000000" w:themeColor="text1"/>
                <w:szCs w:val="24"/>
              </w:rPr>
              <w:t xml:space="preserve"> (A-OT-100)</w:t>
            </w:r>
          </w:p>
          <w:p w14:paraId="1450FC61" w14:textId="2FAEBF95" w:rsidR="005949E0" w:rsidRPr="005E76A4"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5E76A4">
              <w:rPr>
                <w:rFonts w:cs="Arial"/>
                <w:szCs w:val="24"/>
              </w:rPr>
              <w:t>Plan estratégico de comunicaciones</w:t>
            </w:r>
            <w:r w:rsidR="00D7364A" w:rsidRPr="005E76A4">
              <w:rPr>
                <w:rFonts w:cs="Arial"/>
                <w:szCs w:val="24"/>
              </w:rPr>
              <w:t xml:space="preserve"> E-OT-037</w:t>
            </w:r>
          </w:p>
          <w:p w14:paraId="01EEC0C7" w14:textId="797E1371" w:rsidR="005949E0" w:rsidRPr="005E76A4"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lang w:eastAsia="es-ES"/>
              </w:rPr>
            </w:pPr>
            <w:r w:rsidRPr="005E76A4">
              <w:rPr>
                <w:rFonts w:cs="Arial"/>
                <w:szCs w:val="24"/>
                <w:lang w:eastAsia="es-ES"/>
              </w:rPr>
              <w:t>Matriz seguridad de la información en la política de comunicaciones</w:t>
            </w:r>
            <w:r w:rsidR="00D7364A" w:rsidRPr="005E76A4">
              <w:rPr>
                <w:rFonts w:cs="Arial"/>
                <w:szCs w:val="24"/>
                <w:lang w:eastAsia="es-ES"/>
              </w:rPr>
              <w:t xml:space="preserve"> E-OT-040</w:t>
            </w:r>
          </w:p>
          <w:p w14:paraId="3F6633DC" w14:textId="62449402"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5E76A4">
              <w:rPr>
                <w:rFonts w:cs="Arial"/>
                <w:szCs w:val="24"/>
              </w:rPr>
              <w:t>Matriz de comunicaciones</w:t>
            </w:r>
            <w:r w:rsidR="00D7364A" w:rsidRPr="005E76A4">
              <w:rPr>
                <w:rFonts w:cs="Arial"/>
                <w:szCs w:val="24"/>
              </w:rPr>
              <w:t xml:space="preserve"> E-OT-026</w:t>
            </w:r>
          </w:p>
        </w:tc>
      </w:tr>
    </w:tbl>
    <w:p w14:paraId="4B963B7A" w14:textId="4A759771" w:rsidR="00774891" w:rsidRPr="00CE56D5" w:rsidRDefault="005949E0" w:rsidP="00CE56D5">
      <w:pPr>
        <w:rPr>
          <w:rFonts w:cs="Arial"/>
          <w:b/>
          <w:szCs w:val="24"/>
        </w:rPr>
      </w:pPr>
      <w:r w:rsidRPr="00CE56D5">
        <w:rPr>
          <w:rFonts w:cs="Arial"/>
          <w:b/>
          <w:szCs w:val="24"/>
        </w:rPr>
        <w:t xml:space="preserve">Fuente: </w:t>
      </w:r>
      <w:r w:rsidR="00774891" w:rsidRPr="00CE56D5">
        <w:rPr>
          <w:rFonts w:cs="Arial"/>
          <w:bCs/>
          <w:szCs w:val="24"/>
        </w:rPr>
        <w:t>Elaboración del</w:t>
      </w:r>
      <w:r w:rsidR="00774891" w:rsidRPr="00CE56D5">
        <w:rPr>
          <w:rFonts w:cs="Arial"/>
          <w:b/>
          <w:szCs w:val="24"/>
        </w:rPr>
        <w:t xml:space="preserve"> </w:t>
      </w:r>
      <w:r w:rsidR="00774891" w:rsidRPr="00CE56D5">
        <w:rPr>
          <w:rFonts w:cs="Arial"/>
          <w:szCs w:val="24"/>
        </w:rPr>
        <w:t xml:space="preserve">proceso Gestión de tecnologías de la información de la APC Colombia, </w:t>
      </w:r>
      <w:r w:rsidR="00AB2A5C" w:rsidRPr="00CE56D5">
        <w:rPr>
          <w:rFonts w:cs="Arial"/>
          <w:szCs w:val="24"/>
        </w:rPr>
        <w:t>mayo de 2026</w:t>
      </w:r>
      <w:r w:rsidR="00774891" w:rsidRPr="00CE56D5">
        <w:rPr>
          <w:rFonts w:cs="Arial"/>
          <w:szCs w:val="24"/>
        </w:rPr>
        <w:t>.</w:t>
      </w:r>
    </w:p>
    <w:p w14:paraId="11E200B0" w14:textId="5D74A6AA" w:rsidR="005949E0" w:rsidRPr="00CE56D5" w:rsidRDefault="005949E0" w:rsidP="00CE56D5">
      <w:pPr>
        <w:rPr>
          <w:rFonts w:cs="Arial"/>
          <w:b/>
          <w:szCs w:val="24"/>
        </w:rPr>
      </w:pPr>
    </w:p>
    <w:p w14:paraId="2A4D72C6" w14:textId="1FFD8DAF" w:rsidR="005949E0" w:rsidRPr="00CE56D5" w:rsidRDefault="005949E0" w:rsidP="00CE56D5">
      <w:pPr>
        <w:rPr>
          <w:rFonts w:cs="Arial"/>
          <w:szCs w:val="24"/>
        </w:rPr>
      </w:pPr>
      <w:r w:rsidRPr="00CE56D5">
        <w:rPr>
          <w:rFonts w:cs="Arial"/>
          <w:szCs w:val="24"/>
        </w:rPr>
        <w:t>La APC Colombia</w:t>
      </w:r>
      <w:r w:rsidR="001C5FA0" w:rsidRPr="00CE56D5">
        <w:rPr>
          <w:rFonts w:cs="Arial"/>
          <w:szCs w:val="24"/>
        </w:rPr>
        <w:t>,</w:t>
      </w:r>
      <w:r w:rsidRPr="00CE56D5">
        <w:rPr>
          <w:rFonts w:cs="Arial"/>
          <w:szCs w:val="24"/>
        </w:rPr>
        <w:t xml:space="preserve"> mediante los procesos Gestión de </w:t>
      </w:r>
      <w:r w:rsidR="002F7126" w:rsidRPr="00CE56D5">
        <w:rPr>
          <w:rFonts w:cs="Arial"/>
          <w:szCs w:val="24"/>
        </w:rPr>
        <w:t>tecnologías</w:t>
      </w:r>
      <w:r w:rsidRPr="00CE56D5">
        <w:rPr>
          <w:rFonts w:cs="Arial"/>
          <w:szCs w:val="24"/>
        </w:rPr>
        <w:t xml:space="preserve"> de la información y Gestión de </w:t>
      </w:r>
      <w:r w:rsidR="001C5FA0" w:rsidRPr="00CE56D5">
        <w:rPr>
          <w:rFonts w:cs="Arial"/>
          <w:szCs w:val="24"/>
        </w:rPr>
        <w:t>c</w:t>
      </w:r>
      <w:r w:rsidRPr="00CE56D5">
        <w:rPr>
          <w:rFonts w:cs="Arial"/>
          <w:szCs w:val="24"/>
        </w:rPr>
        <w:t>omunicaciones</w:t>
      </w:r>
      <w:r w:rsidR="00D7364A" w:rsidRPr="00CE56D5">
        <w:rPr>
          <w:rFonts w:cs="Arial"/>
          <w:szCs w:val="24"/>
        </w:rPr>
        <w:t>,</w:t>
      </w:r>
      <w:r w:rsidRPr="00CE56D5">
        <w:rPr>
          <w:rFonts w:cs="Arial"/>
          <w:szCs w:val="24"/>
        </w:rPr>
        <w:t xml:space="preserve"> ejecutaran las actividades del siguiente plan de comunicaciones del sistema</w:t>
      </w:r>
      <w:r w:rsidR="001C5FA0" w:rsidRPr="00CE56D5">
        <w:rPr>
          <w:rFonts w:cs="Arial"/>
          <w:szCs w:val="24"/>
        </w:rPr>
        <w:t>,</w:t>
      </w:r>
      <w:r w:rsidRPr="00CE56D5">
        <w:rPr>
          <w:rFonts w:cs="Arial"/>
          <w:szCs w:val="24"/>
        </w:rPr>
        <w:t xml:space="preserve"> conforme al lineamiento interno de la APC Colombia:</w:t>
      </w:r>
    </w:p>
    <w:p w14:paraId="7838EFFE" w14:textId="77777777" w:rsidR="005949E0" w:rsidRPr="00CE56D5" w:rsidRDefault="005949E0" w:rsidP="00CE56D5">
      <w:pPr>
        <w:rPr>
          <w:rFonts w:cs="Arial"/>
          <w:szCs w:val="24"/>
        </w:rPr>
      </w:pPr>
    </w:p>
    <w:p w14:paraId="3B5BC9DA" w14:textId="0138C526" w:rsidR="005949E0" w:rsidRPr="00CE56D5" w:rsidRDefault="005949E0" w:rsidP="00CE56D5">
      <w:pPr>
        <w:pStyle w:val="Prrafodelista"/>
        <w:numPr>
          <w:ilvl w:val="0"/>
          <w:numId w:val="6"/>
        </w:numPr>
        <w:rPr>
          <w:rFonts w:cs="Arial"/>
          <w:b/>
          <w:szCs w:val="24"/>
        </w:rPr>
      </w:pPr>
      <w:r w:rsidRPr="00CE56D5">
        <w:rPr>
          <w:rFonts w:cs="Arial"/>
          <w:b/>
          <w:szCs w:val="24"/>
        </w:rPr>
        <w:t>Primer Semestre</w:t>
      </w:r>
    </w:p>
    <w:p w14:paraId="79F000C4" w14:textId="77777777" w:rsidR="001C5FA0" w:rsidRPr="00CE56D5" w:rsidRDefault="001C5FA0" w:rsidP="00CE56D5">
      <w:pPr>
        <w:pStyle w:val="Prrafodelista"/>
        <w:rPr>
          <w:rFonts w:cs="Arial"/>
          <w:b/>
          <w:szCs w:val="24"/>
        </w:rPr>
      </w:pPr>
    </w:p>
    <w:tbl>
      <w:tblPr>
        <w:tblW w:w="5000" w:type="pct"/>
        <w:tblLayout w:type="fixed"/>
        <w:tblCellMar>
          <w:left w:w="70" w:type="dxa"/>
          <w:right w:w="70" w:type="dxa"/>
        </w:tblCellMar>
        <w:tblLook w:val="04A0" w:firstRow="1" w:lastRow="0" w:firstColumn="1" w:lastColumn="0" w:noHBand="0" w:noVBand="1"/>
        <w:tblCaption w:val="CRONOGRAMA PRIMER SEMESTRE"/>
        <w:tblDescription w:val="Tabla word: Donde se relaciona las columnas de número, actividad programada, meses (enero, febrero, marzo, abril, mayo y junio; y semanas 1, 2 3 y 4 para cada mes)."/>
      </w:tblPr>
      <w:tblGrid>
        <w:gridCol w:w="534"/>
        <w:gridCol w:w="2997"/>
        <w:gridCol w:w="278"/>
        <w:gridCol w:w="310"/>
        <w:gridCol w:w="256"/>
        <w:gridCol w:w="256"/>
        <w:gridCol w:w="294"/>
        <w:gridCol w:w="283"/>
        <w:gridCol w:w="285"/>
        <w:gridCol w:w="297"/>
        <w:gridCol w:w="287"/>
        <w:gridCol w:w="295"/>
        <w:gridCol w:w="255"/>
        <w:gridCol w:w="267"/>
        <w:gridCol w:w="255"/>
        <w:gridCol w:w="255"/>
        <w:gridCol w:w="255"/>
        <w:gridCol w:w="255"/>
        <w:gridCol w:w="255"/>
        <w:gridCol w:w="255"/>
        <w:gridCol w:w="255"/>
        <w:gridCol w:w="255"/>
        <w:gridCol w:w="255"/>
        <w:gridCol w:w="255"/>
        <w:gridCol w:w="255"/>
        <w:gridCol w:w="253"/>
      </w:tblGrid>
      <w:tr w:rsidR="005949E0" w:rsidRPr="00CE56D5" w14:paraId="75849273" w14:textId="77777777" w:rsidTr="001C5FA0">
        <w:trPr>
          <w:trHeight w:val="345"/>
          <w:tblHeader/>
        </w:trPr>
        <w:tc>
          <w:tcPr>
            <w:tcW w:w="269" w:type="pct"/>
            <w:vMerge w:val="restart"/>
            <w:tcBorders>
              <w:top w:val="single" w:sz="8" w:space="0" w:color="auto"/>
              <w:left w:val="single" w:sz="8" w:space="0" w:color="auto"/>
              <w:bottom w:val="single" w:sz="8" w:space="0" w:color="000000"/>
              <w:right w:val="single" w:sz="8" w:space="0" w:color="auto"/>
            </w:tcBorders>
            <w:noWrap/>
            <w:hideMark/>
          </w:tcPr>
          <w:p w14:paraId="4B5B7D4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1506" w:type="pct"/>
            <w:vMerge w:val="restart"/>
            <w:tcBorders>
              <w:top w:val="single" w:sz="8" w:space="0" w:color="auto"/>
              <w:left w:val="single" w:sz="8" w:space="0" w:color="auto"/>
              <w:bottom w:val="single" w:sz="8" w:space="0" w:color="000000"/>
              <w:right w:val="single" w:sz="8" w:space="0" w:color="000000"/>
            </w:tcBorders>
            <w:noWrap/>
            <w:hideMark/>
          </w:tcPr>
          <w:p w14:paraId="0FE2A2E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 PROGRAMADA</w:t>
            </w:r>
          </w:p>
        </w:tc>
        <w:tc>
          <w:tcPr>
            <w:tcW w:w="553" w:type="pct"/>
            <w:gridSpan w:val="4"/>
            <w:tcBorders>
              <w:top w:val="single" w:sz="8" w:space="0" w:color="auto"/>
              <w:left w:val="nil"/>
              <w:bottom w:val="single" w:sz="8" w:space="0" w:color="auto"/>
              <w:right w:val="single" w:sz="8" w:space="0" w:color="000000"/>
            </w:tcBorders>
            <w:noWrap/>
            <w:hideMark/>
          </w:tcPr>
          <w:p w14:paraId="0491418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ENERO</w:t>
            </w:r>
          </w:p>
        </w:tc>
        <w:tc>
          <w:tcPr>
            <w:tcW w:w="582" w:type="pct"/>
            <w:gridSpan w:val="4"/>
            <w:tcBorders>
              <w:top w:val="single" w:sz="8" w:space="0" w:color="auto"/>
              <w:left w:val="nil"/>
              <w:bottom w:val="single" w:sz="8" w:space="0" w:color="auto"/>
              <w:right w:val="single" w:sz="8" w:space="0" w:color="000000"/>
            </w:tcBorders>
            <w:noWrap/>
            <w:hideMark/>
          </w:tcPr>
          <w:p w14:paraId="538BB34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FEBRERO</w:t>
            </w:r>
          </w:p>
        </w:tc>
        <w:tc>
          <w:tcPr>
            <w:tcW w:w="554" w:type="pct"/>
            <w:gridSpan w:val="4"/>
            <w:tcBorders>
              <w:top w:val="single" w:sz="8" w:space="0" w:color="auto"/>
              <w:left w:val="nil"/>
              <w:bottom w:val="single" w:sz="8" w:space="0" w:color="auto"/>
              <w:right w:val="single" w:sz="8" w:space="0" w:color="000000"/>
            </w:tcBorders>
            <w:noWrap/>
            <w:hideMark/>
          </w:tcPr>
          <w:p w14:paraId="316A9A5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MARZO</w:t>
            </w:r>
          </w:p>
        </w:tc>
        <w:tc>
          <w:tcPr>
            <w:tcW w:w="512" w:type="pct"/>
            <w:gridSpan w:val="4"/>
            <w:tcBorders>
              <w:top w:val="single" w:sz="8" w:space="0" w:color="auto"/>
              <w:left w:val="nil"/>
              <w:bottom w:val="single" w:sz="8" w:space="0" w:color="auto"/>
              <w:right w:val="single" w:sz="8" w:space="0" w:color="000000"/>
            </w:tcBorders>
            <w:noWrap/>
            <w:hideMark/>
          </w:tcPr>
          <w:p w14:paraId="61AEED3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ABRIL</w:t>
            </w:r>
          </w:p>
        </w:tc>
        <w:tc>
          <w:tcPr>
            <w:tcW w:w="512" w:type="pct"/>
            <w:gridSpan w:val="4"/>
            <w:tcBorders>
              <w:top w:val="single" w:sz="8" w:space="0" w:color="auto"/>
              <w:left w:val="nil"/>
              <w:bottom w:val="single" w:sz="8" w:space="0" w:color="auto"/>
              <w:right w:val="single" w:sz="8" w:space="0" w:color="000000"/>
            </w:tcBorders>
            <w:noWrap/>
            <w:hideMark/>
          </w:tcPr>
          <w:p w14:paraId="0ED038D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MAYO</w:t>
            </w:r>
          </w:p>
        </w:tc>
        <w:tc>
          <w:tcPr>
            <w:tcW w:w="511" w:type="pct"/>
            <w:gridSpan w:val="4"/>
            <w:tcBorders>
              <w:top w:val="single" w:sz="8" w:space="0" w:color="auto"/>
              <w:left w:val="nil"/>
              <w:bottom w:val="single" w:sz="8" w:space="0" w:color="auto"/>
              <w:right w:val="single" w:sz="8" w:space="0" w:color="000000"/>
            </w:tcBorders>
            <w:noWrap/>
            <w:hideMark/>
          </w:tcPr>
          <w:p w14:paraId="6522723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JUNIO</w:t>
            </w:r>
          </w:p>
        </w:tc>
      </w:tr>
      <w:tr w:rsidR="005949E0" w:rsidRPr="00CE56D5" w14:paraId="4A3002BD" w14:textId="77777777" w:rsidTr="001C5FA0">
        <w:trPr>
          <w:trHeight w:val="345"/>
          <w:tblHeader/>
        </w:trPr>
        <w:tc>
          <w:tcPr>
            <w:tcW w:w="269" w:type="pct"/>
            <w:vMerge/>
            <w:tcBorders>
              <w:top w:val="single" w:sz="8" w:space="0" w:color="auto"/>
              <w:left w:val="single" w:sz="8" w:space="0" w:color="auto"/>
              <w:bottom w:val="single" w:sz="8" w:space="0" w:color="000000"/>
              <w:right w:val="single" w:sz="8" w:space="0" w:color="auto"/>
            </w:tcBorders>
            <w:hideMark/>
          </w:tcPr>
          <w:p w14:paraId="79F34A3F" w14:textId="77777777" w:rsidR="005949E0" w:rsidRPr="00CE56D5" w:rsidRDefault="005949E0" w:rsidP="00CE56D5">
            <w:pPr>
              <w:rPr>
                <w:rFonts w:eastAsia="Times New Roman" w:cs="Arial"/>
                <w:b/>
                <w:bCs/>
                <w:szCs w:val="24"/>
                <w:lang w:val="es-419" w:eastAsia="es-419"/>
              </w:rPr>
            </w:pPr>
          </w:p>
        </w:tc>
        <w:tc>
          <w:tcPr>
            <w:tcW w:w="1506" w:type="pct"/>
            <w:vMerge/>
            <w:tcBorders>
              <w:top w:val="single" w:sz="8" w:space="0" w:color="auto"/>
              <w:left w:val="single" w:sz="8" w:space="0" w:color="auto"/>
              <w:bottom w:val="single" w:sz="8" w:space="0" w:color="000000"/>
              <w:right w:val="single" w:sz="8" w:space="0" w:color="000000"/>
            </w:tcBorders>
            <w:hideMark/>
          </w:tcPr>
          <w:p w14:paraId="0574587D" w14:textId="77777777" w:rsidR="005949E0" w:rsidRPr="00CE56D5" w:rsidRDefault="005949E0" w:rsidP="00CE56D5">
            <w:pPr>
              <w:rPr>
                <w:rFonts w:eastAsia="Times New Roman" w:cs="Arial"/>
                <w:b/>
                <w:bCs/>
                <w:szCs w:val="24"/>
                <w:lang w:val="es-419" w:eastAsia="es-419"/>
              </w:rPr>
            </w:pPr>
          </w:p>
        </w:tc>
        <w:tc>
          <w:tcPr>
            <w:tcW w:w="140" w:type="pct"/>
            <w:tcBorders>
              <w:top w:val="nil"/>
              <w:left w:val="nil"/>
              <w:bottom w:val="nil"/>
              <w:right w:val="single" w:sz="8" w:space="0" w:color="auto"/>
            </w:tcBorders>
            <w:noWrap/>
            <w:hideMark/>
          </w:tcPr>
          <w:p w14:paraId="5B7361C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56" w:type="pct"/>
            <w:tcBorders>
              <w:top w:val="nil"/>
              <w:left w:val="nil"/>
              <w:bottom w:val="nil"/>
              <w:right w:val="single" w:sz="8" w:space="0" w:color="auto"/>
            </w:tcBorders>
            <w:noWrap/>
            <w:hideMark/>
          </w:tcPr>
          <w:p w14:paraId="747B6CE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29" w:type="pct"/>
            <w:tcBorders>
              <w:top w:val="nil"/>
              <w:left w:val="nil"/>
              <w:bottom w:val="nil"/>
              <w:right w:val="single" w:sz="8" w:space="0" w:color="auto"/>
            </w:tcBorders>
            <w:noWrap/>
            <w:hideMark/>
          </w:tcPr>
          <w:p w14:paraId="3E0ECB8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29" w:type="pct"/>
            <w:tcBorders>
              <w:top w:val="nil"/>
              <w:left w:val="nil"/>
              <w:bottom w:val="nil"/>
              <w:right w:val="single" w:sz="8" w:space="0" w:color="auto"/>
            </w:tcBorders>
            <w:noWrap/>
            <w:hideMark/>
          </w:tcPr>
          <w:p w14:paraId="58A3485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48" w:type="pct"/>
            <w:tcBorders>
              <w:top w:val="nil"/>
              <w:left w:val="nil"/>
              <w:bottom w:val="nil"/>
              <w:right w:val="single" w:sz="8" w:space="0" w:color="auto"/>
            </w:tcBorders>
            <w:noWrap/>
            <w:hideMark/>
          </w:tcPr>
          <w:p w14:paraId="0B1A4DC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42" w:type="pct"/>
            <w:tcBorders>
              <w:top w:val="nil"/>
              <w:left w:val="nil"/>
              <w:bottom w:val="nil"/>
              <w:right w:val="nil"/>
            </w:tcBorders>
            <w:noWrap/>
            <w:hideMark/>
          </w:tcPr>
          <w:p w14:paraId="0B278D6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43" w:type="pct"/>
            <w:tcBorders>
              <w:top w:val="nil"/>
              <w:left w:val="single" w:sz="8" w:space="0" w:color="auto"/>
              <w:bottom w:val="nil"/>
              <w:right w:val="single" w:sz="8" w:space="0" w:color="auto"/>
            </w:tcBorders>
            <w:noWrap/>
            <w:hideMark/>
          </w:tcPr>
          <w:p w14:paraId="0768CA1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48" w:type="pct"/>
            <w:tcBorders>
              <w:top w:val="nil"/>
              <w:left w:val="nil"/>
              <w:bottom w:val="nil"/>
              <w:right w:val="single" w:sz="8" w:space="0" w:color="auto"/>
            </w:tcBorders>
            <w:noWrap/>
            <w:hideMark/>
          </w:tcPr>
          <w:p w14:paraId="5A1E93A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44" w:type="pct"/>
            <w:tcBorders>
              <w:top w:val="nil"/>
              <w:left w:val="nil"/>
              <w:bottom w:val="nil"/>
              <w:right w:val="single" w:sz="8" w:space="0" w:color="auto"/>
            </w:tcBorders>
            <w:noWrap/>
            <w:hideMark/>
          </w:tcPr>
          <w:p w14:paraId="621239D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48" w:type="pct"/>
            <w:tcBorders>
              <w:top w:val="nil"/>
              <w:left w:val="nil"/>
              <w:bottom w:val="nil"/>
              <w:right w:val="single" w:sz="8" w:space="0" w:color="auto"/>
            </w:tcBorders>
            <w:noWrap/>
            <w:hideMark/>
          </w:tcPr>
          <w:p w14:paraId="7041C95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28" w:type="pct"/>
            <w:tcBorders>
              <w:top w:val="nil"/>
              <w:left w:val="nil"/>
              <w:bottom w:val="nil"/>
              <w:right w:val="single" w:sz="8" w:space="0" w:color="auto"/>
            </w:tcBorders>
            <w:noWrap/>
            <w:hideMark/>
          </w:tcPr>
          <w:p w14:paraId="26D5FF7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33" w:type="pct"/>
            <w:tcBorders>
              <w:top w:val="nil"/>
              <w:left w:val="nil"/>
              <w:bottom w:val="nil"/>
              <w:right w:val="single" w:sz="8" w:space="0" w:color="auto"/>
            </w:tcBorders>
            <w:noWrap/>
            <w:hideMark/>
          </w:tcPr>
          <w:p w14:paraId="7AB5A78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28" w:type="pct"/>
            <w:tcBorders>
              <w:top w:val="nil"/>
              <w:left w:val="nil"/>
              <w:bottom w:val="nil"/>
              <w:right w:val="single" w:sz="8" w:space="0" w:color="auto"/>
            </w:tcBorders>
            <w:noWrap/>
            <w:hideMark/>
          </w:tcPr>
          <w:p w14:paraId="25E8F48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28" w:type="pct"/>
            <w:tcBorders>
              <w:top w:val="nil"/>
              <w:left w:val="nil"/>
              <w:bottom w:val="nil"/>
              <w:right w:val="single" w:sz="8" w:space="0" w:color="auto"/>
            </w:tcBorders>
            <w:noWrap/>
            <w:hideMark/>
          </w:tcPr>
          <w:p w14:paraId="74FAD80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28" w:type="pct"/>
            <w:tcBorders>
              <w:top w:val="nil"/>
              <w:left w:val="nil"/>
              <w:bottom w:val="nil"/>
              <w:right w:val="single" w:sz="8" w:space="0" w:color="auto"/>
            </w:tcBorders>
            <w:noWrap/>
            <w:hideMark/>
          </w:tcPr>
          <w:p w14:paraId="563D983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28" w:type="pct"/>
            <w:tcBorders>
              <w:top w:val="nil"/>
              <w:left w:val="nil"/>
              <w:bottom w:val="nil"/>
              <w:right w:val="single" w:sz="8" w:space="0" w:color="auto"/>
            </w:tcBorders>
            <w:noWrap/>
            <w:hideMark/>
          </w:tcPr>
          <w:p w14:paraId="14049D7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28" w:type="pct"/>
            <w:tcBorders>
              <w:top w:val="nil"/>
              <w:left w:val="nil"/>
              <w:bottom w:val="nil"/>
              <w:right w:val="single" w:sz="8" w:space="0" w:color="auto"/>
            </w:tcBorders>
            <w:noWrap/>
            <w:hideMark/>
          </w:tcPr>
          <w:p w14:paraId="101AB0C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28" w:type="pct"/>
            <w:tcBorders>
              <w:top w:val="nil"/>
              <w:left w:val="nil"/>
              <w:bottom w:val="nil"/>
              <w:right w:val="single" w:sz="8" w:space="0" w:color="auto"/>
            </w:tcBorders>
            <w:noWrap/>
            <w:hideMark/>
          </w:tcPr>
          <w:p w14:paraId="6AFBCEF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28" w:type="pct"/>
            <w:tcBorders>
              <w:top w:val="nil"/>
              <w:left w:val="nil"/>
              <w:bottom w:val="nil"/>
              <w:right w:val="single" w:sz="8" w:space="0" w:color="auto"/>
            </w:tcBorders>
            <w:noWrap/>
            <w:hideMark/>
          </w:tcPr>
          <w:p w14:paraId="5940381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28" w:type="pct"/>
            <w:tcBorders>
              <w:top w:val="nil"/>
              <w:left w:val="nil"/>
              <w:bottom w:val="nil"/>
              <w:right w:val="single" w:sz="8" w:space="0" w:color="auto"/>
            </w:tcBorders>
            <w:noWrap/>
            <w:hideMark/>
          </w:tcPr>
          <w:p w14:paraId="0FB5B4F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28" w:type="pct"/>
            <w:tcBorders>
              <w:top w:val="nil"/>
              <w:left w:val="nil"/>
              <w:bottom w:val="nil"/>
              <w:right w:val="nil"/>
            </w:tcBorders>
            <w:noWrap/>
            <w:hideMark/>
          </w:tcPr>
          <w:p w14:paraId="48EB0D1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28" w:type="pct"/>
            <w:tcBorders>
              <w:top w:val="nil"/>
              <w:left w:val="single" w:sz="8" w:space="0" w:color="auto"/>
              <w:bottom w:val="nil"/>
              <w:right w:val="single" w:sz="8" w:space="0" w:color="auto"/>
            </w:tcBorders>
            <w:noWrap/>
            <w:hideMark/>
          </w:tcPr>
          <w:p w14:paraId="7C62042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28" w:type="pct"/>
            <w:tcBorders>
              <w:top w:val="nil"/>
              <w:left w:val="nil"/>
              <w:bottom w:val="nil"/>
              <w:right w:val="nil"/>
            </w:tcBorders>
            <w:noWrap/>
            <w:hideMark/>
          </w:tcPr>
          <w:p w14:paraId="5745E2A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27" w:type="pct"/>
            <w:tcBorders>
              <w:top w:val="nil"/>
              <w:left w:val="single" w:sz="8" w:space="0" w:color="auto"/>
              <w:bottom w:val="nil"/>
              <w:right w:val="single" w:sz="8" w:space="0" w:color="auto"/>
            </w:tcBorders>
            <w:noWrap/>
            <w:hideMark/>
          </w:tcPr>
          <w:p w14:paraId="2F14C0A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r>
      <w:tr w:rsidR="005949E0" w:rsidRPr="00CE56D5" w14:paraId="5403EC13"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2EE5E35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1506" w:type="pct"/>
            <w:tcBorders>
              <w:top w:val="single" w:sz="8" w:space="0" w:color="auto"/>
              <w:left w:val="nil"/>
              <w:bottom w:val="single" w:sz="8" w:space="0" w:color="auto"/>
              <w:right w:val="single" w:sz="8" w:space="0" w:color="000000"/>
            </w:tcBorders>
            <w:hideMark/>
          </w:tcPr>
          <w:p w14:paraId="444FD39B" w14:textId="1F269A13" w:rsidR="005949E0" w:rsidRPr="005E76A4" w:rsidRDefault="005949E0" w:rsidP="00CE56D5">
            <w:pPr>
              <w:rPr>
                <w:rFonts w:eastAsia="Times New Roman" w:cs="Arial"/>
                <w:szCs w:val="24"/>
                <w:lang w:val="es-419" w:eastAsia="es-419"/>
              </w:rPr>
            </w:pPr>
            <w:r w:rsidRPr="005E76A4">
              <w:rPr>
                <w:rFonts w:eastAsia="Times New Roman" w:cs="Arial"/>
                <w:szCs w:val="24"/>
                <w:lang w:val="es-419" w:eastAsia="es-419"/>
              </w:rPr>
              <w:t xml:space="preserve">Contexto </w:t>
            </w:r>
            <w:r w:rsidR="001C5FA0" w:rsidRPr="005E76A4">
              <w:rPr>
                <w:rFonts w:eastAsia="Times New Roman" w:cs="Arial"/>
                <w:szCs w:val="24"/>
                <w:lang w:val="es-419" w:eastAsia="es-419"/>
              </w:rPr>
              <w:t>o</w:t>
            </w:r>
            <w:r w:rsidRPr="005E76A4">
              <w:rPr>
                <w:rFonts w:eastAsia="Times New Roman" w:cs="Arial"/>
                <w:szCs w:val="24"/>
                <w:lang w:val="es-419" w:eastAsia="es-419"/>
              </w:rPr>
              <w:t xml:space="preserve">rganizacional y </w:t>
            </w:r>
            <w:r w:rsidR="001C5FA0" w:rsidRPr="005E76A4">
              <w:rPr>
                <w:rFonts w:eastAsia="Times New Roman" w:cs="Arial"/>
                <w:szCs w:val="24"/>
                <w:lang w:val="es-419" w:eastAsia="es-419"/>
              </w:rPr>
              <w:t>p</w:t>
            </w:r>
            <w:r w:rsidRPr="005E76A4">
              <w:rPr>
                <w:rFonts w:eastAsia="Times New Roman" w:cs="Arial"/>
                <w:szCs w:val="24"/>
                <w:lang w:val="es-419" w:eastAsia="es-419"/>
              </w:rPr>
              <w:t xml:space="preserve">artes </w:t>
            </w:r>
            <w:r w:rsidR="001C5FA0" w:rsidRPr="005E76A4">
              <w:rPr>
                <w:rFonts w:eastAsia="Times New Roman" w:cs="Arial"/>
                <w:szCs w:val="24"/>
                <w:lang w:val="es-419" w:eastAsia="es-419"/>
              </w:rPr>
              <w:t>i</w:t>
            </w:r>
            <w:r w:rsidRPr="005E76A4">
              <w:rPr>
                <w:rFonts w:eastAsia="Times New Roman" w:cs="Arial"/>
                <w:szCs w:val="24"/>
                <w:lang w:val="es-419" w:eastAsia="es-419"/>
              </w:rPr>
              <w:t>nteresadas</w:t>
            </w:r>
          </w:p>
        </w:tc>
        <w:tc>
          <w:tcPr>
            <w:tcW w:w="140" w:type="pct"/>
            <w:tcBorders>
              <w:top w:val="single" w:sz="8" w:space="0" w:color="auto"/>
              <w:left w:val="nil"/>
              <w:bottom w:val="single" w:sz="8" w:space="0" w:color="auto"/>
              <w:right w:val="nil"/>
            </w:tcBorders>
            <w:noWrap/>
            <w:hideMark/>
          </w:tcPr>
          <w:p w14:paraId="4575A7F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6" w:type="pct"/>
            <w:tcBorders>
              <w:top w:val="single" w:sz="8" w:space="0" w:color="auto"/>
              <w:left w:val="single" w:sz="8" w:space="0" w:color="auto"/>
              <w:bottom w:val="single" w:sz="8" w:space="0" w:color="auto"/>
              <w:right w:val="single" w:sz="8" w:space="0" w:color="auto"/>
            </w:tcBorders>
            <w:noWrap/>
            <w:hideMark/>
          </w:tcPr>
          <w:p w14:paraId="4DB9939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9" w:type="pct"/>
            <w:tcBorders>
              <w:top w:val="single" w:sz="8" w:space="0" w:color="auto"/>
              <w:left w:val="nil"/>
              <w:bottom w:val="single" w:sz="8" w:space="0" w:color="auto"/>
              <w:right w:val="nil"/>
            </w:tcBorders>
            <w:noWrap/>
            <w:hideMark/>
          </w:tcPr>
          <w:p w14:paraId="635FA7B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9" w:type="pct"/>
            <w:tcBorders>
              <w:top w:val="single" w:sz="8" w:space="0" w:color="auto"/>
              <w:left w:val="single" w:sz="8" w:space="0" w:color="auto"/>
              <w:bottom w:val="single" w:sz="8" w:space="0" w:color="auto"/>
              <w:right w:val="single" w:sz="8" w:space="0" w:color="auto"/>
            </w:tcBorders>
            <w:noWrap/>
            <w:hideMark/>
          </w:tcPr>
          <w:p w14:paraId="67B15F6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single" w:sz="8" w:space="0" w:color="auto"/>
              <w:left w:val="nil"/>
              <w:bottom w:val="single" w:sz="8" w:space="0" w:color="auto"/>
              <w:right w:val="single" w:sz="8" w:space="0" w:color="auto"/>
            </w:tcBorders>
            <w:noWrap/>
            <w:hideMark/>
          </w:tcPr>
          <w:p w14:paraId="1AA7044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2" w:type="pct"/>
            <w:tcBorders>
              <w:top w:val="single" w:sz="8" w:space="0" w:color="auto"/>
              <w:left w:val="nil"/>
              <w:bottom w:val="single" w:sz="4" w:space="0" w:color="auto"/>
              <w:right w:val="nil"/>
            </w:tcBorders>
            <w:noWrap/>
            <w:hideMark/>
          </w:tcPr>
          <w:p w14:paraId="145B372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3" w:type="pct"/>
            <w:tcBorders>
              <w:top w:val="single" w:sz="8" w:space="0" w:color="auto"/>
              <w:left w:val="single" w:sz="8" w:space="0" w:color="auto"/>
              <w:bottom w:val="single" w:sz="4" w:space="0" w:color="auto"/>
              <w:right w:val="single" w:sz="8" w:space="0" w:color="auto"/>
            </w:tcBorders>
            <w:noWrap/>
            <w:hideMark/>
          </w:tcPr>
          <w:p w14:paraId="0A5F076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single" w:sz="8" w:space="0" w:color="auto"/>
              <w:left w:val="nil"/>
              <w:bottom w:val="single" w:sz="8" w:space="0" w:color="auto"/>
              <w:right w:val="single" w:sz="8" w:space="0" w:color="auto"/>
            </w:tcBorders>
            <w:noWrap/>
            <w:hideMark/>
          </w:tcPr>
          <w:p w14:paraId="7AAC553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4" w:type="pct"/>
            <w:tcBorders>
              <w:top w:val="single" w:sz="8" w:space="0" w:color="auto"/>
              <w:left w:val="nil"/>
              <w:bottom w:val="single" w:sz="8" w:space="0" w:color="auto"/>
              <w:right w:val="single" w:sz="8" w:space="0" w:color="auto"/>
            </w:tcBorders>
            <w:noWrap/>
            <w:hideMark/>
          </w:tcPr>
          <w:p w14:paraId="404DBB1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single" w:sz="8" w:space="0" w:color="auto"/>
              <w:left w:val="nil"/>
              <w:bottom w:val="single" w:sz="8" w:space="0" w:color="auto"/>
              <w:right w:val="nil"/>
            </w:tcBorders>
            <w:noWrap/>
            <w:hideMark/>
          </w:tcPr>
          <w:p w14:paraId="010ECC9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single" w:sz="8" w:space="0" w:color="auto"/>
              <w:bottom w:val="single" w:sz="8" w:space="0" w:color="auto"/>
              <w:right w:val="single" w:sz="8" w:space="0" w:color="auto"/>
            </w:tcBorders>
            <w:noWrap/>
            <w:hideMark/>
          </w:tcPr>
          <w:p w14:paraId="2FCBFDB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3" w:type="pct"/>
            <w:tcBorders>
              <w:top w:val="single" w:sz="8" w:space="0" w:color="auto"/>
              <w:left w:val="nil"/>
              <w:bottom w:val="single" w:sz="8" w:space="0" w:color="auto"/>
              <w:right w:val="single" w:sz="8" w:space="0" w:color="auto"/>
            </w:tcBorders>
            <w:noWrap/>
            <w:hideMark/>
          </w:tcPr>
          <w:p w14:paraId="3FD16A8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nil"/>
              <w:bottom w:val="single" w:sz="8" w:space="0" w:color="auto"/>
              <w:right w:val="nil"/>
            </w:tcBorders>
            <w:noWrap/>
            <w:hideMark/>
          </w:tcPr>
          <w:p w14:paraId="5FF013C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single" w:sz="8" w:space="0" w:color="auto"/>
              <w:bottom w:val="single" w:sz="8" w:space="0" w:color="auto"/>
              <w:right w:val="single" w:sz="8" w:space="0" w:color="auto"/>
            </w:tcBorders>
            <w:noWrap/>
            <w:hideMark/>
          </w:tcPr>
          <w:p w14:paraId="18343FF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nil"/>
              <w:bottom w:val="single" w:sz="8" w:space="0" w:color="auto"/>
              <w:right w:val="single" w:sz="8" w:space="0" w:color="auto"/>
            </w:tcBorders>
            <w:noWrap/>
            <w:hideMark/>
          </w:tcPr>
          <w:p w14:paraId="2787C6A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nil"/>
              <w:bottom w:val="single" w:sz="8" w:space="0" w:color="auto"/>
              <w:right w:val="nil"/>
            </w:tcBorders>
            <w:noWrap/>
            <w:hideMark/>
          </w:tcPr>
          <w:p w14:paraId="1EDD6E5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single" w:sz="8" w:space="0" w:color="auto"/>
              <w:bottom w:val="single" w:sz="8" w:space="0" w:color="auto"/>
              <w:right w:val="single" w:sz="8" w:space="0" w:color="auto"/>
            </w:tcBorders>
            <w:noWrap/>
            <w:hideMark/>
          </w:tcPr>
          <w:p w14:paraId="2FDE6F0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nil"/>
              <w:bottom w:val="single" w:sz="8" w:space="0" w:color="auto"/>
              <w:right w:val="single" w:sz="8" w:space="0" w:color="auto"/>
            </w:tcBorders>
            <w:noWrap/>
            <w:hideMark/>
          </w:tcPr>
          <w:p w14:paraId="0356F3B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nil"/>
              <w:bottom w:val="single" w:sz="8" w:space="0" w:color="auto"/>
              <w:right w:val="nil"/>
            </w:tcBorders>
            <w:noWrap/>
            <w:hideMark/>
          </w:tcPr>
          <w:p w14:paraId="39D114A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single" w:sz="8" w:space="0" w:color="auto"/>
              <w:bottom w:val="single" w:sz="8" w:space="0" w:color="auto"/>
              <w:right w:val="single" w:sz="8" w:space="0" w:color="auto"/>
            </w:tcBorders>
            <w:noWrap/>
            <w:hideMark/>
          </w:tcPr>
          <w:p w14:paraId="2511AAE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nil"/>
              <w:bottom w:val="single" w:sz="8" w:space="0" w:color="auto"/>
              <w:right w:val="nil"/>
            </w:tcBorders>
            <w:noWrap/>
            <w:hideMark/>
          </w:tcPr>
          <w:p w14:paraId="31D612C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single" w:sz="8" w:space="0" w:color="auto"/>
              <w:bottom w:val="single" w:sz="8" w:space="0" w:color="auto"/>
              <w:right w:val="single" w:sz="8" w:space="0" w:color="auto"/>
            </w:tcBorders>
            <w:noWrap/>
            <w:hideMark/>
          </w:tcPr>
          <w:p w14:paraId="7C9BDC6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single" w:sz="8" w:space="0" w:color="auto"/>
              <w:left w:val="nil"/>
              <w:bottom w:val="single" w:sz="8" w:space="0" w:color="auto"/>
              <w:right w:val="nil"/>
            </w:tcBorders>
            <w:noWrap/>
            <w:hideMark/>
          </w:tcPr>
          <w:p w14:paraId="0263090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7" w:type="pct"/>
            <w:tcBorders>
              <w:top w:val="single" w:sz="8" w:space="0" w:color="auto"/>
              <w:left w:val="single" w:sz="8" w:space="0" w:color="auto"/>
              <w:bottom w:val="single" w:sz="8" w:space="0" w:color="auto"/>
              <w:right w:val="single" w:sz="8" w:space="0" w:color="auto"/>
            </w:tcBorders>
            <w:noWrap/>
            <w:hideMark/>
          </w:tcPr>
          <w:p w14:paraId="2C5F030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r>
      <w:tr w:rsidR="005949E0" w:rsidRPr="00CE56D5" w14:paraId="14DB1664" w14:textId="77777777" w:rsidTr="001C5FA0">
        <w:trPr>
          <w:trHeight w:val="525"/>
        </w:trPr>
        <w:tc>
          <w:tcPr>
            <w:tcW w:w="269" w:type="pct"/>
            <w:tcBorders>
              <w:top w:val="nil"/>
              <w:left w:val="single" w:sz="8" w:space="0" w:color="auto"/>
              <w:bottom w:val="single" w:sz="8" w:space="0" w:color="auto"/>
              <w:right w:val="nil"/>
            </w:tcBorders>
            <w:noWrap/>
            <w:hideMark/>
          </w:tcPr>
          <w:p w14:paraId="35847F2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1506" w:type="pct"/>
            <w:tcBorders>
              <w:top w:val="single" w:sz="8" w:space="0" w:color="auto"/>
              <w:left w:val="single" w:sz="8" w:space="0" w:color="auto"/>
              <w:bottom w:val="single" w:sz="8" w:space="0" w:color="auto"/>
              <w:right w:val="single" w:sz="8" w:space="0" w:color="000000"/>
            </w:tcBorders>
            <w:hideMark/>
          </w:tcPr>
          <w:p w14:paraId="370EC460" w14:textId="2E020D6A" w:rsidR="005949E0" w:rsidRPr="005E76A4" w:rsidRDefault="005949E0" w:rsidP="00CE56D5">
            <w:pPr>
              <w:rPr>
                <w:rFonts w:eastAsia="Times New Roman" w:cs="Arial"/>
                <w:szCs w:val="24"/>
                <w:lang w:val="es-419" w:eastAsia="es-419"/>
              </w:rPr>
            </w:pPr>
            <w:r w:rsidRPr="005E76A4">
              <w:rPr>
                <w:rFonts w:eastAsia="Times New Roman" w:cs="Arial"/>
                <w:szCs w:val="24"/>
                <w:lang w:val="es-419" w:eastAsia="es-419"/>
              </w:rPr>
              <w:t xml:space="preserve">Política de </w:t>
            </w:r>
            <w:r w:rsidR="001C5FA0" w:rsidRPr="005E76A4">
              <w:rPr>
                <w:rFonts w:eastAsia="Times New Roman" w:cs="Arial"/>
                <w:szCs w:val="24"/>
                <w:lang w:val="es-419" w:eastAsia="es-419"/>
              </w:rPr>
              <w:t>s</w:t>
            </w:r>
            <w:r w:rsidRPr="005E76A4">
              <w:rPr>
                <w:rFonts w:eastAsia="Times New Roman" w:cs="Arial"/>
                <w:szCs w:val="24"/>
                <w:lang w:val="es-419" w:eastAsia="es-419"/>
              </w:rPr>
              <w:t xml:space="preserve">eguridad de la </w:t>
            </w:r>
            <w:r w:rsidR="001C5FA0" w:rsidRPr="005E76A4">
              <w:rPr>
                <w:rFonts w:eastAsia="Times New Roman" w:cs="Arial"/>
                <w:szCs w:val="24"/>
                <w:lang w:val="es-419" w:eastAsia="es-419"/>
              </w:rPr>
              <w:t>i</w:t>
            </w:r>
            <w:r w:rsidRPr="005E76A4">
              <w:rPr>
                <w:rFonts w:eastAsia="Times New Roman" w:cs="Arial"/>
                <w:szCs w:val="24"/>
                <w:lang w:val="es-419" w:eastAsia="es-419"/>
              </w:rPr>
              <w:t>nformación</w:t>
            </w:r>
          </w:p>
        </w:tc>
        <w:tc>
          <w:tcPr>
            <w:tcW w:w="140" w:type="pct"/>
            <w:tcBorders>
              <w:top w:val="nil"/>
              <w:left w:val="nil"/>
              <w:bottom w:val="single" w:sz="4" w:space="0" w:color="auto"/>
              <w:right w:val="nil"/>
            </w:tcBorders>
            <w:noWrap/>
            <w:hideMark/>
          </w:tcPr>
          <w:p w14:paraId="4C905C1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6" w:type="pct"/>
            <w:tcBorders>
              <w:top w:val="nil"/>
              <w:left w:val="single" w:sz="8" w:space="0" w:color="auto"/>
              <w:bottom w:val="single" w:sz="4" w:space="0" w:color="auto"/>
              <w:right w:val="single" w:sz="8" w:space="0" w:color="auto"/>
            </w:tcBorders>
            <w:noWrap/>
            <w:hideMark/>
          </w:tcPr>
          <w:p w14:paraId="592A71B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9" w:type="pct"/>
            <w:tcBorders>
              <w:top w:val="nil"/>
              <w:left w:val="nil"/>
              <w:bottom w:val="single" w:sz="4" w:space="0" w:color="auto"/>
              <w:right w:val="nil"/>
            </w:tcBorders>
            <w:noWrap/>
            <w:hideMark/>
          </w:tcPr>
          <w:p w14:paraId="4C5967A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9" w:type="pct"/>
            <w:tcBorders>
              <w:top w:val="nil"/>
              <w:left w:val="single" w:sz="8" w:space="0" w:color="auto"/>
              <w:bottom w:val="single" w:sz="4" w:space="0" w:color="auto"/>
              <w:right w:val="single" w:sz="8" w:space="0" w:color="auto"/>
            </w:tcBorders>
            <w:noWrap/>
            <w:hideMark/>
          </w:tcPr>
          <w:p w14:paraId="1CE93F6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4" w:space="0" w:color="auto"/>
              <w:right w:val="single" w:sz="4" w:space="0" w:color="auto"/>
            </w:tcBorders>
            <w:noWrap/>
            <w:hideMark/>
          </w:tcPr>
          <w:p w14:paraId="3B329AA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noWrap/>
            <w:hideMark/>
          </w:tcPr>
          <w:p w14:paraId="1F62D327" w14:textId="77777777" w:rsidR="005949E0" w:rsidRPr="00CE56D5" w:rsidRDefault="005949E0" w:rsidP="00CE56D5">
            <w:pPr>
              <w:rPr>
                <w:rFonts w:eastAsia="Times New Roman" w:cs="Arial"/>
                <w:b/>
                <w:bCs/>
                <w:szCs w:val="24"/>
                <w:lang w:val="es-419" w:eastAsia="es-419"/>
              </w:rPr>
            </w:pPr>
          </w:p>
        </w:tc>
        <w:tc>
          <w:tcPr>
            <w:tcW w:w="143" w:type="pct"/>
            <w:tcBorders>
              <w:top w:val="single" w:sz="4" w:space="0" w:color="auto"/>
              <w:left w:val="single" w:sz="4" w:space="0" w:color="auto"/>
              <w:bottom w:val="single" w:sz="4" w:space="0" w:color="auto"/>
              <w:right w:val="single" w:sz="4" w:space="0" w:color="auto"/>
            </w:tcBorders>
            <w:noWrap/>
            <w:hideMark/>
          </w:tcPr>
          <w:p w14:paraId="2D4B4FA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single" w:sz="4" w:space="0" w:color="auto"/>
              <w:bottom w:val="single" w:sz="4" w:space="0" w:color="auto"/>
              <w:right w:val="single" w:sz="8" w:space="0" w:color="auto"/>
            </w:tcBorders>
            <w:noWrap/>
            <w:hideMark/>
          </w:tcPr>
          <w:p w14:paraId="3D3B239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4" w:type="pct"/>
            <w:tcBorders>
              <w:top w:val="nil"/>
              <w:left w:val="nil"/>
              <w:bottom w:val="single" w:sz="4" w:space="0" w:color="auto"/>
              <w:right w:val="single" w:sz="8" w:space="0" w:color="auto"/>
            </w:tcBorders>
            <w:noWrap/>
            <w:hideMark/>
          </w:tcPr>
          <w:p w14:paraId="20D0351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4" w:space="0" w:color="auto"/>
              <w:right w:val="nil"/>
            </w:tcBorders>
            <w:noWrap/>
            <w:hideMark/>
          </w:tcPr>
          <w:p w14:paraId="6E925F4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single" w:sz="8" w:space="0" w:color="auto"/>
              <w:bottom w:val="single" w:sz="4" w:space="0" w:color="auto"/>
              <w:right w:val="single" w:sz="8" w:space="0" w:color="auto"/>
            </w:tcBorders>
            <w:noWrap/>
            <w:hideMark/>
          </w:tcPr>
          <w:p w14:paraId="005E9E3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3" w:type="pct"/>
            <w:tcBorders>
              <w:top w:val="nil"/>
              <w:left w:val="nil"/>
              <w:bottom w:val="single" w:sz="4" w:space="0" w:color="auto"/>
              <w:right w:val="single" w:sz="8" w:space="0" w:color="auto"/>
            </w:tcBorders>
            <w:noWrap/>
            <w:hideMark/>
          </w:tcPr>
          <w:p w14:paraId="48E828B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nil"/>
              <w:bottom w:val="single" w:sz="4" w:space="0" w:color="auto"/>
              <w:right w:val="nil"/>
            </w:tcBorders>
            <w:noWrap/>
            <w:hideMark/>
          </w:tcPr>
          <w:p w14:paraId="0D6E45E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single" w:sz="8" w:space="0" w:color="auto"/>
              <w:bottom w:val="single" w:sz="4" w:space="0" w:color="auto"/>
              <w:right w:val="single" w:sz="8" w:space="0" w:color="auto"/>
            </w:tcBorders>
            <w:noWrap/>
            <w:hideMark/>
          </w:tcPr>
          <w:p w14:paraId="5A7B8B5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nil"/>
              <w:bottom w:val="single" w:sz="4" w:space="0" w:color="auto"/>
              <w:right w:val="single" w:sz="8" w:space="0" w:color="auto"/>
            </w:tcBorders>
            <w:noWrap/>
            <w:hideMark/>
          </w:tcPr>
          <w:p w14:paraId="509DC18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nil"/>
              <w:bottom w:val="single" w:sz="4" w:space="0" w:color="auto"/>
              <w:right w:val="nil"/>
            </w:tcBorders>
            <w:noWrap/>
            <w:hideMark/>
          </w:tcPr>
          <w:p w14:paraId="4F163CF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single" w:sz="8" w:space="0" w:color="auto"/>
              <w:bottom w:val="single" w:sz="4" w:space="0" w:color="auto"/>
              <w:right w:val="single" w:sz="8" w:space="0" w:color="auto"/>
            </w:tcBorders>
            <w:noWrap/>
            <w:hideMark/>
          </w:tcPr>
          <w:p w14:paraId="232DE9A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nil"/>
              <w:bottom w:val="single" w:sz="4" w:space="0" w:color="auto"/>
              <w:right w:val="single" w:sz="8" w:space="0" w:color="auto"/>
            </w:tcBorders>
            <w:noWrap/>
            <w:hideMark/>
          </w:tcPr>
          <w:p w14:paraId="3368C92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nil"/>
              <w:bottom w:val="single" w:sz="4" w:space="0" w:color="auto"/>
              <w:right w:val="nil"/>
            </w:tcBorders>
            <w:noWrap/>
            <w:hideMark/>
          </w:tcPr>
          <w:p w14:paraId="55F9230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single" w:sz="8" w:space="0" w:color="auto"/>
              <w:bottom w:val="single" w:sz="4" w:space="0" w:color="auto"/>
              <w:right w:val="single" w:sz="8" w:space="0" w:color="auto"/>
            </w:tcBorders>
            <w:noWrap/>
            <w:hideMark/>
          </w:tcPr>
          <w:p w14:paraId="51C178D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nil"/>
              <w:bottom w:val="single" w:sz="4" w:space="0" w:color="auto"/>
              <w:right w:val="nil"/>
            </w:tcBorders>
            <w:noWrap/>
            <w:hideMark/>
          </w:tcPr>
          <w:p w14:paraId="0644C96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single" w:sz="8" w:space="0" w:color="auto"/>
              <w:bottom w:val="single" w:sz="4" w:space="0" w:color="auto"/>
              <w:right w:val="single" w:sz="8" w:space="0" w:color="auto"/>
            </w:tcBorders>
            <w:noWrap/>
            <w:hideMark/>
          </w:tcPr>
          <w:p w14:paraId="17EE9E2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8" w:type="pct"/>
            <w:tcBorders>
              <w:top w:val="nil"/>
              <w:left w:val="nil"/>
              <w:bottom w:val="single" w:sz="4" w:space="0" w:color="auto"/>
              <w:right w:val="nil"/>
            </w:tcBorders>
            <w:noWrap/>
            <w:hideMark/>
          </w:tcPr>
          <w:p w14:paraId="3836FB9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27" w:type="pct"/>
            <w:tcBorders>
              <w:top w:val="nil"/>
              <w:left w:val="single" w:sz="8" w:space="0" w:color="auto"/>
              <w:bottom w:val="single" w:sz="4" w:space="0" w:color="auto"/>
              <w:right w:val="single" w:sz="8" w:space="0" w:color="auto"/>
            </w:tcBorders>
            <w:noWrap/>
            <w:hideMark/>
          </w:tcPr>
          <w:p w14:paraId="305DADA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r>
      <w:tr w:rsidR="005949E0" w:rsidRPr="00CE56D5" w14:paraId="4E0B3CE0"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33F6BB7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1506" w:type="pct"/>
            <w:tcBorders>
              <w:top w:val="nil"/>
              <w:left w:val="nil"/>
              <w:bottom w:val="single" w:sz="8" w:space="0" w:color="auto"/>
              <w:right w:val="single" w:sz="8" w:space="0" w:color="000000"/>
            </w:tcBorders>
            <w:hideMark/>
          </w:tcPr>
          <w:p w14:paraId="1B81B1F9" w14:textId="3FFC5F4C" w:rsidR="005949E0" w:rsidRPr="005E76A4" w:rsidRDefault="005949E0" w:rsidP="00CE56D5">
            <w:pPr>
              <w:rPr>
                <w:rFonts w:eastAsia="Times New Roman" w:cs="Arial"/>
                <w:szCs w:val="24"/>
                <w:lang w:val="es-419" w:eastAsia="es-419"/>
              </w:rPr>
            </w:pPr>
            <w:r w:rsidRPr="005E76A4">
              <w:rPr>
                <w:rFonts w:eastAsia="Times New Roman" w:cs="Arial"/>
                <w:szCs w:val="24"/>
                <w:lang w:val="es-419" w:eastAsia="es-419"/>
              </w:rPr>
              <w:t xml:space="preserve">Políticas generales de </w:t>
            </w:r>
            <w:r w:rsidR="001C5FA0" w:rsidRPr="005E76A4">
              <w:rPr>
                <w:rFonts w:eastAsia="Times New Roman" w:cs="Arial"/>
                <w:szCs w:val="24"/>
                <w:lang w:val="es-419" w:eastAsia="es-419"/>
              </w:rPr>
              <w:t>s</w:t>
            </w:r>
            <w:r w:rsidRPr="005E76A4">
              <w:rPr>
                <w:rFonts w:eastAsia="Times New Roman" w:cs="Arial"/>
                <w:szCs w:val="24"/>
                <w:lang w:val="es-419" w:eastAsia="es-419"/>
              </w:rPr>
              <w:t xml:space="preserve">eguridad de la </w:t>
            </w:r>
            <w:r w:rsidR="001C5FA0" w:rsidRPr="005E76A4">
              <w:rPr>
                <w:rFonts w:eastAsia="Times New Roman" w:cs="Arial"/>
                <w:szCs w:val="24"/>
                <w:lang w:val="es-419" w:eastAsia="es-419"/>
              </w:rPr>
              <w:t>i</w:t>
            </w:r>
            <w:r w:rsidRPr="005E76A4">
              <w:rPr>
                <w:rFonts w:eastAsia="Times New Roman" w:cs="Arial"/>
                <w:szCs w:val="24"/>
                <w:lang w:val="es-419" w:eastAsia="es-419"/>
              </w:rPr>
              <w:t>nformación</w:t>
            </w:r>
          </w:p>
        </w:tc>
        <w:tc>
          <w:tcPr>
            <w:tcW w:w="140" w:type="pct"/>
            <w:tcBorders>
              <w:top w:val="single" w:sz="4" w:space="0" w:color="auto"/>
              <w:left w:val="nil"/>
              <w:bottom w:val="single" w:sz="8" w:space="0" w:color="auto"/>
              <w:right w:val="single" w:sz="4" w:space="0" w:color="auto"/>
            </w:tcBorders>
            <w:hideMark/>
          </w:tcPr>
          <w:p w14:paraId="599561B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single" w:sz="4" w:space="0" w:color="auto"/>
              <w:left w:val="single" w:sz="4" w:space="0" w:color="auto"/>
              <w:bottom w:val="single" w:sz="8" w:space="0" w:color="auto"/>
              <w:right w:val="single" w:sz="4" w:space="0" w:color="auto"/>
            </w:tcBorders>
            <w:hideMark/>
          </w:tcPr>
          <w:p w14:paraId="52D2958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single" w:sz="4" w:space="0" w:color="auto"/>
              <w:left w:val="single" w:sz="4" w:space="0" w:color="auto"/>
              <w:bottom w:val="single" w:sz="8" w:space="0" w:color="auto"/>
              <w:right w:val="single" w:sz="4" w:space="0" w:color="auto"/>
            </w:tcBorders>
            <w:hideMark/>
          </w:tcPr>
          <w:p w14:paraId="73BF330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single" w:sz="4" w:space="0" w:color="auto"/>
              <w:left w:val="single" w:sz="4" w:space="0" w:color="auto"/>
              <w:bottom w:val="single" w:sz="8" w:space="0" w:color="auto"/>
              <w:right w:val="single" w:sz="4" w:space="0" w:color="auto"/>
            </w:tcBorders>
            <w:noWrap/>
            <w:hideMark/>
          </w:tcPr>
          <w:p w14:paraId="0915B5B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single" w:sz="4" w:space="0" w:color="auto"/>
              <w:left w:val="single" w:sz="4" w:space="0" w:color="auto"/>
              <w:bottom w:val="single" w:sz="8" w:space="0" w:color="auto"/>
              <w:right w:val="single" w:sz="4" w:space="0" w:color="auto"/>
            </w:tcBorders>
            <w:hideMark/>
          </w:tcPr>
          <w:p w14:paraId="20E7FD7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8" w:space="0" w:color="auto"/>
              <w:right w:val="single" w:sz="4" w:space="0" w:color="auto"/>
            </w:tcBorders>
            <w:hideMark/>
          </w:tcPr>
          <w:p w14:paraId="7EF3F14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single" w:sz="4" w:space="0" w:color="auto"/>
              <w:left w:val="single" w:sz="4" w:space="0" w:color="auto"/>
              <w:bottom w:val="single" w:sz="8" w:space="0" w:color="auto"/>
              <w:right w:val="single" w:sz="4" w:space="0" w:color="auto"/>
            </w:tcBorders>
            <w:hideMark/>
          </w:tcPr>
          <w:p w14:paraId="6F7D422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8" w:space="0" w:color="auto"/>
              <w:right w:val="single" w:sz="4" w:space="0" w:color="auto"/>
            </w:tcBorders>
            <w:hideMark/>
          </w:tcPr>
          <w:p w14:paraId="3360E0D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single" w:sz="4" w:space="0" w:color="auto"/>
              <w:left w:val="single" w:sz="4" w:space="0" w:color="auto"/>
              <w:bottom w:val="single" w:sz="8" w:space="0" w:color="auto"/>
              <w:right w:val="single" w:sz="4" w:space="0" w:color="auto"/>
            </w:tcBorders>
            <w:hideMark/>
          </w:tcPr>
          <w:p w14:paraId="269F45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8" w:space="0" w:color="auto"/>
              <w:right w:val="single" w:sz="4" w:space="0" w:color="auto"/>
            </w:tcBorders>
            <w:hideMark/>
          </w:tcPr>
          <w:p w14:paraId="4735F5A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7C1CF55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single" w:sz="4" w:space="0" w:color="auto"/>
              <w:left w:val="single" w:sz="4" w:space="0" w:color="auto"/>
              <w:bottom w:val="single" w:sz="8" w:space="0" w:color="auto"/>
              <w:right w:val="single" w:sz="4" w:space="0" w:color="auto"/>
            </w:tcBorders>
            <w:hideMark/>
          </w:tcPr>
          <w:p w14:paraId="7DFCA18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5FCDCEB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758073D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5BE8B06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08C473B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739785C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16F3DE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24A8482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66E3AF4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47C7B4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5352085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4" w:space="0" w:color="auto"/>
              <w:bottom w:val="single" w:sz="8" w:space="0" w:color="auto"/>
              <w:right w:val="single" w:sz="4" w:space="0" w:color="auto"/>
            </w:tcBorders>
            <w:hideMark/>
          </w:tcPr>
          <w:p w14:paraId="0D17F53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single" w:sz="4" w:space="0" w:color="auto"/>
              <w:left w:val="single" w:sz="4" w:space="0" w:color="auto"/>
              <w:bottom w:val="single" w:sz="8" w:space="0" w:color="auto"/>
              <w:right w:val="single" w:sz="8" w:space="0" w:color="auto"/>
            </w:tcBorders>
            <w:hideMark/>
          </w:tcPr>
          <w:p w14:paraId="6B26E42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33C3866E"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202B4AB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1506" w:type="pct"/>
            <w:tcBorders>
              <w:top w:val="single" w:sz="8" w:space="0" w:color="auto"/>
              <w:left w:val="nil"/>
              <w:bottom w:val="single" w:sz="8" w:space="0" w:color="auto"/>
              <w:right w:val="single" w:sz="8" w:space="0" w:color="000000"/>
            </w:tcBorders>
            <w:hideMark/>
          </w:tcPr>
          <w:p w14:paraId="37DD690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Requisitos legales y contractuales </w:t>
            </w:r>
          </w:p>
        </w:tc>
        <w:tc>
          <w:tcPr>
            <w:tcW w:w="140" w:type="pct"/>
            <w:tcBorders>
              <w:top w:val="nil"/>
              <w:left w:val="nil"/>
              <w:bottom w:val="single" w:sz="8" w:space="0" w:color="auto"/>
              <w:right w:val="nil"/>
            </w:tcBorders>
            <w:hideMark/>
          </w:tcPr>
          <w:p w14:paraId="44130DA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29FEBC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2C8E3F8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68286A9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718E44C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79F14DE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3947497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7ED99E3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7D976AD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34EB73D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47C77A3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4AA9310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57CBB71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3D3B880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2FDE67D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2432B4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5E114A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06E1D87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139DB2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4399D23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F2280C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9B2B18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75239A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787B785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6A74F556"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6F08FD0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5</w:t>
            </w:r>
          </w:p>
        </w:tc>
        <w:tc>
          <w:tcPr>
            <w:tcW w:w="1506" w:type="pct"/>
            <w:tcBorders>
              <w:top w:val="single" w:sz="8" w:space="0" w:color="auto"/>
              <w:left w:val="nil"/>
              <w:bottom w:val="single" w:sz="8" w:space="0" w:color="auto"/>
              <w:right w:val="single" w:sz="8" w:space="0" w:color="000000"/>
            </w:tcBorders>
            <w:hideMark/>
          </w:tcPr>
          <w:p w14:paraId="46E0ECC9" w14:textId="07F88EA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Objetivos de </w:t>
            </w:r>
            <w:r w:rsidR="001C5FA0" w:rsidRPr="00CE56D5">
              <w:rPr>
                <w:rFonts w:eastAsia="Times New Roman" w:cs="Arial"/>
                <w:szCs w:val="24"/>
                <w:lang w:val="es-419" w:eastAsia="es-419"/>
              </w:rPr>
              <w:t>s</w:t>
            </w:r>
            <w:r w:rsidRPr="00CE56D5">
              <w:rPr>
                <w:rFonts w:eastAsia="Times New Roman" w:cs="Arial"/>
                <w:szCs w:val="24"/>
                <w:lang w:val="es-419" w:eastAsia="es-419"/>
              </w:rPr>
              <w:t xml:space="preserve">eguridad de la </w:t>
            </w:r>
            <w:r w:rsidR="001C5FA0" w:rsidRPr="00CE56D5">
              <w:rPr>
                <w:rFonts w:eastAsia="Times New Roman" w:cs="Arial"/>
                <w:szCs w:val="24"/>
                <w:lang w:val="es-419" w:eastAsia="es-419"/>
              </w:rPr>
              <w:t>i</w:t>
            </w:r>
            <w:r w:rsidRPr="00CE56D5">
              <w:rPr>
                <w:rFonts w:eastAsia="Times New Roman" w:cs="Arial"/>
                <w:szCs w:val="24"/>
                <w:lang w:val="es-419" w:eastAsia="es-419"/>
              </w:rPr>
              <w:t>nformación</w:t>
            </w:r>
          </w:p>
        </w:tc>
        <w:tc>
          <w:tcPr>
            <w:tcW w:w="140" w:type="pct"/>
            <w:tcBorders>
              <w:top w:val="nil"/>
              <w:left w:val="nil"/>
              <w:bottom w:val="single" w:sz="8" w:space="0" w:color="auto"/>
              <w:right w:val="nil"/>
            </w:tcBorders>
            <w:hideMark/>
          </w:tcPr>
          <w:p w14:paraId="3DE8A7A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2175445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2ACC2CD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75E1803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6700695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15D6F53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728A36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3B566EE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7DE876A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5A1C67A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0EC1C8C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3B40B3A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3C39692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0183182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1D42E2C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A034F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C1E15B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093320A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9784D5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73B853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172E99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07953A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98AEDE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51D4C42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665E8C00"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23F4CBC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6</w:t>
            </w:r>
          </w:p>
        </w:tc>
        <w:tc>
          <w:tcPr>
            <w:tcW w:w="1506" w:type="pct"/>
            <w:tcBorders>
              <w:top w:val="single" w:sz="8" w:space="0" w:color="auto"/>
              <w:left w:val="nil"/>
              <w:bottom w:val="single" w:sz="8" w:space="0" w:color="auto"/>
              <w:right w:val="single" w:sz="8" w:space="0" w:color="000000"/>
            </w:tcBorders>
            <w:hideMark/>
          </w:tcPr>
          <w:p w14:paraId="013B05A3" w14:textId="17F91B9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Responsabilidades y </w:t>
            </w:r>
            <w:r w:rsidR="001C5FA0" w:rsidRPr="00CE56D5">
              <w:rPr>
                <w:rFonts w:eastAsia="Times New Roman" w:cs="Arial"/>
                <w:szCs w:val="24"/>
                <w:lang w:val="es-419" w:eastAsia="es-419"/>
              </w:rPr>
              <w:t>a</w:t>
            </w:r>
            <w:r w:rsidRPr="00CE56D5">
              <w:rPr>
                <w:rFonts w:eastAsia="Times New Roman" w:cs="Arial"/>
                <w:szCs w:val="24"/>
                <w:lang w:val="es-419" w:eastAsia="es-419"/>
              </w:rPr>
              <w:t>utoridades</w:t>
            </w:r>
            <w:r w:rsidR="00D7364A" w:rsidRPr="00CE56D5">
              <w:rPr>
                <w:rFonts w:eastAsia="Times New Roman" w:cs="Arial"/>
                <w:szCs w:val="24"/>
                <w:lang w:val="es-419" w:eastAsia="es-419"/>
              </w:rPr>
              <w:t>,</w:t>
            </w:r>
            <w:r w:rsidRPr="00CE56D5">
              <w:rPr>
                <w:rFonts w:eastAsia="Times New Roman" w:cs="Arial"/>
                <w:szCs w:val="24"/>
                <w:lang w:val="es-419" w:eastAsia="es-419"/>
              </w:rPr>
              <w:t xml:space="preserve"> frente al SGSPI</w:t>
            </w:r>
          </w:p>
        </w:tc>
        <w:tc>
          <w:tcPr>
            <w:tcW w:w="140" w:type="pct"/>
            <w:tcBorders>
              <w:top w:val="nil"/>
              <w:left w:val="nil"/>
              <w:bottom w:val="single" w:sz="8" w:space="0" w:color="auto"/>
              <w:right w:val="nil"/>
            </w:tcBorders>
            <w:hideMark/>
          </w:tcPr>
          <w:p w14:paraId="5053FE5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4151AF1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75B7F0D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2C9EFA8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69FE4DF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5C028BD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68BAD7D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62F865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6E4856F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683C4B7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C2908F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7D4B11D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43F9A64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B6DAF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19EF4E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C9E7CB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37222E2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35523DB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F15F59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87A609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9D955E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1C25EB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48B8180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nil"/>
              <w:right w:val="single" w:sz="8" w:space="0" w:color="auto"/>
            </w:tcBorders>
            <w:hideMark/>
          </w:tcPr>
          <w:p w14:paraId="597E891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13222C49"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542DC8D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7</w:t>
            </w:r>
          </w:p>
        </w:tc>
        <w:tc>
          <w:tcPr>
            <w:tcW w:w="1506" w:type="pct"/>
            <w:tcBorders>
              <w:top w:val="single" w:sz="8" w:space="0" w:color="auto"/>
              <w:left w:val="nil"/>
              <w:bottom w:val="single" w:sz="8" w:space="0" w:color="auto"/>
              <w:right w:val="single" w:sz="8" w:space="0" w:color="000000"/>
            </w:tcBorders>
            <w:hideMark/>
          </w:tcPr>
          <w:p w14:paraId="7B7FE9ED" w14:textId="3BA0D013"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Plan de </w:t>
            </w:r>
            <w:r w:rsidR="001C5FA0" w:rsidRPr="00CE56D5">
              <w:rPr>
                <w:rFonts w:eastAsia="Times New Roman" w:cs="Arial"/>
                <w:szCs w:val="24"/>
                <w:lang w:val="es-419" w:eastAsia="es-419"/>
              </w:rPr>
              <w:t>t</w:t>
            </w:r>
            <w:r w:rsidRPr="00CE56D5">
              <w:rPr>
                <w:rFonts w:eastAsia="Times New Roman" w:cs="Arial"/>
                <w:szCs w:val="24"/>
                <w:lang w:val="es-419" w:eastAsia="es-419"/>
              </w:rPr>
              <w:t>ratamiento de riesgos</w:t>
            </w:r>
          </w:p>
        </w:tc>
        <w:tc>
          <w:tcPr>
            <w:tcW w:w="140" w:type="pct"/>
            <w:tcBorders>
              <w:top w:val="nil"/>
              <w:left w:val="nil"/>
              <w:bottom w:val="single" w:sz="8" w:space="0" w:color="auto"/>
              <w:right w:val="nil"/>
            </w:tcBorders>
            <w:hideMark/>
          </w:tcPr>
          <w:p w14:paraId="753E1DE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6B0E54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1FC7D3E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5018DD1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64E7BB7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290E94F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2F75F3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5B1581D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6322F49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4F0D21E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45D9D8A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515A758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165BD8F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C9E7D0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472F497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C221E7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43F88D7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315798A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887D54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E0E98E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10CBD0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10BC404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0F9FCE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single" w:sz="8" w:space="0" w:color="auto"/>
              <w:left w:val="single" w:sz="8" w:space="0" w:color="auto"/>
              <w:bottom w:val="single" w:sz="8" w:space="0" w:color="auto"/>
              <w:right w:val="single" w:sz="8" w:space="0" w:color="auto"/>
            </w:tcBorders>
            <w:hideMark/>
          </w:tcPr>
          <w:p w14:paraId="31688E2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16478D4C"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2109B64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8</w:t>
            </w:r>
          </w:p>
        </w:tc>
        <w:tc>
          <w:tcPr>
            <w:tcW w:w="1506" w:type="pct"/>
            <w:tcBorders>
              <w:top w:val="single" w:sz="8" w:space="0" w:color="auto"/>
              <w:left w:val="nil"/>
              <w:bottom w:val="single" w:sz="8" w:space="0" w:color="auto"/>
              <w:right w:val="single" w:sz="8" w:space="0" w:color="000000"/>
            </w:tcBorders>
            <w:hideMark/>
          </w:tcPr>
          <w:p w14:paraId="0CA184E7" w14:textId="4AA34D5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Resultados de la </w:t>
            </w:r>
            <w:r w:rsidR="001C5FA0" w:rsidRPr="00CE56D5">
              <w:rPr>
                <w:rFonts w:eastAsia="Times New Roman" w:cs="Arial"/>
                <w:szCs w:val="24"/>
                <w:lang w:val="es-419" w:eastAsia="es-419"/>
              </w:rPr>
              <w:t>r</w:t>
            </w:r>
            <w:r w:rsidRPr="00CE56D5">
              <w:rPr>
                <w:rFonts w:eastAsia="Times New Roman" w:cs="Arial"/>
                <w:szCs w:val="24"/>
                <w:lang w:val="es-419" w:eastAsia="es-419"/>
              </w:rPr>
              <w:t>evisión</w:t>
            </w:r>
            <w:r w:rsidR="00D7364A" w:rsidRPr="00CE56D5">
              <w:rPr>
                <w:rFonts w:eastAsia="Times New Roman" w:cs="Arial"/>
                <w:szCs w:val="24"/>
                <w:lang w:val="es-419" w:eastAsia="es-419"/>
              </w:rPr>
              <w:t>,</w:t>
            </w:r>
            <w:r w:rsidRPr="00CE56D5">
              <w:rPr>
                <w:rFonts w:eastAsia="Times New Roman" w:cs="Arial"/>
                <w:szCs w:val="24"/>
                <w:lang w:val="es-419" w:eastAsia="es-419"/>
              </w:rPr>
              <w:t xml:space="preserve"> por la dirección</w:t>
            </w:r>
          </w:p>
        </w:tc>
        <w:tc>
          <w:tcPr>
            <w:tcW w:w="140" w:type="pct"/>
            <w:tcBorders>
              <w:top w:val="nil"/>
              <w:left w:val="nil"/>
              <w:bottom w:val="single" w:sz="8" w:space="0" w:color="auto"/>
              <w:right w:val="nil"/>
            </w:tcBorders>
            <w:hideMark/>
          </w:tcPr>
          <w:p w14:paraId="2B74489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27129FC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1089637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01B9F74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5650C6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73C99C7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18853CC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4A788DC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0DE3168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5BE51F9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FF92A0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14CD863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BA3A13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3F6C604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3BB7089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7D27A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0AE959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24AC8E8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AE59DE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5E66E5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1424FDB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A27239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A8D08D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0F99B1D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0FB5C093"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5204657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9</w:t>
            </w:r>
          </w:p>
        </w:tc>
        <w:tc>
          <w:tcPr>
            <w:tcW w:w="1506" w:type="pct"/>
            <w:tcBorders>
              <w:top w:val="single" w:sz="8" w:space="0" w:color="auto"/>
              <w:left w:val="nil"/>
              <w:bottom w:val="single" w:sz="8" w:space="0" w:color="auto"/>
              <w:right w:val="single" w:sz="8" w:space="0" w:color="000000"/>
            </w:tcBorders>
            <w:hideMark/>
          </w:tcPr>
          <w:p w14:paraId="0DB468C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Acciones correctivas y de mejora</w:t>
            </w:r>
          </w:p>
        </w:tc>
        <w:tc>
          <w:tcPr>
            <w:tcW w:w="140" w:type="pct"/>
            <w:tcBorders>
              <w:top w:val="nil"/>
              <w:left w:val="nil"/>
              <w:bottom w:val="single" w:sz="8" w:space="0" w:color="auto"/>
              <w:right w:val="nil"/>
            </w:tcBorders>
            <w:hideMark/>
          </w:tcPr>
          <w:p w14:paraId="5D258EF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04EB45D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50E24ED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14F6BDB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58D8A6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0A750C4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476586A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1CEB22E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03A71C9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3D016FF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B30B0F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1601DEF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60D30DC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1BC4950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5F95686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1D25EB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E87F6D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4115223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62CFA5C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317836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4819FF6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867261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182C67B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7A93B5E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30CBE457" w14:textId="77777777" w:rsidTr="001C5FA0">
        <w:trPr>
          <w:trHeight w:val="525"/>
        </w:trPr>
        <w:tc>
          <w:tcPr>
            <w:tcW w:w="269" w:type="pct"/>
            <w:tcBorders>
              <w:top w:val="nil"/>
              <w:left w:val="single" w:sz="8" w:space="0" w:color="auto"/>
              <w:bottom w:val="single" w:sz="8" w:space="0" w:color="auto"/>
              <w:right w:val="nil"/>
            </w:tcBorders>
            <w:noWrap/>
            <w:hideMark/>
          </w:tcPr>
          <w:p w14:paraId="4AA98BA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10</w:t>
            </w:r>
          </w:p>
        </w:tc>
        <w:tc>
          <w:tcPr>
            <w:tcW w:w="1506" w:type="pct"/>
            <w:tcBorders>
              <w:top w:val="single" w:sz="8" w:space="0" w:color="auto"/>
              <w:left w:val="single" w:sz="8" w:space="0" w:color="auto"/>
              <w:bottom w:val="single" w:sz="8" w:space="0" w:color="auto"/>
              <w:right w:val="single" w:sz="8" w:space="0" w:color="000000"/>
            </w:tcBorders>
            <w:hideMark/>
          </w:tcPr>
          <w:p w14:paraId="655FBE70" w14:textId="75DAB6E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Necesidades de capacitación</w:t>
            </w:r>
            <w:r w:rsidR="00D7364A" w:rsidRPr="00CE56D5">
              <w:rPr>
                <w:rFonts w:eastAsia="Times New Roman" w:cs="Arial"/>
                <w:szCs w:val="24"/>
                <w:lang w:val="es-419" w:eastAsia="es-419"/>
              </w:rPr>
              <w:t>,</w:t>
            </w:r>
            <w:r w:rsidRPr="00CE56D5">
              <w:rPr>
                <w:rFonts w:eastAsia="Times New Roman" w:cs="Arial"/>
                <w:szCs w:val="24"/>
                <w:lang w:val="es-419" w:eastAsia="es-419"/>
              </w:rPr>
              <w:t xml:space="preserve"> frente al SGSPI</w:t>
            </w:r>
          </w:p>
        </w:tc>
        <w:tc>
          <w:tcPr>
            <w:tcW w:w="140" w:type="pct"/>
            <w:tcBorders>
              <w:top w:val="nil"/>
              <w:left w:val="single" w:sz="4" w:space="0" w:color="auto"/>
              <w:bottom w:val="single" w:sz="8" w:space="0" w:color="auto"/>
              <w:right w:val="nil"/>
            </w:tcBorders>
            <w:hideMark/>
          </w:tcPr>
          <w:p w14:paraId="2519CC0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69B597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767E9A0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71E87E5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7F43FAF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6DFFBF7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0760AA5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2274C14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74276E3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27BB773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DD946F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4" w:space="0" w:color="auto"/>
            </w:tcBorders>
            <w:hideMark/>
          </w:tcPr>
          <w:p w14:paraId="7384E86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4CD4430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061C69B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0B115DB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3444F81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4EE768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5B46E42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49AB795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25B024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87256E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57D77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595956F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536A51A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7FFDFB93"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1903A19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11</w:t>
            </w:r>
          </w:p>
        </w:tc>
        <w:tc>
          <w:tcPr>
            <w:tcW w:w="1506" w:type="pct"/>
            <w:tcBorders>
              <w:top w:val="single" w:sz="8" w:space="0" w:color="auto"/>
              <w:left w:val="nil"/>
              <w:bottom w:val="single" w:sz="8" w:space="0" w:color="auto"/>
              <w:right w:val="single" w:sz="8" w:space="0" w:color="000000"/>
            </w:tcBorders>
            <w:hideMark/>
          </w:tcPr>
          <w:p w14:paraId="3B5A07DA" w14:textId="39C7714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Bloqueo de </w:t>
            </w:r>
            <w:r w:rsidR="001C5FA0" w:rsidRPr="00CE56D5">
              <w:rPr>
                <w:rFonts w:eastAsia="Times New Roman" w:cs="Arial"/>
                <w:szCs w:val="24"/>
                <w:lang w:val="es-419" w:eastAsia="es-419"/>
              </w:rPr>
              <w:t>s</w:t>
            </w:r>
            <w:r w:rsidRPr="00CE56D5">
              <w:rPr>
                <w:rFonts w:eastAsia="Times New Roman" w:cs="Arial"/>
                <w:szCs w:val="24"/>
                <w:lang w:val="es-419" w:eastAsia="es-419"/>
              </w:rPr>
              <w:t xml:space="preserve">esión </w:t>
            </w:r>
          </w:p>
        </w:tc>
        <w:tc>
          <w:tcPr>
            <w:tcW w:w="140" w:type="pct"/>
            <w:tcBorders>
              <w:top w:val="nil"/>
              <w:left w:val="nil"/>
              <w:bottom w:val="single" w:sz="8" w:space="0" w:color="auto"/>
              <w:right w:val="nil"/>
            </w:tcBorders>
            <w:hideMark/>
          </w:tcPr>
          <w:p w14:paraId="07EBF75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027B659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52F649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4D5C30D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64CB7C4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6D6BA28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5546329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010F8AE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4C513ED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63E3FC3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3C50C8C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0233C74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1771874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95E778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381C0EE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77532E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62E801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50F5BB3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E1C0F4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1583495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68A1AF7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1DD5B47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A79D8B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1F7C560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716DC736"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4DA921D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12</w:t>
            </w:r>
          </w:p>
        </w:tc>
        <w:tc>
          <w:tcPr>
            <w:tcW w:w="1506" w:type="pct"/>
            <w:tcBorders>
              <w:top w:val="single" w:sz="8" w:space="0" w:color="auto"/>
              <w:left w:val="nil"/>
              <w:bottom w:val="single" w:sz="8" w:space="0" w:color="auto"/>
              <w:right w:val="single" w:sz="8" w:space="0" w:color="000000"/>
            </w:tcBorders>
            <w:hideMark/>
          </w:tcPr>
          <w:p w14:paraId="6C846DF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Ingeniería Social, Spoofing, Spam</w:t>
            </w:r>
          </w:p>
        </w:tc>
        <w:tc>
          <w:tcPr>
            <w:tcW w:w="140" w:type="pct"/>
            <w:tcBorders>
              <w:top w:val="nil"/>
              <w:left w:val="nil"/>
              <w:bottom w:val="single" w:sz="4" w:space="0" w:color="auto"/>
              <w:right w:val="nil"/>
            </w:tcBorders>
            <w:hideMark/>
          </w:tcPr>
          <w:p w14:paraId="2F7B079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4" w:space="0" w:color="auto"/>
              <w:right w:val="single" w:sz="8" w:space="0" w:color="auto"/>
            </w:tcBorders>
            <w:hideMark/>
          </w:tcPr>
          <w:p w14:paraId="1DDF70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4" w:space="0" w:color="auto"/>
              <w:right w:val="nil"/>
            </w:tcBorders>
            <w:hideMark/>
          </w:tcPr>
          <w:p w14:paraId="1FE7972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4" w:space="0" w:color="auto"/>
              <w:right w:val="single" w:sz="8" w:space="0" w:color="auto"/>
            </w:tcBorders>
            <w:noWrap/>
            <w:hideMark/>
          </w:tcPr>
          <w:p w14:paraId="129F73F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4" w:space="0" w:color="auto"/>
              <w:right w:val="single" w:sz="8" w:space="0" w:color="auto"/>
            </w:tcBorders>
            <w:hideMark/>
          </w:tcPr>
          <w:p w14:paraId="0A2F88D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4" w:space="0" w:color="auto"/>
              <w:right w:val="nil"/>
            </w:tcBorders>
            <w:hideMark/>
          </w:tcPr>
          <w:p w14:paraId="5CA0907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4" w:space="0" w:color="auto"/>
              <w:right w:val="single" w:sz="8" w:space="0" w:color="auto"/>
            </w:tcBorders>
            <w:hideMark/>
          </w:tcPr>
          <w:p w14:paraId="16D31D9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4" w:space="0" w:color="auto"/>
              <w:right w:val="single" w:sz="8" w:space="0" w:color="auto"/>
            </w:tcBorders>
            <w:hideMark/>
          </w:tcPr>
          <w:p w14:paraId="3C22129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4" w:space="0" w:color="auto"/>
              <w:right w:val="single" w:sz="8" w:space="0" w:color="auto"/>
            </w:tcBorders>
            <w:hideMark/>
          </w:tcPr>
          <w:p w14:paraId="022F758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4" w:space="0" w:color="auto"/>
              <w:right w:val="nil"/>
            </w:tcBorders>
            <w:hideMark/>
          </w:tcPr>
          <w:p w14:paraId="71BBC97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4" w:space="0" w:color="auto"/>
              <w:right w:val="single" w:sz="8" w:space="0" w:color="auto"/>
            </w:tcBorders>
            <w:hideMark/>
          </w:tcPr>
          <w:p w14:paraId="4C2D319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4" w:space="0" w:color="auto"/>
              <w:right w:val="single" w:sz="8" w:space="0" w:color="auto"/>
            </w:tcBorders>
            <w:hideMark/>
          </w:tcPr>
          <w:p w14:paraId="7CD3C6A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4" w:space="0" w:color="auto"/>
              <w:right w:val="nil"/>
            </w:tcBorders>
            <w:hideMark/>
          </w:tcPr>
          <w:p w14:paraId="6379680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4" w:space="0" w:color="auto"/>
              <w:right w:val="single" w:sz="8" w:space="0" w:color="auto"/>
            </w:tcBorders>
            <w:hideMark/>
          </w:tcPr>
          <w:p w14:paraId="4398F9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4" w:space="0" w:color="auto"/>
              <w:right w:val="single" w:sz="8" w:space="0" w:color="auto"/>
            </w:tcBorders>
            <w:hideMark/>
          </w:tcPr>
          <w:p w14:paraId="5EB834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4" w:space="0" w:color="auto"/>
              <w:right w:val="nil"/>
            </w:tcBorders>
            <w:hideMark/>
          </w:tcPr>
          <w:p w14:paraId="5BD2C39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4" w:space="0" w:color="auto"/>
              <w:right w:val="single" w:sz="8" w:space="0" w:color="auto"/>
            </w:tcBorders>
            <w:hideMark/>
          </w:tcPr>
          <w:p w14:paraId="3FA6FFE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4" w:space="0" w:color="auto"/>
              <w:right w:val="single" w:sz="8" w:space="0" w:color="auto"/>
            </w:tcBorders>
            <w:hideMark/>
          </w:tcPr>
          <w:p w14:paraId="04B41EA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4" w:space="0" w:color="auto"/>
              <w:right w:val="nil"/>
            </w:tcBorders>
            <w:noWrap/>
            <w:hideMark/>
          </w:tcPr>
          <w:p w14:paraId="0D08CF6D" w14:textId="77777777" w:rsidR="005949E0" w:rsidRPr="00CE56D5" w:rsidRDefault="005949E0" w:rsidP="00CE56D5">
            <w:pPr>
              <w:rPr>
                <w:rFonts w:eastAsia="Times New Roman" w:cs="Arial"/>
                <w:szCs w:val="24"/>
                <w:lang w:val="es-419" w:eastAsia="es-419"/>
              </w:rPr>
            </w:pPr>
          </w:p>
        </w:tc>
        <w:tc>
          <w:tcPr>
            <w:tcW w:w="128" w:type="pct"/>
            <w:tcBorders>
              <w:top w:val="nil"/>
              <w:left w:val="single" w:sz="8" w:space="0" w:color="auto"/>
              <w:bottom w:val="single" w:sz="4" w:space="0" w:color="auto"/>
              <w:right w:val="single" w:sz="8" w:space="0" w:color="auto"/>
            </w:tcBorders>
            <w:hideMark/>
          </w:tcPr>
          <w:p w14:paraId="260A4B8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4" w:space="0" w:color="auto"/>
              <w:right w:val="nil"/>
            </w:tcBorders>
            <w:hideMark/>
          </w:tcPr>
          <w:p w14:paraId="73FF9B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4" w:space="0" w:color="auto"/>
              <w:right w:val="single" w:sz="8" w:space="0" w:color="auto"/>
            </w:tcBorders>
            <w:hideMark/>
          </w:tcPr>
          <w:p w14:paraId="300DF44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4" w:space="0" w:color="auto"/>
              <w:right w:val="nil"/>
            </w:tcBorders>
            <w:hideMark/>
          </w:tcPr>
          <w:p w14:paraId="2260C9D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4" w:space="0" w:color="auto"/>
              <w:right w:val="single" w:sz="8" w:space="0" w:color="auto"/>
            </w:tcBorders>
            <w:hideMark/>
          </w:tcPr>
          <w:p w14:paraId="762B2D1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1D926960"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1B804633" w14:textId="5217A614"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3</w:t>
            </w:r>
          </w:p>
        </w:tc>
        <w:tc>
          <w:tcPr>
            <w:tcW w:w="1506" w:type="pct"/>
            <w:tcBorders>
              <w:top w:val="single" w:sz="8" w:space="0" w:color="auto"/>
              <w:left w:val="nil"/>
              <w:bottom w:val="single" w:sz="8" w:space="0" w:color="auto"/>
              <w:right w:val="single" w:sz="8" w:space="0" w:color="000000"/>
            </w:tcBorders>
            <w:hideMark/>
          </w:tcPr>
          <w:p w14:paraId="2311D571" w14:textId="574C3C8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Manejo de </w:t>
            </w:r>
            <w:r w:rsidR="001C5FA0" w:rsidRPr="00CE56D5">
              <w:rPr>
                <w:rFonts w:eastAsia="Times New Roman" w:cs="Arial"/>
                <w:szCs w:val="24"/>
                <w:lang w:val="es-419" w:eastAsia="es-419"/>
              </w:rPr>
              <w:t>c</w:t>
            </w:r>
            <w:r w:rsidRPr="00CE56D5">
              <w:rPr>
                <w:rFonts w:eastAsia="Times New Roman" w:cs="Arial"/>
                <w:szCs w:val="24"/>
                <w:lang w:val="es-419" w:eastAsia="es-419"/>
              </w:rPr>
              <w:t>ontraseñas</w:t>
            </w:r>
          </w:p>
        </w:tc>
        <w:tc>
          <w:tcPr>
            <w:tcW w:w="140" w:type="pct"/>
            <w:tcBorders>
              <w:top w:val="single" w:sz="4" w:space="0" w:color="auto"/>
              <w:left w:val="single" w:sz="4" w:space="0" w:color="auto"/>
              <w:bottom w:val="single" w:sz="8" w:space="0" w:color="auto"/>
              <w:right w:val="nil"/>
            </w:tcBorders>
            <w:hideMark/>
          </w:tcPr>
          <w:p w14:paraId="7E360B6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single" w:sz="4" w:space="0" w:color="auto"/>
              <w:left w:val="single" w:sz="8" w:space="0" w:color="auto"/>
              <w:bottom w:val="single" w:sz="8" w:space="0" w:color="auto"/>
              <w:right w:val="single" w:sz="8" w:space="0" w:color="auto"/>
            </w:tcBorders>
            <w:hideMark/>
          </w:tcPr>
          <w:p w14:paraId="7A5FF62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single" w:sz="4" w:space="0" w:color="auto"/>
              <w:left w:val="nil"/>
              <w:bottom w:val="single" w:sz="8" w:space="0" w:color="auto"/>
              <w:right w:val="single" w:sz="8" w:space="0" w:color="auto"/>
            </w:tcBorders>
            <w:hideMark/>
          </w:tcPr>
          <w:p w14:paraId="4E726B7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single" w:sz="4" w:space="0" w:color="auto"/>
              <w:left w:val="nil"/>
              <w:bottom w:val="single" w:sz="8" w:space="0" w:color="auto"/>
              <w:right w:val="nil"/>
            </w:tcBorders>
            <w:hideMark/>
          </w:tcPr>
          <w:p w14:paraId="16918A7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 </w:t>
            </w:r>
          </w:p>
        </w:tc>
        <w:tc>
          <w:tcPr>
            <w:tcW w:w="148" w:type="pct"/>
            <w:tcBorders>
              <w:top w:val="single" w:sz="4" w:space="0" w:color="auto"/>
              <w:left w:val="single" w:sz="8" w:space="0" w:color="auto"/>
              <w:bottom w:val="single" w:sz="8" w:space="0" w:color="auto"/>
              <w:right w:val="single" w:sz="8" w:space="0" w:color="auto"/>
            </w:tcBorders>
            <w:hideMark/>
          </w:tcPr>
          <w:p w14:paraId="687A206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nil"/>
              <w:bottom w:val="single" w:sz="8" w:space="0" w:color="auto"/>
              <w:right w:val="nil"/>
            </w:tcBorders>
            <w:noWrap/>
            <w:hideMark/>
          </w:tcPr>
          <w:p w14:paraId="303A884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single" w:sz="4" w:space="0" w:color="auto"/>
              <w:left w:val="single" w:sz="8" w:space="0" w:color="auto"/>
              <w:bottom w:val="single" w:sz="8" w:space="0" w:color="auto"/>
              <w:right w:val="single" w:sz="8" w:space="0" w:color="auto"/>
            </w:tcBorders>
            <w:noWrap/>
            <w:hideMark/>
          </w:tcPr>
          <w:p w14:paraId="508A083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nil"/>
              <w:bottom w:val="single" w:sz="8" w:space="0" w:color="auto"/>
              <w:right w:val="single" w:sz="8" w:space="0" w:color="auto"/>
            </w:tcBorders>
            <w:hideMark/>
          </w:tcPr>
          <w:p w14:paraId="5A6A27A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single" w:sz="4" w:space="0" w:color="auto"/>
              <w:left w:val="nil"/>
              <w:bottom w:val="single" w:sz="8" w:space="0" w:color="auto"/>
              <w:right w:val="single" w:sz="8" w:space="0" w:color="auto"/>
            </w:tcBorders>
            <w:hideMark/>
          </w:tcPr>
          <w:p w14:paraId="3581282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nil"/>
              <w:bottom w:val="single" w:sz="8" w:space="0" w:color="auto"/>
              <w:right w:val="nil"/>
            </w:tcBorders>
            <w:hideMark/>
          </w:tcPr>
          <w:p w14:paraId="36EE809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8" w:space="0" w:color="auto"/>
              <w:bottom w:val="single" w:sz="8" w:space="0" w:color="auto"/>
              <w:right w:val="single" w:sz="8" w:space="0" w:color="auto"/>
            </w:tcBorders>
            <w:hideMark/>
          </w:tcPr>
          <w:p w14:paraId="76C7F69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single" w:sz="4" w:space="0" w:color="auto"/>
              <w:left w:val="nil"/>
              <w:bottom w:val="single" w:sz="8" w:space="0" w:color="auto"/>
              <w:right w:val="single" w:sz="8" w:space="0" w:color="auto"/>
            </w:tcBorders>
            <w:hideMark/>
          </w:tcPr>
          <w:p w14:paraId="704B377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nil"/>
              <w:bottom w:val="single" w:sz="8" w:space="0" w:color="auto"/>
              <w:right w:val="nil"/>
            </w:tcBorders>
            <w:hideMark/>
          </w:tcPr>
          <w:p w14:paraId="109B0CB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8" w:space="0" w:color="auto"/>
              <w:bottom w:val="single" w:sz="8" w:space="0" w:color="auto"/>
              <w:right w:val="single" w:sz="8" w:space="0" w:color="auto"/>
            </w:tcBorders>
            <w:hideMark/>
          </w:tcPr>
          <w:p w14:paraId="2743D5D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nil"/>
              <w:bottom w:val="single" w:sz="8" w:space="0" w:color="auto"/>
              <w:right w:val="single" w:sz="8" w:space="0" w:color="auto"/>
            </w:tcBorders>
            <w:hideMark/>
          </w:tcPr>
          <w:p w14:paraId="70709C7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nil"/>
              <w:bottom w:val="single" w:sz="8" w:space="0" w:color="auto"/>
              <w:right w:val="nil"/>
            </w:tcBorders>
            <w:hideMark/>
          </w:tcPr>
          <w:p w14:paraId="2B301E0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8" w:space="0" w:color="auto"/>
              <w:bottom w:val="single" w:sz="8" w:space="0" w:color="auto"/>
              <w:right w:val="single" w:sz="8" w:space="0" w:color="auto"/>
            </w:tcBorders>
            <w:hideMark/>
          </w:tcPr>
          <w:p w14:paraId="6FFD02C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nil"/>
              <w:bottom w:val="single" w:sz="8" w:space="0" w:color="auto"/>
              <w:right w:val="single" w:sz="8" w:space="0" w:color="auto"/>
            </w:tcBorders>
            <w:hideMark/>
          </w:tcPr>
          <w:p w14:paraId="58607F6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nil"/>
              <w:bottom w:val="single" w:sz="8" w:space="0" w:color="auto"/>
              <w:right w:val="nil"/>
            </w:tcBorders>
            <w:hideMark/>
          </w:tcPr>
          <w:p w14:paraId="0903AC7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8" w:space="0" w:color="auto"/>
              <w:bottom w:val="single" w:sz="8" w:space="0" w:color="auto"/>
              <w:right w:val="single" w:sz="8" w:space="0" w:color="auto"/>
            </w:tcBorders>
            <w:hideMark/>
          </w:tcPr>
          <w:p w14:paraId="6CFB3CB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nil"/>
              <w:bottom w:val="single" w:sz="8" w:space="0" w:color="auto"/>
              <w:right w:val="nil"/>
            </w:tcBorders>
            <w:hideMark/>
          </w:tcPr>
          <w:p w14:paraId="7D555E9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single" w:sz="8" w:space="0" w:color="auto"/>
              <w:bottom w:val="single" w:sz="8" w:space="0" w:color="auto"/>
              <w:right w:val="single" w:sz="8" w:space="0" w:color="auto"/>
            </w:tcBorders>
            <w:hideMark/>
          </w:tcPr>
          <w:p w14:paraId="4F1AE1E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4" w:space="0" w:color="auto"/>
              <w:left w:val="nil"/>
              <w:bottom w:val="single" w:sz="8" w:space="0" w:color="auto"/>
              <w:right w:val="nil"/>
            </w:tcBorders>
            <w:hideMark/>
          </w:tcPr>
          <w:p w14:paraId="55586DE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single" w:sz="4" w:space="0" w:color="auto"/>
              <w:left w:val="single" w:sz="8" w:space="0" w:color="auto"/>
              <w:bottom w:val="single" w:sz="8" w:space="0" w:color="auto"/>
              <w:right w:val="single" w:sz="8" w:space="0" w:color="auto"/>
            </w:tcBorders>
            <w:hideMark/>
          </w:tcPr>
          <w:p w14:paraId="3C7CDF6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6F6F2FD5"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14E15940" w14:textId="109AAC4A"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4</w:t>
            </w:r>
          </w:p>
        </w:tc>
        <w:tc>
          <w:tcPr>
            <w:tcW w:w="1506" w:type="pct"/>
            <w:tcBorders>
              <w:top w:val="single" w:sz="8" w:space="0" w:color="auto"/>
              <w:left w:val="nil"/>
              <w:bottom w:val="single" w:sz="8" w:space="0" w:color="auto"/>
              <w:right w:val="single" w:sz="8" w:space="0" w:color="000000"/>
            </w:tcBorders>
            <w:hideMark/>
          </w:tcPr>
          <w:p w14:paraId="2429A9C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Ransomware</w:t>
            </w:r>
          </w:p>
        </w:tc>
        <w:tc>
          <w:tcPr>
            <w:tcW w:w="140" w:type="pct"/>
            <w:tcBorders>
              <w:top w:val="nil"/>
              <w:left w:val="single" w:sz="4" w:space="0" w:color="auto"/>
              <w:bottom w:val="single" w:sz="8" w:space="0" w:color="auto"/>
              <w:right w:val="nil"/>
            </w:tcBorders>
            <w:hideMark/>
          </w:tcPr>
          <w:p w14:paraId="6D62A2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7C10B54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single" w:sz="8" w:space="0" w:color="auto"/>
            </w:tcBorders>
            <w:hideMark/>
          </w:tcPr>
          <w:p w14:paraId="2806A57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single" w:sz="8" w:space="0" w:color="auto"/>
            </w:tcBorders>
            <w:noWrap/>
            <w:hideMark/>
          </w:tcPr>
          <w:p w14:paraId="220726F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076DBB6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noWrap/>
            <w:hideMark/>
          </w:tcPr>
          <w:p w14:paraId="17BC103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24C658E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684E8B9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284DCD4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nil"/>
            </w:tcBorders>
            <w:hideMark/>
          </w:tcPr>
          <w:p w14:paraId="4BC8600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noWrap/>
            <w:hideMark/>
          </w:tcPr>
          <w:p w14:paraId="6118BA7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4" w:space="0" w:color="auto"/>
            </w:tcBorders>
            <w:hideMark/>
          </w:tcPr>
          <w:p w14:paraId="0CB663D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4C20E53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505DB4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6CB9EF0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3414079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F74AF5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3A772A8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8A7E83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C8572E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1695123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FE8476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3D07430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5AA462C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488493E0"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178AE4A9" w14:textId="0C6F635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5</w:t>
            </w:r>
          </w:p>
        </w:tc>
        <w:tc>
          <w:tcPr>
            <w:tcW w:w="1506" w:type="pct"/>
            <w:tcBorders>
              <w:top w:val="single" w:sz="8" w:space="0" w:color="auto"/>
              <w:left w:val="nil"/>
              <w:bottom w:val="single" w:sz="8" w:space="0" w:color="auto"/>
              <w:right w:val="single" w:sz="8" w:space="0" w:color="000000"/>
            </w:tcBorders>
            <w:hideMark/>
          </w:tcPr>
          <w:p w14:paraId="4672D89F" w14:textId="03331B7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Seguridad </w:t>
            </w:r>
            <w:r w:rsidR="001C5FA0" w:rsidRPr="00CE56D5">
              <w:rPr>
                <w:rFonts w:eastAsia="Times New Roman" w:cs="Arial"/>
                <w:szCs w:val="24"/>
                <w:lang w:val="es-419" w:eastAsia="es-419"/>
              </w:rPr>
              <w:t>i</w:t>
            </w:r>
            <w:r w:rsidRPr="00CE56D5">
              <w:rPr>
                <w:rFonts w:eastAsia="Times New Roman" w:cs="Arial"/>
                <w:szCs w:val="24"/>
                <w:lang w:val="es-419" w:eastAsia="es-419"/>
              </w:rPr>
              <w:t>nformática</w:t>
            </w:r>
          </w:p>
        </w:tc>
        <w:tc>
          <w:tcPr>
            <w:tcW w:w="140" w:type="pct"/>
            <w:tcBorders>
              <w:top w:val="nil"/>
              <w:left w:val="nil"/>
              <w:bottom w:val="single" w:sz="8" w:space="0" w:color="auto"/>
              <w:right w:val="nil"/>
            </w:tcBorders>
            <w:hideMark/>
          </w:tcPr>
          <w:p w14:paraId="3EED329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2CB9A03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684553D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46AF7AB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5502824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5C4C136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6D90AF0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6296A4B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483AA5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0CE72EF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1C0274F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nil"/>
              <w:right w:val="nil"/>
            </w:tcBorders>
            <w:noWrap/>
            <w:hideMark/>
          </w:tcPr>
          <w:p w14:paraId="254D94B3" w14:textId="77777777" w:rsidR="005949E0" w:rsidRPr="00CE56D5" w:rsidRDefault="005949E0" w:rsidP="00CE56D5">
            <w:pPr>
              <w:rPr>
                <w:rFonts w:eastAsia="Times New Roman" w:cs="Arial"/>
                <w:szCs w:val="24"/>
                <w:lang w:val="es-419" w:eastAsia="es-419"/>
              </w:rPr>
            </w:pPr>
          </w:p>
        </w:tc>
        <w:tc>
          <w:tcPr>
            <w:tcW w:w="128" w:type="pct"/>
            <w:tcBorders>
              <w:top w:val="nil"/>
              <w:left w:val="single" w:sz="8" w:space="0" w:color="auto"/>
              <w:bottom w:val="single" w:sz="8" w:space="0" w:color="auto"/>
              <w:right w:val="nil"/>
            </w:tcBorders>
            <w:hideMark/>
          </w:tcPr>
          <w:p w14:paraId="2C4E6B9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57838F5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noWrap/>
            <w:hideMark/>
          </w:tcPr>
          <w:p w14:paraId="6D201CD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03FEF1B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68CE24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45D0EED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B66B6E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E83496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DA3E8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142BDD9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1E179E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720F1AD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2F649245"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2129CB06" w14:textId="1A15F69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6</w:t>
            </w:r>
          </w:p>
        </w:tc>
        <w:tc>
          <w:tcPr>
            <w:tcW w:w="1506" w:type="pct"/>
            <w:tcBorders>
              <w:top w:val="single" w:sz="8" w:space="0" w:color="auto"/>
              <w:left w:val="nil"/>
              <w:bottom w:val="single" w:sz="8" w:space="0" w:color="auto"/>
              <w:right w:val="single" w:sz="8" w:space="0" w:color="000000"/>
            </w:tcBorders>
            <w:hideMark/>
          </w:tcPr>
          <w:p w14:paraId="5B5E66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Protección de datos</w:t>
            </w:r>
          </w:p>
        </w:tc>
        <w:tc>
          <w:tcPr>
            <w:tcW w:w="140" w:type="pct"/>
            <w:tcBorders>
              <w:top w:val="nil"/>
              <w:left w:val="nil"/>
              <w:bottom w:val="single" w:sz="8" w:space="0" w:color="auto"/>
              <w:right w:val="nil"/>
            </w:tcBorders>
            <w:hideMark/>
          </w:tcPr>
          <w:p w14:paraId="4F7E7F8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42F03B3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151C4B2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797CDEE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468030C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3EDC8C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2E02144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20D15DC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1B07A80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0FC5333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1B4A7A5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single" w:sz="8" w:space="0" w:color="auto"/>
              <w:left w:val="nil"/>
              <w:bottom w:val="single" w:sz="8" w:space="0" w:color="auto"/>
              <w:right w:val="single" w:sz="8" w:space="0" w:color="auto"/>
            </w:tcBorders>
            <w:hideMark/>
          </w:tcPr>
          <w:p w14:paraId="1343CEF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2B66D90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39FD2F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nil"/>
              <w:right w:val="nil"/>
            </w:tcBorders>
            <w:noWrap/>
            <w:hideMark/>
          </w:tcPr>
          <w:p w14:paraId="456CC171" w14:textId="77777777" w:rsidR="005949E0" w:rsidRPr="00CE56D5" w:rsidRDefault="005949E0" w:rsidP="00CE56D5">
            <w:pPr>
              <w:rPr>
                <w:rFonts w:eastAsia="Times New Roman" w:cs="Arial"/>
                <w:szCs w:val="24"/>
                <w:lang w:val="es-419" w:eastAsia="es-419"/>
              </w:rPr>
            </w:pPr>
          </w:p>
        </w:tc>
        <w:tc>
          <w:tcPr>
            <w:tcW w:w="128" w:type="pct"/>
            <w:tcBorders>
              <w:top w:val="nil"/>
              <w:left w:val="single" w:sz="8" w:space="0" w:color="auto"/>
              <w:bottom w:val="single" w:sz="8" w:space="0" w:color="auto"/>
              <w:right w:val="single" w:sz="8" w:space="0" w:color="auto"/>
            </w:tcBorders>
            <w:hideMark/>
          </w:tcPr>
          <w:p w14:paraId="7845EDF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2DC79F8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5E400D3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nil"/>
              <w:right w:val="nil"/>
            </w:tcBorders>
            <w:noWrap/>
            <w:hideMark/>
          </w:tcPr>
          <w:p w14:paraId="5A486EB1" w14:textId="77777777" w:rsidR="005949E0" w:rsidRPr="00CE56D5" w:rsidRDefault="005949E0" w:rsidP="00CE56D5">
            <w:pPr>
              <w:rPr>
                <w:rFonts w:eastAsia="Times New Roman" w:cs="Arial"/>
                <w:szCs w:val="24"/>
                <w:lang w:val="es-419" w:eastAsia="es-419"/>
              </w:rPr>
            </w:pPr>
          </w:p>
        </w:tc>
        <w:tc>
          <w:tcPr>
            <w:tcW w:w="128" w:type="pct"/>
            <w:tcBorders>
              <w:top w:val="nil"/>
              <w:left w:val="single" w:sz="8" w:space="0" w:color="auto"/>
              <w:bottom w:val="single" w:sz="8" w:space="0" w:color="auto"/>
              <w:right w:val="single" w:sz="8" w:space="0" w:color="auto"/>
            </w:tcBorders>
            <w:hideMark/>
          </w:tcPr>
          <w:p w14:paraId="27CB697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419A136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4EE67A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B06DE9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single" w:sz="8" w:space="0" w:color="auto"/>
              <w:bottom w:val="single" w:sz="8" w:space="0" w:color="auto"/>
              <w:right w:val="single" w:sz="8" w:space="0" w:color="auto"/>
            </w:tcBorders>
            <w:hideMark/>
          </w:tcPr>
          <w:p w14:paraId="51972B4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48451E49"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404C397B" w14:textId="0D04F8D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7</w:t>
            </w:r>
          </w:p>
        </w:tc>
        <w:tc>
          <w:tcPr>
            <w:tcW w:w="1506" w:type="pct"/>
            <w:tcBorders>
              <w:top w:val="single" w:sz="8" w:space="0" w:color="auto"/>
              <w:left w:val="nil"/>
              <w:bottom w:val="single" w:sz="8" w:space="0" w:color="auto"/>
              <w:right w:val="single" w:sz="8" w:space="0" w:color="000000"/>
            </w:tcBorders>
            <w:hideMark/>
          </w:tcPr>
          <w:p w14:paraId="47460A69" w14:textId="62C05C3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Elementos de </w:t>
            </w:r>
            <w:r w:rsidR="001C5FA0" w:rsidRPr="00CE56D5">
              <w:rPr>
                <w:rFonts w:eastAsia="Times New Roman" w:cs="Arial"/>
                <w:szCs w:val="24"/>
                <w:lang w:val="es-419" w:eastAsia="es-419"/>
              </w:rPr>
              <w:t>s</w:t>
            </w:r>
            <w:r w:rsidRPr="00CE56D5">
              <w:rPr>
                <w:rFonts w:eastAsia="Times New Roman" w:cs="Arial"/>
                <w:szCs w:val="24"/>
                <w:lang w:val="es-419" w:eastAsia="es-419"/>
              </w:rPr>
              <w:t xml:space="preserve">eguridad </w:t>
            </w:r>
            <w:r w:rsidR="001C5FA0" w:rsidRPr="00CE56D5">
              <w:rPr>
                <w:rFonts w:eastAsia="Times New Roman" w:cs="Arial"/>
                <w:szCs w:val="24"/>
                <w:lang w:val="es-419" w:eastAsia="es-419"/>
              </w:rPr>
              <w:t>a</w:t>
            </w:r>
            <w:r w:rsidRPr="00CE56D5">
              <w:rPr>
                <w:rFonts w:eastAsia="Times New Roman" w:cs="Arial"/>
                <w:szCs w:val="24"/>
                <w:lang w:val="es-419" w:eastAsia="es-419"/>
              </w:rPr>
              <w:t>ntivirus</w:t>
            </w:r>
          </w:p>
        </w:tc>
        <w:tc>
          <w:tcPr>
            <w:tcW w:w="140" w:type="pct"/>
            <w:tcBorders>
              <w:top w:val="nil"/>
              <w:left w:val="single" w:sz="4" w:space="0" w:color="auto"/>
              <w:bottom w:val="single" w:sz="8" w:space="0" w:color="auto"/>
              <w:right w:val="nil"/>
            </w:tcBorders>
            <w:hideMark/>
          </w:tcPr>
          <w:p w14:paraId="650A391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543DAE4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5D53C21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7149E69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3B1F05F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3034C50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737841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67857EB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075AB15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3D52D47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2DAD9BF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8" w:space="0" w:color="auto"/>
            </w:tcBorders>
            <w:hideMark/>
          </w:tcPr>
          <w:p w14:paraId="7846330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382109A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67D4C9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8" w:space="0" w:color="auto"/>
              <w:left w:val="nil"/>
              <w:bottom w:val="single" w:sz="8" w:space="0" w:color="auto"/>
              <w:right w:val="single" w:sz="8" w:space="0" w:color="auto"/>
            </w:tcBorders>
            <w:hideMark/>
          </w:tcPr>
          <w:p w14:paraId="6FEF809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5225DF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11F745B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563A16C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8" w:space="0" w:color="auto"/>
              <w:left w:val="nil"/>
              <w:bottom w:val="single" w:sz="8" w:space="0" w:color="auto"/>
              <w:right w:val="nil"/>
            </w:tcBorders>
            <w:hideMark/>
          </w:tcPr>
          <w:p w14:paraId="0D89C5D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976826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5275419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7633E0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nil"/>
              <w:right w:val="nil"/>
            </w:tcBorders>
            <w:noWrap/>
            <w:hideMark/>
          </w:tcPr>
          <w:p w14:paraId="354EDD58" w14:textId="77777777" w:rsidR="005949E0" w:rsidRPr="00CE56D5" w:rsidRDefault="005949E0" w:rsidP="00CE56D5">
            <w:pPr>
              <w:rPr>
                <w:rFonts w:eastAsia="Times New Roman" w:cs="Arial"/>
                <w:szCs w:val="24"/>
                <w:lang w:val="es-419" w:eastAsia="es-419"/>
              </w:rPr>
            </w:pPr>
          </w:p>
        </w:tc>
        <w:tc>
          <w:tcPr>
            <w:tcW w:w="127" w:type="pct"/>
            <w:tcBorders>
              <w:top w:val="nil"/>
              <w:left w:val="single" w:sz="8" w:space="0" w:color="auto"/>
              <w:bottom w:val="single" w:sz="8" w:space="0" w:color="auto"/>
              <w:right w:val="single" w:sz="8" w:space="0" w:color="auto"/>
            </w:tcBorders>
            <w:hideMark/>
          </w:tcPr>
          <w:p w14:paraId="2D8E544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79AEFA51" w14:textId="77777777" w:rsidTr="001C5FA0">
        <w:trPr>
          <w:trHeight w:val="525"/>
        </w:trPr>
        <w:tc>
          <w:tcPr>
            <w:tcW w:w="269" w:type="pct"/>
            <w:tcBorders>
              <w:top w:val="nil"/>
              <w:left w:val="single" w:sz="8" w:space="0" w:color="auto"/>
              <w:bottom w:val="single" w:sz="8" w:space="0" w:color="auto"/>
              <w:right w:val="single" w:sz="8" w:space="0" w:color="auto"/>
            </w:tcBorders>
            <w:noWrap/>
            <w:hideMark/>
          </w:tcPr>
          <w:p w14:paraId="1EA7AA37" w14:textId="309D948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8</w:t>
            </w:r>
          </w:p>
        </w:tc>
        <w:tc>
          <w:tcPr>
            <w:tcW w:w="1506" w:type="pct"/>
            <w:tcBorders>
              <w:top w:val="single" w:sz="8" w:space="0" w:color="auto"/>
              <w:left w:val="nil"/>
              <w:bottom w:val="single" w:sz="8" w:space="0" w:color="auto"/>
              <w:right w:val="single" w:sz="8" w:space="0" w:color="000000"/>
            </w:tcBorders>
            <w:hideMark/>
          </w:tcPr>
          <w:p w14:paraId="2139D5B3" w14:textId="456A52F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Controles de </w:t>
            </w:r>
            <w:r w:rsidR="001C5FA0" w:rsidRPr="00CE56D5">
              <w:rPr>
                <w:rFonts w:eastAsia="Times New Roman" w:cs="Arial"/>
                <w:szCs w:val="24"/>
                <w:lang w:val="es-419" w:eastAsia="es-419"/>
              </w:rPr>
              <w:t>a</w:t>
            </w:r>
            <w:r w:rsidRPr="00CE56D5">
              <w:rPr>
                <w:rFonts w:eastAsia="Times New Roman" w:cs="Arial"/>
                <w:szCs w:val="24"/>
                <w:lang w:val="es-419" w:eastAsia="es-419"/>
              </w:rPr>
              <w:t>ccesos</w:t>
            </w:r>
          </w:p>
        </w:tc>
        <w:tc>
          <w:tcPr>
            <w:tcW w:w="140" w:type="pct"/>
            <w:tcBorders>
              <w:top w:val="nil"/>
              <w:left w:val="nil"/>
              <w:bottom w:val="single" w:sz="8" w:space="0" w:color="auto"/>
              <w:right w:val="nil"/>
            </w:tcBorders>
            <w:hideMark/>
          </w:tcPr>
          <w:p w14:paraId="42C8061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6" w:type="pct"/>
            <w:tcBorders>
              <w:top w:val="nil"/>
              <w:left w:val="single" w:sz="8" w:space="0" w:color="auto"/>
              <w:bottom w:val="single" w:sz="8" w:space="0" w:color="auto"/>
              <w:right w:val="single" w:sz="8" w:space="0" w:color="auto"/>
            </w:tcBorders>
            <w:hideMark/>
          </w:tcPr>
          <w:p w14:paraId="0E9DDCC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nil"/>
              <w:bottom w:val="single" w:sz="8" w:space="0" w:color="auto"/>
              <w:right w:val="nil"/>
            </w:tcBorders>
            <w:hideMark/>
          </w:tcPr>
          <w:p w14:paraId="592B518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9" w:type="pct"/>
            <w:tcBorders>
              <w:top w:val="nil"/>
              <w:left w:val="single" w:sz="8" w:space="0" w:color="auto"/>
              <w:bottom w:val="single" w:sz="8" w:space="0" w:color="auto"/>
              <w:right w:val="single" w:sz="8" w:space="0" w:color="auto"/>
            </w:tcBorders>
            <w:noWrap/>
            <w:hideMark/>
          </w:tcPr>
          <w:p w14:paraId="6DE45BD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single" w:sz="8" w:space="0" w:color="auto"/>
              <w:right w:val="single" w:sz="8" w:space="0" w:color="auto"/>
            </w:tcBorders>
            <w:hideMark/>
          </w:tcPr>
          <w:p w14:paraId="6CA4749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nil"/>
              <w:left w:val="nil"/>
              <w:bottom w:val="single" w:sz="8" w:space="0" w:color="auto"/>
              <w:right w:val="nil"/>
            </w:tcBorders>
            <w:hideMark/>
          </w:tcPr>
          <w:p w14:paraId="7C18A55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3" w:type="pct"/>
            <w:tcBorders>
              <w:top w:val="nil"/>
              <w:left w:val="single" w:sz="8" w:space="0" w:color="auto"/>
              <w:bottom w:val="single" w:sz="8" w:space="0" w:color="auto"/>
              <w:right w:val="single" w:sz="8" w:space="0" w:color="auto"/>
            </w:tcBorders>
            <w:hideMark/>
          </w:tcPr>
          <w:p w14:paraId="588B92C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7D8BDC7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4" w:type="pct"/>
            <w:tcBorders>
              <w:top w:val="nil"/>
              <w:left w:val="nil"/>
              <w:bottom w:val="single" w:sz="8" w:space="0" w:color="auto"/>
              <w:right w:val="single" w:sz="8" w:space="0" w:color="auto"/>
            </w:tcBorders>
            <w:hideMark/>
          </w:tcPr>
          <w:p w14:paraId="79950C0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nil"/>
              <w:left w:val="nil"/>
              <w:bottom w:val="single" w:sz="8" w:space="0" w:color="auto"/>
              <w:right w:val="single" w:sz="8" w:space="0" w:color="auto"/>
            </w:tcBorders>
            <w:hideMark/>
          </w:tcPr>
          <w:p w14:paraId="65FB6A3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7927B68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3" w:type="pct"/>
            <w:tcBorders>
              <w:top w:val="nil"/>
              <w:left w:val="nil"/>
              <w:bottom w:val="single" w:sz="8" w:space="0" w:color="auto"/>
              <w:right w:val="single" w:sz="4" w:space="0" w:color="auto"/>
            </w:tcBorders>
            <w:hideMark/>
          </w:tcPr>
          <w:p w14:paraId="0392F38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nil"/>
            </w:tcBorders>
            <w:hideMark/>
          </w:tcPr>
          <w:p w14:paraId="37952D6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70FC8EF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2405171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254595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8F5874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single" w:sz="8" w:space="0" w:color="auto"/>
            </w:tcBorders>
            <w:hideMark/>
          </w:tcPr>
          <w:p w14:paraId="6E545D2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358591C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6035802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nil"/>
              <w:bottom w:val="single" w:sz="8" w:space="0" w:color="auto"/>
              <w:right w:val="nil"/>
            </w:tcBorders>
            <w:hideMark/>
          </w:tcPr>
          <w:p w14:paraId="7F81B58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nil"/>
              <w:left w:val="single" w:sz="8" w:space="0" w:color="auto"/>
              <w:bottom w:val="single" w:sz="8" w:space="0" w:color="auto"/>
              <w:right w:val="single" w:sz="8" w:space="0" w:color="auto"/>
            </w:tcBorders>
            <w:hideMark/>
          </w:tcPr>
          <w:p w14:paraId="2E1EBF3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8" w:type="pct"/>
            <w:tcBorders>
              <w:top w:val="single" w:sz="8" w:space="0" w:color="auto"/>
              <w:left w:val="nil"/>
              <w:bottom w:val="single" w:sz="8" w:space="0" w:color="auto"/>
              <w:right w:val="single" w:sz="8" w:space="0" w:color="auto"/>
            </w:tcBorders>
            <w:hideMark/>
          </w:tcPr>
          <w:p w14:paraId="6C9A3E2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27" w:type="pct"/>
            <w:tcBorders>
              <w:top w:val="nil"/>
              <w:left w:val="nil"/>
              <w:bottom w:val="single" w:sz="8" w:space="0" w:color="auto"/>
              <w:right w:val="single" w:sz="8" w:space="0" w:color="auto"/>
            </w:tcBorders>
            <w:hideMark/>
          </w:tcPr>
          <w:p w14:paraId="744E44B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bl>
    <w:p w14:paraId="0DBC9D5A" w14:textId="63873558" w:rsidR="002F7126" w:rsidRPr="00CE56D5" w:rsidRDefault="005949E0" w:rsidP="00CE56D5">
      <w:pPr>
        <w:rPr>
          <w:rFonts w:cs="Arial"/>
          <w:b/>
          <w:szCs w:val="24"/>
        </w:rPr>
      </w:pPr>
      <w:r w:rsidRPr="00CE56D5">
        <w:rPr>
          <w:rFonts w:cs="Arial"/>
          <w:b/>
          <w:szCs w:val="24"/>
        </w:rPr>
        <w:t xml:space="preserve">Fuente: </w:t>
      </w:r>
      <w:r w:rsidR="002F7126" w:rsidRPr="00CE56D5">
        <w:rPr>
          <w:rFonts w:cs="Arial"/>
          <w:bCs/>
          <w:szCs w:val="24"/>
        </w:rPr>
        <w:t>Elaboración propia del</w:t>
      </w:r>
      <w:r w:rsidR="002F7126" w:rsidRPr="00CE56D5">
        <w:rPr>
          <w:rFonts w:cs="Arial"/>
          <w:b/>
          <w:szCs w:val="24"/>
        </w:rPr>
        <w:t xml:space="preserve"> </w:t>
      </w:r>
      <w:r w:rsidR="002F7126" w:rsidRPr="00CE56D5">
        <w:rPr>
          <w:rFonts w:cs="Arial"/>
          <w:szCs w:val="24"/>
        </w:rPr>
        <w:t>proceso Gestión de tecnologías de la información de la APC Colombi</w:t>
      </w:r>
      <w:r w:rsidR="002F7126" w:rsidRPr="005E76A4">
        <w:rPr>
          <w:rFonts w:cs="Arial"/>
          <w:szCs w:val="24"/>
        </w:rPr>
        <w:t xml:space="preserve">a, </w:t>
      </w:r>
      <w:r w:rsidR="001C5FA0" w:rsidRPr="00CE56D5">
        <w:rPr>
          <w:rFonts w:cs="Arial"/>
          <w:color w:val="000000" w:themeColor="text1"/>
          <w:szCs w:val="24"/>
        </w:rPr>
        <w:t>mayo de 2026.</w:t>
      </w:r>
    </w:p>
    <w:p w14:paraId="6C368133" w14:textId="77777777" w:rsidR="005949E0" w:rsidRPr="00CE56D5" w:rsidRDefault="005949E0" w:rsidP="00CE56D5">
      <w:pPr>
        <w:rPr>
          <w:rFonts w:cs="Arial"/>
          <w:b/>
          <w:szCs w:val="24"/>
        </w:rPr>
      </w:pPr>
    </w:p>
    <w:p w14:paraId="020778F8" w14:textId="1AFEC2F3" w:rsidR="005949E0" w:rsidRPr="00CE56D5" w:rsidRDefault="005949E0" w:rsidP="00CE56D5">
      <w:pPr>
        <w:pStyle w:val="Prrafodelista"/>
        <w:numPr>
          <w:ilvl w:val="0"/>
          <w:numId w:val="6"/>
        </w:numPr>
        <w:rPr>
          <w:rFonts w:cs="Arial"/>
          <w:b/>
          <w:szCs w:val="24"/>
        </w:rPr>
      </w:pPr>
      <w:r w:rsidRPr="00CE56D5">
        <w:rPr>
          <w:rFonts w:cs="Arial"/>
          <w:b/>
          <w:szCs w:val="24"/>
        </w:rPr>
        <w:t>Segundo Semestre</w:t>
      </w:r>
    </w:p>
    <w:p w14:paraId="3A89B49A" w14:textId="77777777" w:rsidR="001C5FA0" w:rsidRPr="00CE56D5" w:rsidRDefault="001C5FA0" w:rsidP="00CE56D5">
      <w:pPr>
        <w:pStyle w:val="Prrafodelista"/>
        <w:rPr>
          <w:rFonts w:cs="Arial"/>
          <w:b/>
          <w:szCs w:val="24"/>
        </w:rPr>
      </w:pPr>
    </w:p>
    <w:tbl>
      <w:tblPr>
        <w:tblW w:w="4905" w:type="pct"/>
        <w:tblLayout w:type="fixed"/>
        <w:tblCellMar>
          <w:left w:w="70" w:type="dxa"/>
          <w:right w:w="70" w:type="dxa"/>
        </w:tblCellMar>
        <w:tblLook w:val="04A0" w:firstRow="1" w:lastRow="0" w:firstColumn="1" w:lastColumn="0" w:noHBand="0" w:noVBand="1"/>
        <w:tblCaption w:val="CRONOGRAMA SEGUNDO SEMESTRE"/>
        <w:tblDescription w:val="Tabla word:Donde se relaciona las columnas de número, actividad programada, meses (julio, agosto, septiembre, octubre, noviembre y diciembre; y semanas 1, 2 3 y 4 para cada mes)"/>
      </w:tblPr>
      <w:tblGrid>
        <w:gridCol w:w="557"/>
        <w:gridCol w:w="2287"/>
        <w:gridCol w:w="233"/>
        <w:gridCol w:w="315"/>
        <w:gridCol w:w="283"/>
        <w:gridCol w:w="291"/>
        <w:gridCol w:w="287"/>
        <w:gridCol w:w="285"/>
        <w:gridCol w:w="285"/>
        <w:gridCol w:w="285"/>
        <w:gridCol w:w="285"/>
        <w:gridCol w:w="287"/>
        <w:gridCol w:w="285"/>
        <w:gridCol w:w="277"/>
        <w:gridCol w:w="273"/>
        <w:gridCol w:w="271"/>
        <w:gridCol w:w="271"/>
        <w:gridCol w:w="273"/>
        <w:gridCol w:w="318"/>
        <w:gridCol w:w="318"/>
        <w:gridCol w:w="314"/>
        <w:gridCol w:w="316"/>
        <w:gridCol w:w="301"/>
        <w:gridCol w:w="301"/>
        <w:gridCol w:w="301"/>
        <w:gridCol w:w="264"/>
      </w:tblGrid>
      <w:tr w:rsidR="005949E0" w:rsidRPr="00CE56D5" w14:paraId="08A18CBC" w14:textId="77777777" w:rsidTr="00012A33">
        <w:trPr>
          <w:trHeight w:val="345"/>
          <w:tblHeader/>
        </w:trPr>
        <w:tc>
          <w:tcPr>
            <w:tcW w:w="285" w:type="pct"/>
            <w:vMerge w:val="restart"/>
            <w:tcBorders>
              <w:top w:val="single" w:sz="8" w:space="0" w:color="auto"/>
              <w:left w:val="single" w:sz="8" w:space="0" w:color="auto"/>
              <w:bottom w:val="single" w:sz="8" w:space="0" w:color="000000"/>
              <w:right w:val="single" w:sz="8" w:space="0" w:color="auto"/>
            </w:tcBorders>
            <w:noWrap/>
            <w:hideMark/>
          </w:tcPr>
          <w:p w14:paraId="73B863E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1171" w:type="pct"/>
            <w:vMerge w:val="restart"/>
            <w:tcBorders>
              <w:top w:val="single" w:sz="8" w:space="0" w:color="auto"/>
              <w:left w:val="single" w:sz="8" w:space="0" w:color="auto"/>
              <w:bottom w:val="single" w:sz="8" w:space="0" w:color="000000"/>
              <w:right w:val="single" w:sz="8" w:space="0" w:color="000000"/>
            </w:tcBorders>
            <w:noWrap/>
            <w:hideMark/>
          </w:tcPr>
          <w:p w14:paraId="03DCD23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ACTIVIDADES PROGRAMADAS</w:t>
            </w:r>
          </w:p>
        </w:tc>
        <w:tc>
          <w:tcPr>
            <w:tcW w:w="574" w:type="pct"/>
            <w:gridSpan w:val="4"/>
            <w:tcBorders>
              <w:top w:val="single" w:sz="8" w:space="0" w:color="auto"/>
              <w:left w:val="nil"/>
              <w:bottom w:val="single" w:sz="8" w:space="0" w:color="auto"/>
              <w:right w:val="single" w:sz="8" w:space="0" w:color="000000"/>
            </w:tcBorders>
            <w:noWrap/>
            <w:hideMark/>
          </w:tcPr>
          <w:p w14:paraId="497A1F6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JULIO</w:t>
            </w:r>
          </w:p>
        </w:tc>
        <w:tc>
          <w:tcPr>
            <w:tcW w:w="585" w:type="pct"/>
            <w:gridSpan w:val="4"/>
            <w:tcBorders>
              <w:top w:val="single" w:sz="8" w:space="0" w:color="auto"/>
              <w:left w:val="nil"/>
              <w:bottom w:val="single" w:sz="8" w:space="0" w:color="auto"/>
              <w:right w:val="single" w:sz="8" w:space="0" w:color="000000"/>
            </w:tcBorders>
            <w:noWrap/>
            <w:hideMark/>
          </w:tcPr>
          <w:p w14:paraId="6D12FFC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AGOSTO</w:t>
            </w:r>
          </w:p>
        </w:tc>
        <w:tc>
          <w:tcPr>
            <w:tcW w:w="581" w:type="pct"/>
            <w:gridSpan w:val="4"/>
            <w:tcBorders>
              <w:top w:val="single" w:sz="8" w:space="0" w:color="auto"/>
              <w:left w:val="nil"/>
              <w:bottom w:val="single" w:sz="8" w:space="0" w:color="auto"/>
              <w:right w:val="single" w:sz="8" w:space="0" w:color="000000"/>
            </w:tcBorders>
            <w:noWrap/>
            <w:hideMark/>
          </w:tcPr>
          <w:p w14:paraId="0CEAE42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SERPTIEMBRE</w:t>
            </w:r>
          </w:p>
        </w:tc>
        <w:tc>
          <w:tcPr>
            <w:tcW w:w="557" w:type="pct"/>
            <w:gridSpan w:val="4"/>
            <w:tcBorders>
              <w:top w:val="single" w:sz="8" w:space="0" w:color="auto"/>
              <w:left w:val="nil"/>
              <w:bottom w:val="single" w:sz="8" w:space="0" w:color="auto"/>
              <w:right w:val="single" w:sz="8" w:space="0" w:color="000000"/>
            </w:tcBorders>
            <w:noWrap/>
            <w:hideMark/>
          </w:tcPr>
          <w:p w14:paraId="2A3ED5C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OCTUBRE</w:t>
            </w:r>
          </w:p>
        </w:tc>
        <w:tc>
          <w:tcPr>
            <w:tcW w:w="648" w:type="pct"/>
            <w:gridSpan w:val="4"/>
            <w:tcBorders>
              <w:top w:val="single" w:sz="8" w:space="0" w:color="auto"/>
              <w:left w:val="nil"/>
              <w:bottom w:val="single" w:sz="8" w:space="0" w:color="auto"/>
              <w:right w:val="single" w:sz="8" w:space="0" w:color="000000"/>
            </w:tcBorders>
            <w:noWrap/>
            <w:hideMark/>
          </w:tcPr>
          <w:p w14:paraId="479BFC9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NOVIEMBRE</w:t>
            </w:r>
          </w:p>
        </w:tc>
        <w:tc>
          <w:tcPr>
            <w:tcW w:w="599" w:type="pct"/>
            <w:gridSpan w:val="4"/>
            <w:tcBorders>
              <w:top w:val="single" w:sz="8" w:space="0" w:color="auto"/>
              <w:left w:val="nil"/>
              <w:bottom w:val="single" w:sz="8" w:space="0" w:color="auto"/>
              <w:right w:val="single" w:sz="8" w:space="0" w:color="000000"/>
            </w:tcBorders>
            <w:noWrap/>
            <w:hideMark/>
          </w:tcPr>
          <w:p w14:paraId="46355F9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DICIEMBRE</w:t>
            </w:r>
          </w:p>
        </w:tc>
      </w:tr>
      <w:tr w:rsidR="005949E0" w:rsidRPr="00CE56D5" w14:paraId="188B9068" w14:textId="77777777" w:rsidTr="00012A33">
        <w:trPr>
          <w:trHeight w:val="345"/>
          <w:tblHeader/>
        </w:trPr>
        <w:tc>
          <w:tcPr>
            <w:tcW w:w="285" w:type="pct"/>
            <w:vMerge/>
            <w:tcBorders>
              <w:top w:val="single" w:sz="8" w:space="0" w:color="auto"/>
              <w:left w:val="single" w:sz="8" w:space="0" w:color="auto"/>
              <w:bottom w:val="single" w:sz="8" w:space="0" w:color="000000"/>
              <w:right w:val="single" w:sz="8" w:space="0" w:color="auto"/>
            </w:tcBorders>
            <w:hideMark/>
          </w:tcPr>
          <w:p w14:paraId="38A0D074" w14:textId="77777777" w:rsidR="005949E0" w:rsidRPr="00CE56D5" w:rsidRDefault="005949E0" w:rsidP="00CE56D5">
            <w:pPr>
              <w:rPr>
                <w:rFonts w:eastAsia="Times New Roman" w:cs="Arial"/>
                <w:b/>
                <w:bCs/>
                <w:szCs w:val="24"/>
                <w:lang w:val="es-419" w:eastAsia="es-419"/>
              </w:rPr>
            </w:pPr>
          </w:p>
        </w:tc>
        <w:tc>
          <w:tcPr>
            <w:tcW w:w="1171" w:type="pct"/>
            <w:vMerge/>
            <w:tcBorders>
              <w:top w:val="single" w:sz="8" w:space="0" w:color="auto"/>
              <w:left w:val="single" w:sz="8" w:space="0" w:color="auto"/>
              <w:bottom w:val="single" w:sz="8" w:space="0" w:color="000000"/>
              <w:right w:val="single" w:sz="8" w:space="0" w:color="000000"/>
            </w:tcBorders>
            <w:hideMark/>
          </w:tcPr>
          <w:p w14:paraId="0C69C8E9" w14:textId="77777777" w:rsidR="005949E0" w:rsidRPr="00CE56D5" w:rsidRDefault="005949E0" w:rsidP="00CE56D5">
            <w:pPr>
              <w:rPr>
                <w:rFonts w:eastAsia="Times New Roman" w:cs="Arial"/>
                <w:b/>
                <w:bCs/>
                <w:szCs w:val="24"/>
                <w:lang w:val="es-419" w:eastAsia="es-419"/>
              </w:rPr>
            </w:pPr>
          </w:p>
        </w:tc>
        <w:tc>
          <w:tcPr>
            <w:tcW w:w="119" w:type="pct"/>
            <w:tcBorders>
              <w:top w:val="nil"/>
              <w:left w:val="nil"/>
              <w:bottom w:val="nil"/>
              <w:right w:val="single" w:sz="8" w:space="0" w:color="auto"/>
            </w:tcBorders>
            <w:noWrap/>
            <w:hideMark/>
          </w:tcPr>
          <w:p w14:paraId="514D532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61" w:type="pct"/>
            <w:tcBorders>
              <w:top w:val="nil"/>
              <w:left w:val="nil"/>
              <w:bottom w:val="nil"/>
              <w:right w:val="single" w:sz="8" w:space="0" w:color="auto"/>
            </w:tcBorders>
            <w:noWrap/>
            <w:hideMark/>
          </w:tcPr>
          <w:p w14:paraId="1E7C0E6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45" w:type="pct"/>
            <w:tcBorders>
              <w:top w:val="nil"/>
              <w:left w:val="nil"/>
              <w:bottom w:val="nil"/>
              <w:right w:val="single" w:sz="8" w:space="0" w:color="auto"/>
            </w:tcBorders>
            <w:noWrap/>
            <w:hideMark/>
          </w:tcPr>
          <w:p w14:paraId="1842773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48" w:type="pct"/>
            <w:tcBorders>
              <w:top w:val="nil"/>
              <w:left w:val="nil"/>
              <w:bottom w:val="single" w:sz="8" w:space="0" w:color="auto"/>
              <w:right w:val="single" w:sz="8" w:space="0" w:color="auto"/>
            </w:tcBorders>
            <w:noWrap/>
            <w:hideMark/>
          </w:tcPr>
          <w:p w14:paraId="48E3557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47" w:type="pct"/>
            <w:tcBorders>
              <w:top w:val="nil"/>
              <w:left w:val="nil"/>
              <w:bottom w:val="single" w:sz="8" w:space="0" w:color="auto"/>
              <w:right w:val="single" w:sz="8" w:space="0" w:color="auto"/>
            </w:tcBorders>
            <w:noWrap/>
            <w:hideMark/>
          </w:tcPr>
          <w:p w14:paraId="5453693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46" w:type="pct"/>
            <w:tcBorders>
              <w:top w:val="nil"/>
              <w:left w:val="nil"/>
              <w:bottom w:val="single" w:sz="8" w:space="0" w:color="auto"/>
              <w:right w:val="single" w:sz="8" w:space="0" w:color="auto"/>
            </w:tcBorders>
            <w:noWrap/>
            <w:hideMark/>
          </w:tcPr>
          <w:p w14:paraId="1EF81D6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46" w:type="pct"/>
            <w:tcBorders>
              <w:top w:val="nil"/>
              <w:left w:val="nil"/>
              <w:bottom w:val="single" w:sz="8" w:space="0" w:color="auto"/>
              <w:right w:val="single" w:sz="8" w:space="0" w:color="auto"/>
            </w:tcBorders>
            <w:noWrap/>
            <w:hideMark/>
          </w:tcPr>
          <w:p w14:paraId="2F8DAC26"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46" w:type="pct"/>
            <w:tcBorders>
              <w:top w:val="nil"/>
              <w:left w:val="nil"/>
              <w:bottom w:val="single" w:sz="8" w:space="0" w:color="auto"/>
              <w:right w:val="single" w:sz="8" w:space="0" w:color="auto"/>
            </w:tcBorders>
            <w:noWrap/>
            <w:hideMark/>
          </w:tcPr>
          <w:p w14:paraId="6912079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46" w:type="pct"/>
            <w:tcBorders>
              <w:top w:val="nil"/>
              <w:left w:val="nil"/>
              <w:bottom w:val="single" w:sz="8" w:space="0" w:color="auto"/>
              <w:right w:val="single" w:sz="8" w:space="0" w:color="auto"/>
            </w:tcBorders>
            <w:noWrap/>
            <w:hideMark/>
          </w:tcPr>
          <w:p w14:paraId="73B936B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47" w:type="pct"/>
            <w:tcBorders>
              <w:top w:val="nil"/>
              <w:left w:val="nil"/>
              <w:bottom w:val="single" w:sz="8" w:space="0" w:color="auto"/>
              <w:right w:val="single" w:sz="8" w:space="0" w:color="auto"/>
            </w:tcBorders>
            <w:noWrap/>
            <w:hideMark/>
          </w:tcPr>
          <w:p w14:paraId="2375F48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46" w:type="pct"/>
            <w:tcBorders>
              <w:top w:val="nil"/>
              <w:left w:val="nil"/>
              <w:bottom w:val="single" w:sz="8" w:space="0" w:color="auto"/>
              <w:right w:val="single" w:sz="8" w:space="0" w:color="auto"/>
            </w:tcBorders>
            <w:noWrap/>
            <w:hideMark/>
          </w:tcPr>
          <w:p w14:paraId="7F32F99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42" w:type="pct"/>
            <w:tcBorders>
              <w:top w:val="nil"/>
              <w:left w:val="nil"/>
              <w:bottom w:val="single" w:sz="8" w:space="0" w:color="auto"/>
              <w:right w:val="single" w:sz="8" w:space="0" w:color="auto"/>
            </w:tcBorders>
            <w:noWrap/>
            <w:hideMark/>
          </w:tcPr>
          <w:p w14:paraId="619F180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40" w:type="pct"/>
            <w:tcBorders>
              <w:top w:val="nil"/>
              <w:left w:val="nil"/>
              <w:bottom w:val="single" w:sz="8" w:space="0" w:color="auto"/>
              <w:right w:val="single" w:sz="8" w:space="0" w:color="auto"/>
            </w:tcBorders>
            <w:noWrap/>
            <w:hideMark/>
          </w:tcPr>
          <w:p w14:paraId="2F69F20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39" w:type="pct"/>
            <w:tcBorders>
              <w:top w:val="nil"/>
              <w:left w:val="nil"/>
              <w:bottom w:val="single" w:sz="8" w:space="0" w:color="auto"/>
              <w:right w:val="single" w:sz="8" w:space="0" w:color="auto"/>
            </w:tcBorders>
            <w:noWrap/>
            <w:hideMark/>
          </w:tcPr>
          <w:p w14:paraId="0E75D6F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39" w:type="pct"/>
            <w:tcBorders>
              <w:top w:val="nil"/>
              <w:left w:val="nil"/>
              <w:bottom w:val="single" w:sz="8" w:space="0" w:color="auto"/>
              <w:right w:val="single" w:sz="8" w:space="0" w:color="auto"/>
            </w:tcBorders>
            <w:noWrap/>
            <w:hideMark/>
          </w:tcPr>
          <w:p w14:paraId="59C3DFC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40" w:type="pct"/>
            <w:tcBorders>
              <w:top w:val="nil"/>
              <w:left w:val="nil"/>
              <w:bottom w:val="single" w:sz="8" w:space="0" w:color="auto"/>
              <w:right w:val="single" w:sz="8" w:space="0" w:color="auto"/>
            </w:tcBorders>
            <w:noWrap/>
            <w:hideMark/>
          </w:tcPr>
          <w:p w14:paraId="4A6D85C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63" w:type="pct"/>
            <w:tcBorders>
              <w:top w:val="nil"/>
              <w:left w:val="nil"/>
              <w:bottom w:val="single" w:sz="8" w:space="0" w:color="auto"/>
              <w:right w:val="single" w:sz="8" w:space="0" w:color="auto"/>
            </w:tcBorders>
            <w:noWrap/>
            <w:hideMark/>
          </w:tcPr>
          <w:p w14:paraId="66B2EA8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63" w:type="pct"/>
            <w:tcBorders>
              <w:top w:val="nil"/>
              <w:left w:val="nil"/>
              <w:bottom w:val="single" w:sz="8" w:space="0" w:color="auto"/>
              <w:right w:val="single" w:sz="8" w:space="0" w:color="auto"/>
            </w:tcBorders>
            <w:noWrap/>
            <w:hideMark/>
          </w:tcPr>
          <w:p w14:paraId="78DB395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61" w:type="pct"/>
            <w:tcBorders>
              <w:top w:val="nil"/>
              <w:left w:val="nil"/>
              <w:bottom w:val="single" w:sz="8" w:space="0" w:color="auto"/>
              <w:right w:val="single" w:sz="8" w:space="0" w:color="auto"/>
            </w:tcBorders>
            <w:noWrap/>
            <w:hideMark/>
          </w:tcPr>
          <w:p w14:paraId="0D32CC3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62" w:type="pct"/>
            <w:tcBorders>
              <w:top w:val="nil"/>
              <w:left w:val="nil"/>
              <w:bottom w:val="single" w:sz="8" w:space="0" w:color="auto"/>
              <w:right w:val="single" w:sz="8" w:space="0" w:color="auto"/>
            </w:tcBorders>
            <w:noWrap/>
            <w:hideMark/>
          </w:tcPr>
          <w:p w14:paraId="70D03FB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c>
          <w:tcPr>
            <w:tcW w:w="154" w:type="pct"/>
            <w:tcBorders>
              <w:top w:val="nil"/>
              <w:left w:val="nil"/>
              <w:bottom w:val="single" w:sz="8" w:space="0" w:color="auto"/>
              <w:right w:val="single" w:sz="8" w:space="0" w:color="auto"/>
            </w:tcBorders>
            <w:noWrap/>
            <w:hideMark/>
          </w:tcPr>
          <w:p w14:paraId="0028B64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1</w:t>
            </w:r>
          </w:p>
        </w:tc>
        <w:tc>
          <w:tcPr>
            <w:tcW w:w="154" w:type="pct"/>
            <w:tcBorders>
              <w:top w:val="nil"/>
              <w:left w:val="nil"/>
              <w:bottom w:val="single" w:sz="8" w:space="0" w:color="auto"/>
              <w:right w:val="single" w:sz="8" w:space="0" w:color="auto"/>
            </w:tcBorders>
            <w:noWrap/>
            <w:hideMark/>
          </w:tcPr>
          <w:p w14:paraId="34E6A6F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2</w:t>
            </w:r>
          </w:p>
        </w:tc>
        <w:tc>
          <w:tcPr>
            <w:tcW w:w="154" w:type="pct"/>
            <w:tcBorders>
              <w:top w:val="nil"/>
              <w:left w:val="nil"/>
              <w:bottom w:val="single" w:sz="8" w:space="0" w:color="auto"/>
              <w:right w:val="single" w:sz="8" w:space="0" w:color="auto"/>
            </w:tcBorders>
            <w:noWrap/>
            <w:hideMark/>
          </w:tcPr>
          <w:p w14:paraId="0FA09A1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3</w:t>
            </w:r>
          </w:p>
        </w:tc>
        <w:tc>
          <w:tcPr>
            <w:tcW w:w="136" w:type="pct"/>
            <w:tcBorders>
              <w:top w:val="nil"/>
              <w:left w:val="nil"/>
              <w:bottom w:val="single" w:sz="8" w:space="0" w:color="auto"/>
              <w:right w:val="single" w:sz="8" w:space="0" w:color="auto"/>
            </w:tcBorders>
            <w:noWrap/>
            <w:hideMark/>
          </w:tcPr>
          <w:p w14:paraId="1F44415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4</w:t>
            </w:r>
          </w:p>
        </w:tc>
      </w:tr>
      <w:tr w:rsidR="005949E0" w:rsidRPr="00CE56D5" w14:paraId="1B04430A"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3D2FAB8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1171" w:type="pct"/>
            <w:tcBorders>
              <w:top w:val="single" w:sz="8" w:space="0" w:color="auto"/>
              <w:left w:val="nil"/>
              <w:bottom w:val="single" w:sz="8" w:space="0" w:color="auto"/>
              <w:right w:val="single" w:sz="8" w:space="0" w:color="000000"/>
            </w:tcBorders>
            <w:hideMark/>
          </w:tcPr>
          <w:p w14:paraId="68D4AB17" w14:textId="1C5E3F99" w:rsidR="005949E0" w:rsidRPr="005E76A4" w:rsidRDefault="005949E0" w:rsidP="00CE56D5">
            <w:pPr>
              <w:rPr>
                <w:rFonts w:eastAsia="Times New Roman" w:cs="Arial"/>
                <w:szCs w:val="24"/>
                <w:lang w:val="es-419" w:eastAsia="es-419"/>
              </w:rPr>
            </w:pPr>
            <w:r w:rsidRPr="005E76A4">
              <w:rPr>
                <w:rFonts w:eastAsia="Times New Roman" w:cs="Arial"/>
                <w:szCs w:val="24"/>
                <w:lang w:val="es-419" w:eastAsia="es-419"/>
              </w:rPr>
              <w:t>Contexto</w:t>
            </w:r>
            <w:r w:rsidR="001C5FA0" w:rsidRPr="005E76A4">
              <w:rPr>
                <w:rFonts w:eastAsia="Times New Roman" w:cs="Arial"/>
                <w:szCs w:val="24"/>
                <w:lang w:val="es-419" w:eastAsia="es-419"/>
              </w:rPr>
              <w:t xml:space="preserve"> o</w:t>
            </w:r>
            <w:r w:rsidRPr="005E76A4">
              <w:rPr>
                <w:rFonts w:eastAsia="Times New Roman" w:cs="Arial"/>
                <w:szCs w:val="24"/>
                <w:lang w:val="es-419" w:eastAsia="es-419"/>
              </w:rPr>
              <w:t xml:space="preserve">rganizacional y </w:t>
            </w:r>
            <w:r w:rsidR="001C5FA0" w:rsidRPr="005E76A4">
              <w:rPr>
                <w:rFonts w:eastAsia="Times New Roman" w:cs="Arial"/>
                <w:szCs w:val="24"/>
                <w:lang w:val="es-419" w:eastAsia="es-419"/>
              </w:rPr>
              <w:t>p</w:t>
            </w:r>
            <w:r w:rsidRPr="005E76A4">
              <w:rPr>
                <w:rFonts w:eastAsia="Times New Roman" w:cs="Arial"/>
                <w:szCs w:val="24"/>
                <w:lang w:val="es-419" w:eastAsia="es-419"/>
              </w:rPr>
              <w:t xml:space="preserve">artes </w:t>
            </w:r>
            <w:r w:rsidR="001C5FA0" w:rsidRPr="005E76A4">
              <w:rPr>
                <w:rFonts w:eastAsia="Times New Roman" w:cs="Arial"/>
                <w:szCs w:val="24"/>
                <w:lang w:val="es-419" w:eastAsia="es-419"/>
              </w:rPr>
              <w:t>i</w:t>
            </w:r>
            <w:r w:rsidRPr="005E76A4">
              <w:rPr>
                <w:rFonts w:eastAsia="Times New Roman" w:cs="Arial"/>
                <w:szCs w:val="24"/>
                <w:lang w:val="es-419" w:eastAsia="es-419"/>
              </w:rPr>
              <w:t>nteresadas</w:t>
            </w:r>
          </w:p>
        </w:tc>
        <w:tc>
          <w:tcPr>
            <w:tcW w:w="119" w:type="pct"/>
            <w:tcBorders>
              <w:top w:val="single" w:sz="8" w:space="0" w:color="auto"/>
              <w:left w:val="nil"/>
              <w:bottom w:val="nil"/>
              <w:right w:val="single" w:sz="8" w:space="0" w:color="auto"/>
            </w:tcBorders>
            <w:noWrap/>
            <w:hideMark/>
          </w:tcPr>
          <w:p w14:paraId="41B4890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1" w:type="pct"/>
            <w:tcBorders>
              <w:top w:val="single" w:sz="8" w:space="0" w:color="auto"/>
              <w:left w:val="nil"/>
              <w:bottom w:val="nil"/>
              <w:right w:val="single" w:sz="8" w:space="0" w:color="auto"/>
            </w:tcBorders>
            <w:noWrap/>
            <w:hideMark/>
          </w:tcPr>
          <w:p w14:paraId="45F93B5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5" w:type="pct"/>
            <w:tcBorders>
              <w:top w:val="single" w:sz="8" w:space="0" w:color="auto"/>
              <w:left w:val="nil"/>
              <w:bottom w:val="nil"/>
              <w:right w:val="single" w:sz="8" w:space="0" w:color="auto"/>
            </w:tcBorders>
            <w:noWrap/>
            <w:hideMark/>
          </w:tcPr>
          <w:p w14:paraId="0567419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nil"/>
              <w:left w:val="nil"/>
              <w:bottom w:val="nil"/>
              <w:right w:val="single" w:sz="8" w:space="0" w:color="auto"/>
            </w:tcBorders>
            <w:noWrap/>
            <w:hideMark/>
          </w:tcPr>
          <w:p w14:paraId="654D144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7" w:type="pct"/>
            <w:tcBorders>
              <w:top w:val="nil"/>
              <w:left w:val="nil"/>
              <w:bottom w:val="nil"/>
              <w:right w:val="single" w:sz="8" w:space="0" w:color="auto"/>
            </w:tcBorders>
            <w:noWrap/>
            <w:hideMark/>
          </w:tcPr>
          <w:p w14:paraId="590FC56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nil"/>
              <w:left w:val="nil"/>
              <w:bottom w:val="nil"/>
              <w:right w:val="single" w:sz="8" w:space="0" w:color="auto"/>
            </w:tcBorders>
            <w:noWrap/>
            <w:hideMark/>
          </w:tcPr>
          <w:p w14:paraId="4D13EF0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nil"/>
              <w:left w:val="nil"/>
              <w:bottom w:val="nil"/>
              <w:right w:val="single" w:sz="8" w:space="0" w:color="auto"/>
            </w:tcBorders>
            <w:noWrap/>
            <w:hideMark/>
          </w:tcPr>
          <w:p w14:paraId="10C6DD9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nil"/>
              <w:left w:val="nil"/>
              <w:bottom w:val="nil"/>
              <w:right w:val="single" w:sz="8" w:space="0" w:color="auto"/>
            </w:tcBorders>
            <w:noWrap/>
            <w:hideMark/>
          </w:tcPr>
          <w:p w14:paraId="38303DE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nil"/>
              <w:left w:val="nil"/>
              <w:bottom w:val="nil"/>
              <w:right w:val="single" w:sz="8" w:space="0" w:color="auto"/>
            </w:tcBorders>
            <w:noWrap/>
            <w:hideMark/>
          </w:tcPr>
          <w:p w14:paraId="2DC3A26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7" w:type="pct"/>
            <w:tcBorders>
              <w:top w:val="nil"/>
              <w:left w:val="nil"/>
              <w:bottom w:val="nil"/>
              <w:right w:val="single" w:sz="8" w:space="0" w:color="auto"/>
            </w:tcBorders>
            <w:noWrap/>
            <w:hideMark/>
          </w:tcPr>
          <w:p w14:paraId="453A414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nil"/>
              <w:left w:val="nil"/>
              <w:bottom w:val="nil"/>
              <w:right w:val="single" w:sz="8" w:space="0" w:color="auto"/>
            </w:tcBorders>
            <w:noWrap/>
            <w:hideMark/>
          </w:tcPr>
          <w:p w14:paraId="66E818C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2" w:type="pct"/>
            <w:tcBorders>
              <w:top w:val="nil"/>
              <w:left w:val="nil"/>
              <w:bottom w:val="nil"/>
              <w:right w:val="single" w:sz="8" w:space="0" w:color="auto"/>
            </w:tcBorders>
            <w:noWrap/>
            <w:hideMark/>
          </w:tcPr>
          <w:p w14:paraId="710BD3D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0" w:type="pct"/>
            <w:tcBorders>
              <w:top w:val="nil"/>
              <w:left w:val="nil"/>
              <w:bottom w:val="nil"/>
              <w:right w:val="single" w:sz="8" w:space="0" w:color="auto"/>
            </w:tcBorders>
            <w:noWrap/>
            <w:hideMark/>
          </w:tcPr>
          <w:p w14:paraId="6DCB1D3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9" w:type="pct"/>
            <w:tcBorders>
              <w:top w:val="nil"/>
              <w:left w:val="nil"/>
              <w:bottom w:val="nil"/>
              <w:right w:val="single" w:sz="8" w:space="0" w:color="auto"/>
            </w:tcBorders>
            <w:noWrap/>
            <w:hideMark/>
          </w:tcPr>
          <w:p w14:paraId="242C00A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9" w:type="pct"/>
            <w:tcBorders>
              <w:top w:val="nil"/>
              <w:left w:val="nil"/>
              <w:bottom w:val="nil"/>
              <w:right w:val="single" w:sz="8" w:space="0" w:color="auto"/>
            </w:tcBorders>
            <w:noWrap/>
            <w:hideMark/>
          </w:tcPr>
          <w:p w14:paraId="4720BE8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0" w:type="pct"/>
            <w:tcBorders>
              <w:top w:val="nil"/>
              <w:left w:val="nil"/>
              <w:bottom w:val="nil"/>
              <w:right w:val="single" w:sz="8" w:space="0" w:color="auto"/>
            </w:tcBorders>
            <w:noWrap/>
            <w:hideMark/>
          </w:tcPr>
          <w:p w14:paraId="4E3A616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3" w:type="pct"/>
            <w:tcBorders>
              <w:top w:val="nil"/>
              <w:left w:val="nil"/>
              <w:bottom w:val="nil"/>
              <w:right w:val="single" w:sz="8" w:space="0" w:color="auto"/>
            </w:tcBorders>
            <w:noWrap/>
            <w:hideMark/>
          </w:tcPr>
          <w:p w14:paraId="30B7081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3" w:type="pct"/>
            <w:tcBorders>
              <w:top w:val="nil"/>
              <w:left w:val="nil"/>
              <w:bottom w:val="nil"/>
              <w:right w:val="single" w:sz="8" w:space="0" w:color="auto"/>
            </w:tcBorders>
            <w:noWrap/>
            <w:hideMark/>
          </w:tcPr>
          <w:p w14:paraId="78BDBD6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1" w:type="pct"/>
            <w:tcBorders>
              <w:top w:val="nil"/>
              <w:left w:val="nil"/>
              <w:bottom w:val="nil"/>
              <w:right w:val="single" w:sz="8" w:space="0" w:color="auto"/>
            </w:tcBorders>
            <w:noWrap/>
            <w:hideMark/>
          </w:tcPr>
          <w:p w14:paraId="221920D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2" w:type="pct"/>
            <w:tcBorders>
              <w:top w:val="nil"/>
              <w:left w:val="nil"/>
              <w:bottom w:val="nil"/>
              <w:right w:val="single" w:sz="8" w:space="0" w:color="auto"/>
            </w:tcBorders>
            <w:noWrap/>
            <w:hideMark/>
          </w:tcPr>
          <w:p w14:paraId="390CD58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4" w:type="pct"/>
            <w:tcBorders>
              <w:top w:val="nil"/>
              <w:left w:val="nil"/>
              <w:bottom w:val="nil"/>
              <w:right w:val="single" w:sz="8" w:space="0" w:color="auto"/>
            </w:tcBorders>
            <w:noWrap/>
            <w:hideMark/>
          </w:tcPr>
          <w:p w14:paraId="3C679F1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4" w:type="pct"/>
            <w:tcBorders>
              <w:top w:val="nil"/>
              <w:left w:val="nil"/>
              <w:bottom w:val="nil"/>
              <w:right w:val="single" w:sz="8" w:space="0" w:color="auto"/>
            </w:tcBorders>
            <w:noWrap/>
            <w:hideMark/>
          </w:tcPr>
          <w:p w14:paraId="6E4E038C"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4" w:type="pct"/>
            <w:tcBorders>
              <w:top w:val="nil"/>
              <w:left w:val="nil"/>
              <w:bottom w:val="nil"/>
              <w:right w:val="single" w:sz="8" w:space="0" w:color="auto"/>
            </w:tcBorders>
            <w:noWrap/>
            <w:hideMark/>
          </w:tcPr>
          <w:p w14:paraId="41EB10C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6" w:type="pct"/>
            <w:tcBorders>
              <w:top w:val="nil"/>
              <w:left w:val="nil"/>
              <w:bottom w:val="nil"/>
              <w:right w:val="single" w:sz="8" w:space="0" w:color="auto"/>
            </w:tcBorders>
            <w:noWrap/>
            <w:hideMark/>
          </w:tcPr>
          <w:p w14:paraId="71EFE3D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r>
      <w:tr w:rsidR="005949E0" w:rsidRPr="00CE56D5" w14:paraId="5F920ADB" w14:textId="77777777" w:rsidTr="00012A33">
        <w:trPr>
          <w:trHeight w:val="525"/>
        </w:trPr>
        <w:tc>
          <w:tcPr>
            <w:tcW w:w="285" w:type="pct"/>
            <w:tcBorders>
              <w:top w:val="nil"/>
              <w:left w:val="single" w:sz="8" w:space="0" w:color="auto"/>
              <w:bottom w:val="single" w:sz="8" w:space="0" w:color="auto"/>
              <w:right w:val="nil"/>
            </w:tcBorders>
            <w:noWrap/>
            <w:hideMark/>
          </w:tcPr>
          <w:p w14:paraId="0D8C9666" w14:textId="77777777" w:rsidR="005949E0" w:rsidRPr="005E76A4" w:rsidRDefault="005949E0" w:rsidP="00CE56D5">
            <w:pPr>
              <w:rPr>
                <w:rFonts w:eastAsia="Times New Roman" w:cs="Arial"/>
                <w:color w:val="00B050"/>
                <w:szCs w:val="24"/>
                <w:lang w:val="es-419" w:eastAsia="es-419"/>
              </w:rPr>
            </w:pPr>
            <w:r w:rsidRPr="005E76A4">
              <w:rPr>
                <w:rFonts w:eastAsia="Times New Roman" w:cs="Arial"/>
                <w:szCs w:val="24"/>
                <w:lang w:val="es-419" w:eastAsia="es-419"/>
              </w:rPr>
              <w:t>2</w:t>
            </w:r>
          </w:p>
        </w:tc>
        <w:tc>
          <w:tcPr>
            <w:tcW w:w="1171" w:type="pct"/>
            <w:tcBorders>
              <w:top w:val="single" w:sz="8" w:space="0" w:color="auto"/>
              <w:left w:val="single" w:sz="8" w:space="0" w:color="auto"/>
              <w:bottom w:val="single" w:sz="8" w:space="0" w:color="auto"/>
              <w:right w:val="single" w:sz="8" w:space="0" w:color="000000"/>
            </w:tcBorders>
            <w:hideMark/>
          </w:tcPr>
          <w:p w14:paraId="657290A2" w14:textId="180E37B1" w:rsidR="005949E0" w:rsidRPr="005E76A4" w:rsidRDefault="005949E0" w:rsidP="00CE56D5">
            <w:pPr>
              <w:rPr>
                <w:rFonts w:eastAsia="Times New Roman" w:cs="Arial"/>
                <w:szCs w:val="24"/>
                <w:lang w:val="es-419" w:eastAsia="es-419"/>
              </w:rPr>
            </w:pPr>
            <w:r w:rsidRPr="005E76A4">
              <w:rPr>
                <w:rFonts w:eastAsia="Times New Roman" w:cs="Arial"/>
                <w:szCs w:val="24"/>
                <w:lang w:val="es-419" w:eastAsia="es-419"/>
              </w:rPr>
              <w:t xml:space="preserve">Política de </w:t>
            </w:r>
            <w:r w:rsidR="001C5FA0" w:rsidRPr="005E76A4">
              <w:rPr>
                <w:rFonts w:eastAsia="Times New Roman" w:cs="Arial"/>
                <w:szCs w:val="24"/>
                <w:lang w:val="es-419" w:eastAsia="es-419"/>
              </w:rPr>
              <w:t>s</w:t>
            </w:r>
            <w:r w:rsidRPr="005E76A4">
              <w:rPr>
                <w:rFonts w:eastAsia="Times New Roman" w:cs="Arial"/>
                <w:szCs w:val="24"/>
                <w:lang w:val="es-419" w:eastAsia="es-419"/>
              </w:rPr>
              <w:t xml:space="preserve">eguridad de la </w:t>
            </w:r>
            <w:r w:rsidR="001C5FA0" w:rsidRPr="005E76A4">
              <w:rPr>
                <w:rFonts w:eastAsia="Times New Roman" w:cs="Arial"/>
                <w:szCs w:val="24"/>
                <w:lang w:val="es-419" w:eastAsia="es-419"/>
              </w:rPr>
              <w:t>i</w:t>
            </w:r>
            <w:r w:rsidRPr="005E76A4">
              <w:rPr>
                <w:rFonts w:eastAsia="Times New Roman" w:cs="Arial"/>
                <w:szCs w:val="24"/>
                <w:lang w:val="es-419" w:eastAsia="es-419"/>
              </w:rPr>
              <w:t xml:space="preserve">nformación </w:t>
            </w:r>
          </w:p>
        </w:tc>
        <w:tc>
          <w:tcPr>
            <w:tcW w:w="119" w:type="pct"/>
            <w:tcBorders>
              <w:top w:val="single" w:sz="8" w:space="0" w:color="auto"/>
              <w:left w:val="nil"/>
              <w:bottom w:val="nil"/>
              <w:right w:val="single" w:sz="8" w:space="0" w:color="auto"/>
            </w:tcBorders>
            <w:noWrap/>
            <w:hideMark/>
          </w:tcPr>
          <w:p w14:paraId="77237EE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1" w:type="pct"/>
            <w:tcBorders>
              <w:top w:val="single" w:sz="8" w:space="0" w:color="auto"/>
              <w:left w:val="nil"/>
              <w:bottom w:val="nil"/>
              <w:right w:val="single" w:sz="8" w:space="0" w:color="auto"/>
            </w:tcBorders>
            <w:noWrap/>
            <w:hideMark/>
          </w:tcPr>
          <w:p w14:paraId="27C92F6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5" w:type="pct"/>
            <w:tcBorders>
              <w:top w:val="single" w:sz="8" w:space="0" w:color="auto"/>
              <w:left w:val="nil"/>
              <w:bottom w:val="nil"/>
              <w:right w:val="single" w:sz="8" w:space="0" w:color="auto"/>
            </w:tcBorders>
            <w:noWrap/>
            <w:hideMark/>
          </w:tcPr>
          <w:p w14:paraId="6C2C4C1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8" w:type="pct"/>
            <w:tcBorders>
              <w:top w:val="single" w:sz="8" w:space="0" w:color="auto"/>
              <w:left w:val="nil"/>
              <w:bottom w:val="nil"/>
              <w:right w:val="single" w:sz="8" w:space="0" w:color="auto"/>
            </w:tcBorders>
            <w:noWrap/>
            <w:hideMark/>
          </w:tcPr>
          <w:p w14:paraId="7A6F3D9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7" w:type="pct"/>
            <w:tcBorders>
              <w:top w:val="single" w:sz="8" w:space="0" w:color="auto"/>
              <w:left w:val="nil"/>
              <w:bottom w:val="nil"/>
              <w:right w:val="single" w:sz="8" w:space="0" w:color="auto"/>
            </w:tcBorders>
            <w:noWrap/>
            <w:hideMark/>
          </w:tcPr>
          <w:p w14:paraId="189A5E7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single" w:sz="8" w:space="0" w:color="auto"/>
              <w:left w:val="nil"/>
              <w:bottom w:val="nil"/>
              <w:right w:val="single" w:sz="8" w:space="0" w:color="auto"/>
            </w:tcBorders>
            <w:noWrap/>
            <w:hideMark/>
          </w:tcPr>
          <w:p w14:paraId="7526ACE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single" w:sz="8" w:space="0" w:color="auto"/>
              <w:left w:val="nil"/>
              <w:bottom w:val="nil"/>
              <w:right w:val="single" w:sz="8" w:space="0" w:color="auto"/>
            </w:tcBorders>
            <w:noWrap/>
            <w:hideMark/>
          </w:tcPr>
          <w:p w14:paraId="67C42A8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single" w:sz="8" w:space="0" w:color="auto"/>
              <w:left w:val="nil"/>
              <w:bottom w:val="nil"/>
              <w:right w:val="single" w:sz="8" w:space="0" w:color="auto"/>
            </w:tcBorders>
            <w:noWrap/>
            <w:hideMark/>
          </w:tcPr>
          <w:p w14:paraId="6BA06CC2"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single" w:sz="8" w:space="0" w:color="auto"/>
              <w:left w:val="nil"/>
              <w:bottom w:val="nil"/>
              <w:right w:val="single" w:sz="8" w:space="0" w:color="auto"/>
            </w:tcBorders>
            <w:noWrap/>
            <w:hideMark/>
          </w:tcPr>
          <w:p w14:paraId="0479480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7" w:type="pct"/>
            <w:tcBorders>
              <w:top w:val="single" w:sz="8" w:space="0" w:color="auto"/>
              <w:left w:val="nil"/>
              <w:bottom w:val="nil"/>
              <w:right w:val="single" w:sz="8" w:space="0" w:color="auto"/>
            </w:tcBorders>
            <w:noWrap/>
            <w:hideMark/>
          </w:tcPr>
          <w:p w14:paraId="3BCC668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6" w:type="pct"/>
            <w:tcBorders>
              <w:top w:val="single" w:sz="8" w:space="0" w:color="auto"/>
              <w:left w:val="nil"/>
              <w:bottom w:val="nil"/>
              <w:right w:val="single" w:sz="8" w:space="0" w:color="auto"/>
            </w:tcBorders>
            <w:noWrap/>
            <w:hideMark/>
          </w:tcPr>
          <w:p w14:paraId="2B86B8F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2" w:type="pct"/>
            <w:tcBorders>
              <w:top w:val="single" w:sz="8" w:space="0" w:color="auto"/>
              <w:left w:val="nil"/>
              <w:bottom w:val="nil"/>
              <w:right w:val="single" w:sz="8" w:space="0" w:color="auto"/>
            </w:tcBorders>
            <w:noWrap/>
            <w:hideMark/>
          </w:tcPr>
          <w:p w14:paraId="6A72A6B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0" w:type="pct"/>
            <w:tcBorders>
              <w:top w:val="single" w:sz="8" w:space="0" w:color="auto"/>
              <w:left w:val="nil"/>
              <w:bottom w:val="nil"/>
              <w:right w:val="single" w:sz="8" w:space="0" w:color="auto"/>
            </w:tcBorders>
            <w:noWrap/>
            <w:hideMark/>
          </w:tcPr>
          <w:p w14:paraId="4B734D5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9" w:type="pct"/>
            <w:tcBorders>
              <w:top w:val="single" w:sz="8" w:space="0" w:color="auto"/>
              <w:left w:val="nil"/>
              <w:bottom w:val="nil"/>
              <w:right w:val="single" w:sz="8" w:space="0" w:color="auto"/>
            </w:tcBorders>
            <w:noWrap/>
            <w:hideMark/>
          </w:tcPr>
          <w:p w14:paraId="216A002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9" w:type="pct"/>
            <w:tcBorders>
              <w:top w:val="single" w:sz="8" w:space="0" w:color="auto"/>
              <w:left w:val="nil"/>
              <w:bottom w:val="nil"/>
              <w:right w:val="single" w:sz="8" w:space="0" w:color="auto"/>
            </w:tcBorders>
            <w:noWrap/>
            <w:hideMark/>
          </w:tcPr>
          <w:p w14:paraId="7A94CF4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40" w:type="pct"/>
            <w:tcBorders>
              <w:top w:val="single" w:sz="8" w:space="0" w:color="auto"/>
              <w:left w:val="nil"/>
              <w:bottom w:val="nil"/>
              <w:right w:val="single" w:sz="8" w:space="0" w:color="auto"/>
            </w:tcBorders>
            <w:noWrap/>
            <w:hideMark/>
          </w:tcPr>
          <w:p w14:paraId="39E1B5D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3" w:type="pct"/>
            <w:tcBorders>
              <w:top w:val="single" w:sz="8" w:space="0" w:color="auto"/>
              <w:left w:val="nil"/>
              <w:bottom w:val="nil"/>
              <w:right w:val="single" w:sz="8" w:space="0" w:color="auto"/>
            </w:tcBorders>
            <w:noWrap/>
            <w:hideMark/>
          </w:tcPr>
          <w:p w14:paraId="230985C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3" w:type="pct"/>
            <w:tcBorders>
              <w:top w:val="single" w:sz="8" w:space="0" w:color="auto"/>
              <w:left w:val="nil"/>
              <w:bottom w:val="nil"/>
              <w:right w:val="single" w:sz="8" w:space="0" w:color="auto"/>
            </w:tcBorders>
            <w:noWrap/>
            <w:hideMark/>
          </w:tcPr>
          <w:p w14:paraId="3F5DA4C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1" w:type="pct"/>
            <w:tcBorders>
              <w:top w:val="single" w:sz="8" w:space="0" w:color="auto"/>
              <w:left w:val="nil"/>
              <w:bottom w:val="nil"/>
              <w:right w:val="single" w:sz="8" w:space="0" w:color="auto"/>
            </w:tcBorders>
            <w:noWrap/>
            <w:hideMark/>
          </w:tcPr>
          <w:p w14:paraId="0687CB81"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62" w:type="pct"/>
            <w:tcBorders>
              <w:top w:val="single" w:sz="8" w:space="0" w:color="auto"/>
              <w:left w:val="nil"/>
              <w:bottom w:val="nil"/>
              <w:right w:val="single" w:sz="8" w:space="0" w:color="auto"/>
            </w:tcBorders>
            <w:noWrap/>
            <w:hideMark/>
          </w:tcPr>
          <w:p w14:paraId="2296B97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4" w:type="pct"/>
            <w:tcBorders>
              <w:top w:val="single" w:sz="8" w:space="0" w:color="auto"/>
              <w:left w:val="nil"/>
              <w:bottom w:val="nil"/>
              <w:right w:val="single" w:sz="8" w:space="0" w:color="auto"/>
            </w:tcBorders>
            <w:noWrap/>
            <w:hideMark/>
          </w:tcPr>
          <w:p w14:paraId="0B565E3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4" w:type="pct"/>
            <w:tcBorders>
              <w:top w:val="single" w:sz="8" w:space="0" w:color="auto"/>
              <w:left w:val="nil"/>
              <w:bottom w:val="nil"/>
              <w:right w:val="single" w:sz="8" w:space="0" w:color="auto"/>
            </w:tcBorders>
            <w:noWrap/>
            <w:hideMark/>
          </w:tcPr>
          <w:p w14:paraId="0B68C56A"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54" w:type="pct"/>
            <w:tcBorders>
              <w:top w:val="single" w:sz="8" w:space="0" w:color="auto"/>
              <w:left w:val="nil"/>
              <w:bottom w:val="nil"/>
              <w:right w:val="single" w:sz="8" w:space="0" w:color="auto"/>
            </w:tcBorders>
            <w:noWrap/>
            <w:hideMark/>
          </w:tcPr>
          <w:p w14:paraId="4D6A22C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c>
          <w:tcPr>
            <w:tcW w:w="136" w:type="pct"/>
            <w:tcBorders>
              <w:top w:val="single" w:sz="8" w:space="0" w:color="auto"/>
              <w:left w:val="nil"/>
              <w:bottom w:val="nil"/>
              <w:right w:val="single" w:sz="8" w:space="0" w:color="auto"/>
            </w:tcBorders>
            <w:noWrap/>
            <w:hideMark/>
          </w:tcPr>
          <w:p w14:paraId="7BC56A7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 </w:t>
            </w:r>
          </w:p>
        </w:tc>
      </w:tr>
      <w:tr w:rsidR="005949E0" w:rsidRPr="00CE56D5" w14:paraId="26E93869"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00B7533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1171" w:type="pct"/>
            <w:tcBorders>
              <w:top w:val="nil"/>
              <w:left w:val="nil"/>
              <w:bottom w:val="single" w:sz="8" w:space="0" w:color="auto"/>
              <w:right w:val="single" w:sz="8" w:space="0" w:color="000000"/>
            </w:tcBorders>
            <w:hideMark/>
          </w:tcPr>
          <w:p w14:paraId="140149A4" w14:textId="7970D695" w:rsidR="005949E0" w:rsidRPr="005E76A4" w:rsidRDefault="005949E0" w:rsidP="00CE56D5">
            <w:pPr>
              <w:rPr>
                <w:rFonts w:eastAsia="Times New Roman" w:cs="Arial"/>
                <w:szCs w:val="24"/>
                <w:lang w:val="es-419" w:eastAsia="es-419"/>
              </w:rPr>
            </w:pPr>
            <w:r w:rsidRPr="005E76A4">
              <w:rPr>
                <w:rFonts w:eastAsia="Times New Roman" w:cs="Arial"/>
                <w:szCs w:val="24"/>
                <w:lang w:val="es-419" w:eastAsia="es-419"/>
              </w:rPr>
              <w:t xml:space="preserve">Políticas generales de </w:t>
            </w:r>
            <w:r w:rsidR="001C5FA0" w:rsidRPr="005E76A4">
              <w:rPr>
                <w:rFonts w:eastAsia="Times New Roman" w:cs="Arial"/>
                <w:szCs w:val="24"/>
                <w:lang w:val="es-419" w:eastAsia="es-419"/>
              </w:rPr>
              <w:t>s</w:t>
            </w:r>
            <w:r w:rsidRPr="005E76A4">
              <w:rPr>
                <w:rFonts w:eastAsia="Times New Roman" w:cs="Arial"/>
                <w:szCs w:val="24"/>
                <w:lang w:val="es-419" w:eastAsia="es-419"/>
              </w:rPr>
              <w:t xml:space="preserve">eguridad de la </w:t>
            </w:r>
            <w:r w:rsidR="001C5FA0" w:rsidRPr="005E76A4">
              <w:rPr>
                <w:rFonts w:eastAsia="Times New Roman" w:cs="Arial"/>
                <w:szCs w:val="24"/>
                <w:lang w:val="es-419" w:eastAsia="es-419"/>
              </w:rPr>
              <w:t>i</w:t>
            </w:r>
            <w:r w:rsidRPr="005E76A4">
              <w:rPr>
                <w:rFonts w:eastAsia="Times New Roman" w:cs="Arial"/>
                <w:szCs w:val="24"/>
                <w:lang w:val="es-419" w:eastAsia="es-419"/>
              </w:rPr>
              <w:t>nformación</w:t>
            </w:r>
          </w:p>
        </w:tc>
        <w:tc>
          <w:tcPr>
            <w:tcW w:w="119" w:type="pct"/>
            <w:tcBorders>
              <w:top w:val="single" w:sz="8" w:space="0" w:color="auto"/>
              <w:left w:val="nil"/>
              <w:bottom w:val="nil"/>
              <w:right w:val="single" w:sz="8" w:space="0" w:color="auto"/>
            </w:tcBorders>
            <w:hideMark/>
          </w:tcPr>
          <w:p w14:paraId="1072E37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228BE9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8" w:space="0" w:color="auto"/>
              <w:left w:val="nil"/>
              <w:bottom w:val="nil"/>
              <w:right w:val="single" w:sz="8" w:space="0" w:color="auto"/>
            </w:tcBorders>
            <w:hideMark/>
          </w:tcPr>
          <w:p w14:paraId="6C9963E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8" w:space="0" w:color="auto"/>
              <w:left w:val="nil"/>
              <w:bottom w:val="nil"/>
              <w:right w:val="single" w:sz="8" w:space="0" w:color="auto"/>
            </w:tcBorders>
            <w:hideMark/>
          </w:tcPr>
          <w:p w14:paraId="539A655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652F1A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5B1543D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59D8D8E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6F055C5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3BB5958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4036675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02271B6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8" w:space="0" w:color="auto"/>
              <w:left w:val="nil"/>
              <w:bottom w:val="nil"/>
              <w:right w:val="single" w:sz="8" w:space="0" w:color="auto"/>
            </w:tcBorders>
            <w:hideMark/>
          </w:tcPr>
          <w:p w14:paraId="3153B52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73599ED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502F90B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4BD0C5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23460D6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517E2A3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7026B0C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1759E8D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8" w:space="0" w:color="auto"/>
              <w:left w:val="nil"/>
              <w:bottom w:val="nil"/>
              <w:right w:val="single" w:sz="8" w:space="0" w:color="auto"/>
            </w:tcBorders>
            <w:hideMark/>
          </w:tcPr>
          <w:p w14:paraId="6F4557E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5249A7F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6EBE469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14A6D2B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8" w:space="0" w:color="auto"/>
              <w:left w:val="nil"/>
              <w:bottom w:val="nil"/>
              <w:right w:val="single" w:sz="8" w:space="0" w:color="auto"/>
            </w:tcBorders>
            <w:hideMark/>
          </w:tcPr>
          <w:p w14:paraId="5EEF8C6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3608C89D"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5C25DF7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1171" w:type="pct"/>
            <w:tcBorders>
              <w:top w:val="single" w:sz="8" w:space="0" w:color="auto"/>
              <w:left w:val="nil"/>
              <w:bottom w:val="single" w:sz="8" w:space="0" w:color="auto"/>
              <w:right w:val="single" w:sz="8" w:space="0" w:color="000000"/>
            </w:tcBorders>
            <w:hideMark/>
          </w:tcPr>
          <w:p w14:paraId="33FA074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Requisitos legales y contractuales </w:t>
            </w:r>
          </w:p>
        </w:tc>
        <w:tc>
          <w:tcPr>
            <w:tcW w:w="119" w:type="pct"/>
            <w:tcBorders>
              <w:top w:val="single" w:sz="8" w:space="0" w:color="auto"/>
              <w:left w:val="nil"/>
              <w:bottom w:val="nil"/>
              <w:right w:val="single" w:sz="8" w:space="0" w:color="auto"/>
            </w:tcBorders>
            <w:hideMark/>
          </w:tcPr>
          <w:p w14:paraId="19F734F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3BB6FA3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8" w:space="0" w:color="auto"/>
              <w:left w:val="nil"/>
              <w:bottom w:val="nil"/>
              <w:right w:val="single" w:sz="8" w:space="0" w:color="auto"/>
            </w:tcBorders>
            <w:hideMark/>
          </w:tcPr>
          <w:p w14:paraId="75A8C7D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8" w:space="0" w:color="auto"/>
              <w:left w:val="nil"/>
              <w:bottom w:val="nil"/>
              <w:right w:val="single" w:sz="8" w:space="0" w:color="auto"/>
            </w:tcBorders>
            <w:hideMark/>
          </w:tcPr>
          <w:p w14:paraId="6707A37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2B1667E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159C6C0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2CE7EB2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5834347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65CEA80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44100D3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36D81BE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8" w:space="0" w:color="auto"/>
              <w:left w:val="nil"/>
              <w:bottom w:val="nil"/>
              <w:right w:val="single" w:sz="8" w:space="0" w:color="auto"/>
            </w:tcBorders>
            <w:hideMark/>
          </w:tcPr>
          <w:p w14:paraId="1BB3186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40BB023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61504AD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60553FE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41805FA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74E3278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496FF19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6693BA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8" w:space="0" w:color="auto"/>
              <w:left w:val="nil"/>
              <w:bottom w:val="nil"/>
              <w:right w:val="single" w:sz="8" w:space="0" w:color="auto"/>
            </w:tcBorders>
            <w:hideMark/>
          </w:tcPr>
          <w:p w14:paraId="4C560F5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1C967AE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53F5E00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1A9FA2B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8" w:space="0" w:color="auto"/>
              <w:left w:val="nil"/>
              <w:bottom w:val="nil"/>
              <w:right w:val="single" w:sz="8" w:space="0" w:color="auto"/>
            </w:tcBorders>
            <w:hideMark/>
          </w:tcPr>
          <w:p w14:paraId="793309B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45A0864D"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0A04F0C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5</w:t>
            </w:r>
          </w:p>
        </w:tc>
        <w:tc>
          <w:tcPr>
            <w:tcW w:w="1171" w:type="pct"/>
            <w:tcBorders>
              <w:top w:val="single" w:sz="8" w:space="0" w:color="auto"/>
              <w:left w:val="nil"/>
              <w:bottom w:val="single" w:sz="8" w:space="0" w:color="auto"/>
              <w:right w:val="single" w:sz="8" w:space="0" w:color="000000"/>
            </w:tcBorders>
            <w:hideMark/>
          </w:tcPr>
          <w:p w14:paraId="7A94B4B0" w14:textId="03EF3BC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Objetivos de </w:t>
            </w:r>
            <w:r w:rsidR="001C5FA0" w:rsidRPr="00CE56D5">
              <w:rPr>
                <w:rFonts w:eastAsia="Times New Roman" w:cs="Arial"/>
                <w:szCs w:val="24"/>
                <w:lang w:val="es-419" w:eastAsia="es-419"/>
              </w:rPr>
              <w:t>s</w:t>
            </w:r>
            <w:r w:rsidRPr="00CE56D5">
              <w:rPr>
                <w:rFonts w:eastAsia="Times New Roman" w:cs="Arial"/>
                <w:szCs w:val="24"/>
                <w:lang w:val="es-419" w:eastAsia="es-419"/>
              </w:rPr>
              <w:t>eguridad de la Información</w:t>
            </w:r>
          </w:p>
        </w:tc>
        <w:tc>
          <w:tcPr>
            <w:tcW w:w="119" w:type="pct"/>
            <w:tcBorders>
              <w:top w:val="single" w:sz="8" w:space="0" w:color="auto"/>
              <w:left w:val="nil"/>
              <w:bottom w:val="nil"/>
              <w:right w:val="single" w:sz="8" w:space="0" w:color="auto"/>
            </w:tcBorders>
            <w:hideMark/>
          </w:tcPr>
          <w:p w14:paraId="35E4B3F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21D886C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8" w:space="0" w:color="auto"/>
              <w:left w:val="nil"/>
              <w:bottom w:val="nil"/>
              <w:right w:val="single" w:sz="8" w:space="0" w:color="auto"/>
            </w:tcBorders>
            <w:hideMark/>
          </w:tcPr>
          <w:p w14:paraId="0AB6A8A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8" w:space="0" w:color="auto"/>
              <w:left w:val="nil"/>
              <w:bottom w:val="nil"/>
              <w:right w:val="single" w:sz="8" w:space="0" w:color="auto"/>
            </w:tcBorders>
            <w:hideMark/>
          </w:tcPr>
          <w:p w14:paraId="1C6FEE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0D19849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27005DE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541F914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5A16391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219A47A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36BBD95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5F8E9CC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8" w:space="0" w:color="auto"/>
              <w:left w:val="nil"/>
              <w:bottom w:val="nil"/>
              <w:right w:val="single" w:sz="8" w:space="0" w:color="auto"/>
            </w:tcBorders>
            <w:hideMark/>
          </w:tcPr>
          <w:p w14:paraId="7D20550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5C6AE13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0B4F7FA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03E1271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6FA5C67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45BBC20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4F0EAD7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0121161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8" w:space="0" w:color="auto"/>
              <w:left w:val="nil"/>
              <w:bottom w:val="nil"/>
              <w:right w:val="single" w:sz="8" w:space="0" w:color="auto"/>
            </w:tcBorders>
            <w:hideMark/>
          </w:tcPr>
          <w:p w14:paraId="6D59D0E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29B0895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74907B1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65CEB73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8" w:space="0" w:color="auto"/>
              <w:left w:val="nil"/>
              <w:bottom w:val="nil"/>
              <w:right w:val="single" w:sz="8" w:space="0" w:color="auto"/>
            </w:tcBorders>
            <w:hideMark/>
          </w:tcPr>
          <w:p w14:paraId="4658542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58D89A94"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3A4D0BA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6</w:t>
            </w:r>
          </w:p>
        </w:tc>
        <w:tc>
          <w:tcPr>
            <w:tcW w:w="1171" w:type="pct"/>
            <w:tcBorders>
              <w:top w:val="single" w:sz="8" w:space="0" w:color="auto"/>
              <w:left w:val="nil"/>
              <w:bottom w:val="single" w:sz="8" w:space="0" w:color="auto"/>
              <w:right w:val="single" w:sz="8" w:space="0" w:color="000000"/>
            </w:tcBorders>
            <w:hideMark/>
          </w:tcPr>
          <w:p w14:paraId="38C574D7" w14:textId="2928D84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Responsabilidades y </w:t>
            </w:r>
            <w:r w:rsidR="001C5FA0" w:rsidRPr="00CE56D5">
              <w:rPr>
                <w:rFonts w:eastAsia="Times New Roman" w:cs="Arial"/>
                <w:szCs w:val="24"/>
                <w:lang w:val="es-419" w:eastAsia="es-419"/>
              </w:rPr>
              <w:t>a</w:t>
            </w:r>
            <w:r w:rsidRPr="00CE56D5">
              <w:rPr>
                <w:rFonts w:eastAsia="Times New Roman" w:cs="Arial"/>
                <w:szCs w:val="24"/>
                <w:lang w:val="es-419" w:eastAsia="es-419"/>
              </w:rPr>
              <w:t>utoridades</w:t>
            </w:r>
            <w:r w:rsidR="00D7364A" w:rsidRPr="00CE56D5">
              <w:rPr>
                <w:rFonts w:eastAsia="Times New Roman" w:cs="Arial"/>
                <w:szCs w:val="24"/>
                <w:lang w:val="es-419" w:eastAsia="es-419"/>
              </w:rPr>
              <w:t>,</w:t>
            </w:r>
            <w:r w:rsidRPr="00CE56D5">
              <w:rPr>
                <w:rFonts w:eastAsia="Times New Roman" w:cs="Arial"/>
                <w:szCs w:val="24"/>
                <w:lang w:val="es-419" w:eastAsia="es-419"/>
              </w:rPr>
              <w:t xml:space="preserve"> frente al SGSPI</w:t>
            </w:r>
          </w:p>
        </w:tc>
        <w:tc>
          <w:tcPr>
            <w:tcW w:w="119" w:type="pct"/>
            <w:tcBorders>
              <w:top w:val="single" w:sz="8" w:space="0" w:color="auto"/>
              <w:left w:val="nil"/>
              <w:bottom w:val="nil"/>
              <w:right w:val="single" w:sz="8" w:space="0" w:color="auto"/>
            </w:tcBorders>
            <w:hideMark/>
          </w:tcPr>
          <w:p w14:paraId="0A202E2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0F97640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8" w:space="0" w:color="auto"/>
              <w:left w:val="nil"/>
              <w:bottom w:val="nil"/>
              <w:right w:val="single" w:sz="8" w:space="0" w:color="auto"/>
            </w:tcBorders>
            <w:hideMark/>
          </w:tcPr>
          <w:p w14:paraId="3DE58D4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8" w:space="0" w:color="auto"/>
              <w:left w:val="nil"/>
              <w:bottom w:val="nil"/>
              <w:right w:val="single" w:sz="8" w:space="0" w:color="auto"/>
            </w:tcBorders>
            <w:hideMark/>
          </w:tcPr>
          <w:p w14:paraId="2A68C43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103D38E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17BC6FC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3318DCD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5BDC084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233586A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nil"/>
              <w:right w:val="single" w:sz="8" w:space="0" w:color="auto"/>
            </w:tcBorders>
            <w:hideMark/>
          </w:tcPr>
          <w:p w14:paraId="577B4A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nil"/>
              <w:right w:val="single" w:sz="8" w:space="0" w:color="auto"/>
            </w:tcBorders>
            <w:hideMark/>
          </w:tcPr>
          <w:p w14:paraId="2FE1F87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8" w:space="0" w:color="auto"/>
              <w:left w:val="nil"/>
              <w:bottom w:val="nil"/>
              <w:right w:val="single" w:sz="8" w:space="0" w:color="auto"/>
            </w:tcBorders>
            <w:hideMark/>
          </w:tcPr>
          <w:p w14:paraId="0B056C5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6A19CBD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7AAD3A6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nil"/>
              <w:right w:val="single" w:sz="8" w:space="0" w:color="auto"/>
            </w:tcBorders>
            <w:hideMark/>
          </w:tcPr>
          <w:p w14:paraId="62A6C9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nil"/>
              <w:right w:val="single" w:sz="8" w:space="0" w:color="auto"/>
            </w:tcBorders>
            <w:hideMark/>
          </w:tcPr>
          <w:p w14:paraId="3389469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3466D8D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nil"/>
              <w:right w:val="single" w:sz="8" w:space="0" w:color="auto"/>
            </w:tcBorders>
            <w:hideMark/>
          </w:tcPr>
          <w:p w14:paraId="689987D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nil"/>
              <w:right w:val="single" w:sz="8" w:space="0" w:color="auto"/>
            </w:tcBorders>
            <w:hideMark/>
          </w:tcPr>
          <w:p w14:paraId="64FD5E3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8" w:space="0" w:color="auto"/>
              <w:left w:val="nil"/>
              <w:bottom w:val="nil"/>
              <w:right w:val="single" w:sz="8" w:space="0" w:color="auto"/>
            </w:tcBorders>
            <w:hideMark/>
          </w:tcPr>
          <w:p w14:paraId="6713F0F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030F37A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79D6BCE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nil"/>
              <w:right w:val="single" w:sz="8" w:space="0" w:color="auto"/>
            </w:tcBorders>
            <w:hideMark/>
          </w:tcPr>
          <w:p w14:paraId="3E1B10A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8" w:space="0" w:color="auto"/>
              <w:left w:val="nil"/>
              <w:bottom w:val="nil"/>
              <w:right w:val="single" w:sz="8" w:space="0" w:color="auto"/>
            </w:tcBorders>
            <w:hideMark/>
          </w:tcPr>
          <w:p w14:paraId="2F5B33A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03AE5921"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08AEF99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7</w:t>
            </w:r>
          </w:p>
        </w:tc>
        <w:tc>
          <w:tcPr>
            <w:tcW w:w="1171" w:type="pct"/>
            <w:tcBorders>
              <w:top w:val="single" w:sz="8" w:space="0" w:color="auto"/>
              <w:left w:val="nil"/>
              <w:bottom w:val="single" w:sz="8" w:space="0" w:color="auto"/>
              <w:right w:val="single" w:sz="8" w:space="0" w:color="000000"/>
            </w:tcBorders>
            <w:hideMark/>
          </w:tcPr>
          <w:p w14:paraId="3BAA80FB" w14:textId="2AF06AB8"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Plan de </w:t>
            </w:r>
            <w:r w:rsidR="001C5FA0" w:rsidRPr="00CE56D5">
              <w:rPr>
                <w:rFonts w:eastAsia="Times New Roman" w:cs="Arial"/>
                <w:szCs w:val="24"/>
                <w:lang w:val="es-419" w:eastAsia="es-419"/>
              </w:rPr>
              <w:t>t</w:t>
            </w:r>
            <w:r w:rsidRPr="00CE56D5">
              <w:rPr>
                <w:rFonts w:eastAsia="Times New Roman" w:cs="Arial"/>
                <w:szCs w:val="24"/>
                <w:lang w:val="es-419" w:eastAsia="es-419"/>
              </w:rPr>
              <w:t>ratamiento de riesgos</w:t>
            </w:r>
          </w:p>
        </w:tc>
        <w:tc>
          <w:tcPr>
            <w:tcW w:w="119" w:type="pct"/>
            <w:tcBorders>
              <w:top w:val="single" w:sz="8" w:space="0" w:color="auto"/>
              <w:left w:val="nil"/>
              <w:bottom w:val="single" w:sz="4" w:space="0" w:color="auto"/>
              <w:right w:val="single" w:sz="8" w:space="0" w:color="auto"/>
            </w:tcBorders>
            <w:hideMark/>
          </w:tcPr>
          <w:p w14:paraId="1722F69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single" w:sz="4" w:space="0" w:color="auto"/>
              <w:right w:val="single" w:sz="8" w:space="0" w:color="auto"/>
            </w:tcBorders>
            <w:hideMark/>
          </w:tcPr>
          <w:p w14:paraId="335A33A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8" w:space="0" w:color="auto"/>
              <w:left w:val="nil"/>
              <w:bottom w:val="single" w:sz="4" w:space="0" w:color="auto"/>
              <w:right w:val="single" w:sz="8" w:space="0" w:color="auto"/>
            </w:tcBorders>
            <w:hideMark/>
          </w:tcPr>
          <w:p w14:paraId="267B733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8" w:space="0" w:color="auto"/>
              <w:left w:val="nil"/>
              <w:bottom w:val="single" w:sz="4" w:space="0" w:color="auto"/>
              <w:right w:val="single" w:sz="8" w:space="0" w:color="auto"/>
            </w:tcBorders>
            <w:hideMark/>
          </w:tcPr>
          <w:p w14:paraId="6900DD8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single" w:sz="4" w:space="0" w:color="auto"/>
              <w:right w:val="single" w:sz="8" w:space="0" w:color="auto"/>
            </w:tcBorders>
            <w:noWrap/>
            <w:hideMark/>
          </w:tcPr>
          <w:p w14:paraId="613E586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single" w:sz="4" w:space="0" w:color="auto"/>
              <w:right w:val="single" w:sz="8" w:space="0" w:color="auto"/>
            </w:tcBorders>
            <w:hideMark/>
          </w:tcPr>
          <w:p w14:paraId="2FD17C1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single" w:sz="4" w:space="0" w:color="auto"/>
              <w:right w:val="single" w:sz="8" w:space="0" w:color="auto"/>
            </w:tcBorders>
            <w:hideMark/>
          </w:tcPr>
          <w:p w14:paraId="129386E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single" w:sz="4" w:space="0" w:color="auto"/>
              <w:right w:val="single" w:sz="8" w:space="0" w:color="auto"/>
            </w:tcBorders>
            <w:hideMark/>
          </w:tcPr>
          <w:p w14:paraId="40AB3D5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single" w:sz="4" w:space="0" w:color="auto"/>
              <w:right w:val="single" w:sz="8" w:space="0" w:color="auto"/>
            </w:tcBorders>
            <w:hideMark/>
          </w:tcPr>
          <w:p w14:paraId="045DCC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8" w:space="0" w:color="auto"/>
              <w:left w:val="nil"/>
              <w:bottom w:val="single" w:sz="4" w:space="0" w:color="auto"/>
              <w:right w:val="single" w:sz="8" w:space="0" w:color="auto"/>
            </w:tcBorders>
            <w:hideMark/>
          </w:tcPr>
          <w:p w14:paraId="1D77B7C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8" w:space="0" w:color="auto"/>
              <w:left w:val="nil"/>
              <w:bottom w:val="single" w:sz="4" w:space="0" w:color="auto"/>
              <w:right w:val="single" w:sz="8" w:space="0" w:color="auto"/>
            </w:tcBorders>
            <w:hideMark/>
          </w:tcPr>
          <w:p w14:paraId="14D1384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8" w:space="0" w:color="auto"/>
              <w:left w:val="nil"/>
              <w:bottom w:val="single" w:sz="4" w:space="0" w:color="auto"/>
              <w:right w:val="single" w:sz="8" w:space="0" w:color="auto"/>
            </w:tcBorders>
            <w:hideMark/>
          </w:tcPr>
          <w:p w14:paraId="3968315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single" w:sz="4" w:space="0" w:color="auto"/>
              <w:right w:val="single" w:sz="8" w:space="0" w:color="auto"/>
            </w:tcBorders>
            <w:hideMark/>
          </w:tcPr>
          <w:p w14:paraId="6D38B52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single" w:sz="4" w:space="0" w:color="auto"/>
              <w:right w:val="single" w:sz="8" w:space="0" w:color="auto"/>
            </w:tcBorders>
            <w:hideMark/>
          </w:tcPr>
          <w:p w14:paraId="3389C8D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8" w:space="0" w:color="auto"/>
              <w:left w:val="nil"/>
              <w:bottom w:val="single" w:sz="4" w:space="0" w:color="auto"/>
              <w:right w:val="single" w:sz="8" w:space="0" w:color="auto"/>
            </w:tcBorders>
            <w:hideMark/>
          </w:tcPr>
          <w:p w14:paraId="47EAEB1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8" w:space="0" w:color="auto"/>
              <w:left w:val="nil"/>
              <w:bottom w:val="single" w:sz="4" w:space="0" w:color="auto"/>
              <w:right w:val="single" w:sz="8" w:space="0" w:color="auto"/>
            </w:tcBorders>
            <w:hideMark/>
          </w:tcPr>
          <w:p w14:paraId="1A49F5C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single" w:sz="4" w:space="0" w:color="auto"/>
              <w:right w:val="single" w:sz="8" w:space="0" w:color="auto"/>
            </w:tcBorders>
            <w:hideMark/>
          </w:tcPr>
          <w:p w14:paraId="22658E2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8" w:space="0" w:color="auto"/>
              <w:left w:val="nil"/>
              <w:bottom w:val="single" w:sz="4" w:space="0" w:color="auto"/>
              <w:right w:val="single" w:sz="8" w:space="0" w:color="auto"/>
            </w:tcBorders>
            <w:hideMark/>
          </w:tcPr>
          <w:p w14:paraId="2D0B725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8" w:space="0" w:color="auto"/>
              <w:left w:val="nil"/>
              <w:bottom w:val="single" w:sz="4" w:space="0" w:color="auto"/>
              <w:right w:val="single" w:sz="8" w:space="0" w:color="auto"/>
            </w:tcBorders>
            <w:hideMark/>
          </w:tcPr>
          <w:p w14:paraId="2B2E5D5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8" w:space="0" w:color="auto"/>
              <w:left w:val="nil"/>
              <w:bottom w:val="single" w:sz="4" w:space="0" w:color="auto"/>
              <w:right w:val="single" w:sz="8" w:space="0" w:color="auto"/>
            </w:tcBorders>
            <w:hideMark/>
          </w:tcPr>
          <w:p w14:paraId="2CBF44A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single" w:sz="4" w:space="0" w:color="auto"/>
              <w:right w:val="single" w:sz="8" w:space="0" w:color="auto"/>
            </w:tcBorders>
            <w:hideMark/>
          </w:tcPr>
          <w:p w14:paraId="40BA363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single" w:sz="4" w:space="0" w:color="auto"/>
              <w:right w:val="single" w:sz="8" w:space="0" w:color="auto"/>
            </w:tcBorders>
            <w:hideMark/>
          </w:tcPr>
          <w:p w14:paraId="42BE39D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8" w:space="0" w:color="auto"/>
              <w:left w:val="nil"/>
              <w:bottom w:val="single" w:sz="4" w:space="0" w:color="auto"/>
              <w:right w:val="single" w:sz="8" w:space="0" w:color="auto"/>
            </w:tcBorders>
            <w:hideMark/>
          </w:tcPr>
          <w:p w14:paraId="16BCC10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8" w:space="0" w:color="auto"/>
              <w:left w:val="nil"/>
              <w:bottom w:val="single" w:sz="4" w:space="0" w:color="auto"/>
              <w:right w:val="single" w:sz="8" w:space="0" w:color="auto"/>
            </w:tcBorders>
            <w:hideMark/>
          </w:tcPr>
          <w:p w14:paraId="6244C7B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2047455C"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529DE97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8</w:t>
            </w:r>
          </w:p>
        </w:tc>
        <w:tc>
          <w:tcPr>
            <w:tcW w:w="1171" w:type="pct"/>
            <w:tcBorders>
              <w:top w:val="single" w:sz="8" w:space="0" w:color="auto"/>
              <w:left w:val="nil"/>
              <w:bottom w:val="single" w:sz="8" w:space="0" w:color="auto"/>
              <w:right w:val="single" w:sz="4" w:space="0" w:color="auto"/>
            </w:tcBorders>
            <w:hideMark/>
          </w:tcPr>
          <w:p w14:paraId="0F11F643" w14:textId="1EFEB71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Resultados de la </w:t>
            </w:r>
            <w:r w:rsidR="001C5FA0" w:rsidRPr="00CE56D5">
              <w:rPr>
                <w:rFonts w:eastAsia="Times New Roman" w:cs="Arial"/>
                <w:szCs w:val="24"/>
                <w:lang w:val="es-419" w:eastAsia="es-419"/>
              </w:rPr>
              <w:t>r</w:t>
            </w:r>
            <w:r w:rsidRPr="00CE56D5">
              <w:rPr>
                <w:rFonts w:eastAsia="Times New Roman" w:cs="Arial"/>
                <w:szCs w:val="24"/>
                <w:lang w:val="es-419" w:eastAsia="es-419"/>
              </w:rPr>
              <w:t>evisión</w:t>
            </w:r>
            <w:r w:rsidR="00D7364A" w:rsidRPr="00CE56D5">
              <w:rPr>
                <w:rFonts w:eastAsia="Times New Roman" w:cs="Arial"/>
                <w:szCs w:val="24"/>
                <w:lang w:val="es-419" w:eastAsia="es-419"/>
              </w:rPr>
              <w:t>,</w:t>
            </w:r>
            <w:r w:rsidRPr="00CE56D5">
              <w:rPr>
                <w:rFonts w:eastAsia="Times New Roman" w:cs="Arial"/>
                <w:szCs w:val="24"/>
                <w:lang w:val="es-419" w:eastAsia="es-419"/>
              </w:rPr>
              <w:t xml:space="preserve"> por la dirección</w:t>
            </w:r>
          </w:p>
        </w:tc>
        <w:tc>
          <w:tcPr>
            <w:tcW w:w="119" w:type="pct"/>
            <w:tcBorders>
              <w:top w:val="single" w:sz="4" w:space="0" w:color="auto"/>
              <w:left w:val="single" w:sz="4" w:space="0" w:color="auto"/>
              <w:bottom w:val="single" w:sz="4" w:space="0" w:color="auto"/>
              <w:right w:val="single" w:sz="4" w:space="0" w:color="auto"/>
            </w:tcBorders>
            <w:hideMark/>
          </w:tcPr>
          <w:p w14:paraId="3F212A2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7659F9E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74D4B21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1EC0E5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692DCAE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CCCFC7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EFF570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24BB49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FEEE59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4AEBD37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541B3EE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3448641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583436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6617A67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3459308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5CA70E4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0FDB508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6BABF3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3EA5730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6C3AF82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D4F193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4E86D7B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60DD8E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7C45E3F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7BC02FD2"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693CB0F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9</w:t>
            </w:r>
          </w:p>
        </w:tc>
        <w:tc>
          <w:tcPr>
            <w:tcW w:w="1171" w:type="pct"/>
            <w:tcBorders>
              <w:top w:val="single" w:sz="8" w:space="0" w:color="auto"/>
              <w:left w:val="nil"/>
              <w:bottom w:val="single" w:sz="8" w:space="0" w:color="auto"/>
              <w:right w:val="single" w:sz="4" w:space="0" w:color="auto"/>
            </w:tcBorders>
            <w:hideMark/>
          </w:tcPr>
          <w:p w14:paraId="585DC5B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Acciones correctivas y de mejora</w:t>
            </w:r>
          </w:p>
        </w:tc>
        <w:tc>
          <w:tcPr>
            <w:tcW w:w="119" w:type="pct"/>
            <w:tcBorders>
              <w:top w:val="single" w:sz="4" w:space="0" w:color="auto"/>
              <w:left w:val="single" w:sz="4" w:space="0" w:color="auto"/>
              <w:bottom w:val="single" w:sz="4" w:space="0" w:color="auto"/>
              <w:right w:val="single" w:sz="4" w:space="0" w:color="auto"/>
            </w:tcBorders>
            <w:hideMark/>
          </w:tcPr>
          <w:p w14:paraId="2076594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774C4FF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45A56A2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75E68B3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2877EBD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BA0555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noWrap/>
            <w:hideMark/>
          </w:tcPr>
          <w:p w14:paraId="70F63B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151A7A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24986A7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0637FED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2D3841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noWrap/>
            <w:hideMark/>
          </w:tcPr>
          <w:p w14:paraId="623FD6D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4622D43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4135474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33FD740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1D59BBB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1684112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6393210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1E668F7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5F9A891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468B294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63BB59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562226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40CFB78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10EAE55B" w14:textId="77777777" w:rsidTr="00012A33">
        <w:trPr>
          <w:trHeight w:val="525"/>
        </w:trPr>
        <w:tc>
          <w:tcPr>
            <w:tcW w:w="285" w:type="pct"/>
            <w:tcBorders>
              <w:top w:val="nil"/>
              <w:left w:val="single" w:sz="8" w:space="0" w:color="auto"/>
              <w:bottom w:val="single" w:sz="8" w:space="0" w:color="auto"/>
              <w:right w:val="nil"/>
            </w:tcBorders>
            <w:noWrap/>
            <w:hideMark/>
          </w:tcPr>
          <w:p w14:paraId="16F7889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10</w:t>
            </w:r>
          </w:p>
        </w:tc>
        <w:tc>
          <w:tcPr>
            <w:tcW w:w="1171" w:type="pct"/>
            <w:tcBorders>
              <w:top w:val="single" w:sz="8" w:space="0" w:color="auto"/>
              <w:left w:val="single" w:sz="8" w:space="0" w:color="auto"/>
              <w:bottom w:val="single" w:sz="8" w:space="0" w:color="auto"/>
              <w:right w:val="single" w:sz="4" w:space="0" w:color="auto"/>
            </w:tcBorders>
            <w:hideMark/>
          </w:tcPr>
          <w:p w14:paraId="313F177D" w14:textId="2940834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Necesidades de capacitación</w:t>
            </w:r>
            <w:r w:rsidR="00D7364A" w:rsidRPr="00CE56D5">
              <w:rPr>
                <w:rFonts w:eastAsia="Times New Roman" w:cs="Arial"/>
                <w:szCs w:val="24"/>
                <w:lang w:val="es-419" w:eastAsia="es-419"/>
              </w:rPr>
              <w:t xml:space="preserve">, </w:t>
            </w:r>
            <w:r w:rsidRPr="00CE56D5">
              <w:rPr>
                <w:rFonts w:eastAsia="Times New Roman" w:cs="Arial"/>
                <w:szCs w:val="24"/>
                <w:lang w:val="es-419" w:eastAsia="es-419"/>
              </w:rPr>
              <w:t>frente al SGSPI</w:t>
            </w:r>
          </w:p>
        </w:tc>
        <w:tc>
          <w:tcPr>
            <w:tcW w:w="119" w:type="pct"/>
            <w:tcBorders>
              <w:top w:val="single" w:sz="4" w:space="0" w:color="auto"/>
              <w:left w:val="single" w:sz="4" w:space="0" w:color="auto"/>
              <w:bottom w:val="single" w:sz="4" w:space="0" w:color="auto"/>
              <w:right w:val="single" w:sz="4" w:space="0" w:color="auto"/>
            </w:tcBorders>
            <w:hideMark/>
          </w:tcPr>
          <w:p w14:paraId="5C74F7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0E372D2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75CC132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31086F4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2BA2C19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DEA089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659367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78A6AD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43263A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0C25961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8FBF8C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noWrap/>
            <w:hideMark/>
          </w:tcPr>
          <w:p w14:paraId="1584A1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1C30802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0BB01CB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7E49C70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6F656D1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2117473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151357C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221A53F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6714F8A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A95415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3AF98D4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12AE17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3BB7B01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3A0BDD68"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1E6D91B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11</w:t>
            </w:r>
          </w:p>
        </w:tc>
        <w:tc>
          <w:tcPr>
            <w:tcW w:w="1171" w:type="pct"/>
            <w:tcBorders>
              <w:top w:val="single" w:sz="8" w:space="0" w:color="auto"/>
              <w:left w:val="nil"/>
              <w:bottom w:val="single" w:sz="8" w:space="0" w:color="auto"/>
              <w:right w:val="single" w:sz="4" w:space="0" w:color="auto"/>
            </w:tcBorders>
            <w:hideMark/>
          </w:tcPr>
          <w:p w14:paraId="6C7C52DA" w14:textId="648C37E5"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Bloqueo de </w:t>
            </w:r>
            <w:r w:rsidR="001C5FA0" w:rsidRPr="00CE56D5">
              <w:rPr>
                <w:rFonts w:eastAsia="Times New Roman" w:cs="Arial"/>
                <w:szCs w:val="24"/>
                <w:lang w:val="es-419" w:eastAsia="es-419"/>
              </w:rPr>
              <w:t>s</w:t>
            </w:r>
            <w:r w:rsidRPr="00CE56D5">
              <w:rPr>
                <w:rFonts w:eastAsia="Times New Roman" w:cs="Arial"/>
                <w:szCs w:val="24"/>
                <w:lang w:val="es-419" w:eastAsia="es-419"/>
              </w:rPr>
              <w:t>esión</w:t>
            </w:r>
          </w:p>
        </w:tc>
        <w:tc>
          <w:tcPr>
            <w:tcW w:w="119" w:type="pct"/>
            <w:tcBorders>
              <w:top w:val="single" w:sz="4" w:space="0" w:color="auto"/>
              <w:left w:val="single" w:sz="4" w:space="0" w:color="auto"/>
              <w:bottom w:val="single" w:sz="4" w:space="0" w:color="auto"/>
              <w:right w:val="single" w:sz="4" w:space="0" w:color="auto"/>
            </w:tcBorders>
            <w:hideMark/>
          </w:tcPr>
          <w:p w14:paraId="78835D9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62A984E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1C5D5EA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4505DFE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0D6A63B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58097C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14AC85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5CF57E4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50FAA2F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3A49CB0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BFE65F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299B9FA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5249D15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74EFFAF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noWrap/>
            <w:hideMark/>
          </w:tcPr>
          <w:p w14:paraId="357C078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7239EDF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336AAC0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1E55F16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621A5E4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28A062B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BF745B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483B664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9CEE2D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00E05AE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0DC578B9"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7439AC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12</w:t>
            </w:r>
          </w:p>
        </w:tc>
        <w:tc>
          <w:tcPr>
            <w:tcW w:w="1171" w:type="pct"/>
            <w:tcBorders>
              <w:top w:val="single" w:sz="8" w:space="0" w:color="auto"/>
              <w:left w:val="nil"/>
              <w:bottom w:val="single" w:sz="8" w:space="0" w:color="auto"/>
              <w:right w:val="single" w:sz="4" w:space="0" w:color="auto"/>
            </w:tcBorders>
            <w:hideMark/>
          </w:tcPr>
          <w:p w14:paraId="63AC1D1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Ingeniería Social, Spoofing, Spam</w:t>
            </w:r>
          </w:p>
        </w:tc>
        <w:tc>
          <w:tcPr>
            <w:tcW w:w="119" w:type="pct"/>
            <w:tcBorders>
              <w:top w:val="single" w:sz="4" w:space="0" w:color="auto"/>
              <w:left w:val="single" w:sz="4" w:space="0" w:color="auto"/>
              <w:bottom w:val="single" w:sz="4" w:space="0" w:color="auto"/>
              <w:right w:val="single" w:sz="4" w:space="0" w:color="auto"/>
            </w:tcBorders>
            <w:hideMark/>
          </w:tcPr>
          <w:p w14:paraId="5CE42A0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382E583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64FB1CD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108EE67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552BFBB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3651DF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293C195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01A54C2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D66CEA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2C11D04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26F23C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3CBC852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274CE65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4C2C46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59A9F75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6881DCF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59075B0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0A3B1CB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18C8784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noWrap/>
            <w:hideMark/>
          </w:tcPr>
          <w:p w14:paraId="5DBB55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76B98C1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4741129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672436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088FC00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13E9126E"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6BB517F0" w14:textId="7E0B005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3</w:t>
            </w:r>
          </w:p>
        </w:tc>
        <w:tc>
          <w:tcPr>
            <w:tcW w:w="1171" w:type="pct"/>
            <w:tcBorders>
              <w:top w:val="single" w:sz="8" w:space="0" w:color="auto"/>
              <w:left w:val="nil"/>
              <w:bottom w:val="single" w:sz="8" w:space="0" w:color="auto"/>
              <w:right w:val="single" w:sz="4" w:space="0" w:color="auto"/>
            </w:tcBorders>
            <w:hideMark/>
          </w:tcPr>
          <w:p w14:paraId="1D643E03" w14:textId="7925119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Manejo de </w:t>
            </w:r>
            <w:r w:rsidR="001C5FA0" w:rsidRPr="00CE56D5">
              <w:rPr>
                <w:rFonts w:eastAsia="Times New Roman" w:cs="Arial"/>
                <w:szCs w:val="24"/>
                <w:lang w:val="es-419" w:eastAsia="es-419"/>
              </w:rPr>
              <w:t>c</w:t>
            </w:r>
            <w:r w:rsidRPr="00CE56D5">
              <w:rPr>
                <w:rFonts w:eastAsia="Times New Roman" w:cs="Arial"/>
                <w:szCs w:val="24"/>
                <w:lang w:val="es-419" w:eastAsia="es-419"/>
              </w:rPr>
              <w:t>ontraseñas</w:t>
            </w:r>
          </w:p>
        </w:tc>
        <w:tc>
          <w:tcPr>
            <w:tcW w:w="119" w:type="pct"/>
            <w:tcBorders>
              <w:top w:val="single" w:sz="4" w:space="0" w:color="auto"/>
              <w:left w:val="single" w:sz="4" w:space="0" w:color="auto"/>
              <w:bottom w:val="single" w:sz="4" w:space="0" w:color="auto"/>
              <w:right w:val="single" w:sz="4" w:space="0" w:color="auto"/>
            </w:tcBorders>
            <w:hideMark/>
          </w:tcPr>
          <w:p w14:paraId="29ABBB4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3C3B6F0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4F1E2A4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53494A2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3DAF6C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0DDE6C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2904D0A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8C6793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12593F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09AB3CA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0942DA8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64C5B97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1069F1D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4B6E86A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6A2FFF6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4E6599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2ACE5FC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4A3D30D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28881A0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085C2C0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5312EBE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17F1D0F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32E9925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459F861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032D0857"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6F74BE28" w14:textId="0719D34B"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4</w:t>
            </w:r>
          </w:p>
        </w:tc>
        <w:tc>
          <w:tcPr>
            <w:tcW w:w="1171" w:type="pct"/>
            <w:tcBorders>
              <w:top w:val="single" w:sz="8" w:space="0" w:color="auto"/>
              <w:left w:val="nil"/>
              <w:bottom w:val="single" w:sz="8" w:space="0" w:color="auto"/>
              <w:right w:val="single" w:sz="4" w:space="0" w:color="auto"/>
            </w:tcBorders>
            <w:hideMark/>
          </w:tcPr>
          <w:p w14:paraId="6CAFE73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Ransonware</w:t>
            </w:r>
          </w:p>
        </w:tc>
        <w:tc>
          <w:tcPr>
            <w:tcW w:w="119" w:type="pct"/>
            <w:tcBorders>
              <w:top w:val="single" w:sz="4" w:space="0" w:color="auto"/>
              <w:left w:val="single" w:sz="4" w:space="0" w:color="auto"/>
              <w:bottom w:val="single" w:sz="4" w:space="0" w:color="auto"/>
              <w:right w:val="single" w:sz="4" w:space="0" w:color="auto"/>
            </w:tcBorders>
            <w:hideMark/>
          </w:tcPr>
          <w:p w14:paraId="3345E50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1B6EF78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0B1A0D2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017712E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501C957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39F9C0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D317FA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EFAEBA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B304D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0707BEB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F2C3CB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6F22D25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25ECFA0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0F3F9F1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16C77E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7E56E24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66334C5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590415A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0CBF40B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2021B9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48E06A8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646353B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5190A1A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3496404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72517F32"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71A5A095" w14:textId="12CA576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5</w:t>
            </w:r>
          </w:p>
        </w:tc>
        <w:tc>
          <w:tcPr>
            <w:tcW w:w="1171" w:type="pct"/>
            <w:tcBorders>
              <w:top w:val="single" w:sz="8" w:space="0" w:color="auto"/>
              <w:left w:val="nil"/>
              <w:bottom w:val="single" w:sz="8" w:space="0" w:color="auto"/>
              <w:right w:val="single" w:sz="4" w:space="0" w:color="auto"/>
            </w:tcBorders>
            <w:hideMark/>
          </w:tcPr>
          <w:p w14:paraId="7A0E700F" w14:textId="7C6CE54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Seguridad </w:t>
            </w:r>
            <w:r w:rsidR="001C5FA0" w:rsidRPr="00CE56D5">
              <w:rPr>
                <w:rFonts w:eastAsia="Times New Roman" w:cs="Arial"/>
                <w:szCs w:val="24"/>
                <w:lang w:val="es-419" w:eastAsia="es-419"/>
              </w:rPr>
              <w:t>i</w:t>
            </w:r>
            <w:r w:rsidRPr="00CE56D5">
              <w:rPr>
                <w:rFonts w:eastAsia="Times New Roman" w:cs="Arial"/>
                <w:szCs w:val="24"/>
                <w:lang w:val="es-419" w:eastAsia="es-419"/>
              </w:rPr>
              <w:t>nformática</w:t>
            </w:r>
          </w:p>
        </w:tc>
        <w:tc>
          <w:tcPr>
            <w:tcW w:w="119" w:type="pct"/>
            <w:tcBorders>
              <w:top w:val="single" w:sz="4" w:space="0" w:color="auto"/>
              <w:left w:val="single" w:sz="4" w:space="0" w:color="auto"/>
              <w:bottom w:val="single" w:sz="4" w:space="0" w:color="auto"/>
              <w:right w:val="single" w:sz="4" w:space="0" w:color="auto"/>
            </w:tcBorders>
            <w:hideMark/>
          </w:tcPr>
          <w:p w14:paraId="16EDF10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4143691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522353E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30566F6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7EFC9BE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BF5024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165E55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D1B27B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5D0A3A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002217D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6F9E12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2B3FA90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44435BB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67213DF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0153DE9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098F0BD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4FC7024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20AFB08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0F1412E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1025AB9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noWrap/>
            <w:hideMark/>
          </w:tcPr>
          <w:p w14:paraId="103495E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4C6679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noWrap/>
            <w:hideMark/>
          </w:tcPr>
          <w:p w14:paraId="12608B3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1CC951B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29FE9620"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3B89A291" w14:textId="278DD0ED"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6</w:t>
            </w:r>
          </w:p>
        </w:tc>
        <w:tc>
          <w:tcPr>
            <w:tcW w:w="1171" w:type="pct"/>
            <w:tcBorders>
              <w:top w:val="single" w:sz="8" w:space="0" w:color="auto"/>
              <w:left w:val="nil"/>
              <w:bottom w:val="single" w:sz="8" w:space="0" w:color="auto"/>
              <w:right w:val="single" w:sz="4" w:space="0" w:color="auto"/>
            </w:tcBorders>
            <w:hideMark/>
          </w:tcPr>
          <w:p w14:paraId="2A2E62D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Protección de datos</w:t>
            </w:r>
          </w:p>
        </w:tc>
        <w:tc>
          <w:tcPr>
            <w:tcW w:w="119" w:type="pct"/>
            <w:tcBorders>
              <w:top w:val="single" w:sz="4" w:space="0" w:color="auto"/>
              <w:left w:val="single" w:sz="4" w:space="0" w:color="auto"/>
              <w:bottom w:val="single" w:sz="4" w:space="0" w:color="auto"/>
              <w:right w:val="single" w:sz="4" w:space="0" w:color="auto"/>
            </w:tcBorders>
            <w:hideMark/>
          </w:tcPr>
          <w:p w14:paraId="509223C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11743F9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33B7A48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273066E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06E86FC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E15FB0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C4C9A3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noWrap/>
            <w:hideMark/>
          </w:tcPr>
          <w:p w14:paraId="31C59CF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052410F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53ABAE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C3FCAE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365919D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134190B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555AACF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12AAD88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3F406CA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25945D4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47CBC2F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6F024FF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46C2D4A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3B65ED2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5047D81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6F3AE6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41B3CE4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7D45A6AB"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26D212E8" w14:textId="16BE8CC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7</w:t>
            </w:r>
          </w:p>
        </w:tc>
        <w:tc>
          <w:tcPr>
            <w:tcW w:w="1171" w:type="pct"/>
            <w:tcBorders>
              <w:top w:val="single" w:sz="8" w:space="0" w:color="auto"/>
              <w:left w:val="nil"/>
              <w:bottom w:val="single" w:sz="8" w:space="0" w:color="auto"/>
              <w:right w:val="single" w:sz="4" w:space="0" w:color="auto"/>
            </w:tcBorders>
            <w:hideMark/>
          </w:tcPr>
          <w:p w14:paraId="642C1A7B" w14:textId="1E4EC19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Elementos de </w:t>
            </w:r>
            <w:r w:rsidR="001C5FA0" w:rsidRPr="00CE56D5">
              <w:rPr>
                <w:rFonts w:eastAsia="Times New Roman" w:cs="Arial"/>
                <w:szCs w:val="24"/>
                <w:lang w:val="es-419" w:eastAsia="es-419"/>
              </w:rPr>
              <w:t>s</w:t>
            </w:r>
            <w:r w:rsidRPr="00CE56D5">
              <w:rPr>
                <w:rFonts w:eastAsia="Times New Roman" w:cs="Arial"/>
                <w:szCs w:val="24"/>
                <w:lang w:val="es-419" w:eastAsia="es-419"/>
              </w:rPr>
              <w:t xml:space="preserve">eguridad </w:t>
            </w:r>
            <w:r w:rsidR="001C5FA0" w:rsidRPr="00CE56D5">
              <w:rPr>
                <w:rFonts w:eastAsia="Times New Roman" w:cs="Arial"/>
                <w:szCs w:val="24"/>
                <w:lang w:val="es-419" w:eastAsia="es-419"/>
              </w:rPr>
              <w:t>a</w:t>
            </w:r>
            <w:r w:rsidRPr="00CE56D5">
              <w:rPr>
                <w:rFonts w:eastAsia="Times New Roman" w:cs="Arial"/>
                <w:szCs w:val="24"/>
                <w:lang w:val="es-419" w:eastAsia="es-419"/>
              </w:rPr>
              <w:t>ntivirus</w:t>
            </w:r>
          </w:p>
        </w:tc>
        <w:tc>
          <w:tcPr>
            <w:tcW w:w="119" w:type="pct"/>
            <w:tcBorders>
              <w:top w:val="single" w:sz="4" w:space="0" w:color="auto"/>
              <w:left w:val="single" w:sz="4" w:space="0" w:color="auto"/>
              <w:bottom w:val="single" w:sz="4" w:space="0" w:color="auto"/>
              <w:right w:val="single" w:sz="4" w:space="0" w:color="auto"/>
            </w:tcBorders>
            <w:hideMark/>
          </w:tcPr>
          <w:p w14:paraId="0B00D67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3A30A81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77AE374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hideMark/>
          </w:tcPr>
          <w:p w14:paraId="718C6BD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33124CC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6019671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99562B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02F882D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12BF1CD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48C2FFB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BD8C72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465CFB6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7826AA4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7E5EBD7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1397FC5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48B760C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3E098D3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0F7B2A4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0312DC7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059F6FF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5096D77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45D5737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28BBC5C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469FD89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r w:rsidR="005949E0" w:rsidRPr="00CE56D5" w14:paraId="1509A6A8" w14:textId="77777777" w:rsidTr="00012A33">
        <w:trPr>
          <w:trHeight w:val="525"/>
        </w:trPr>
        <w:tc>
          <w:tcPr>
            <w:tcW w:w="285" w:type="pct"/>
            <w:tcBorders>
              <w:top w:val="nil"/>
              <w:left w:val="single" w:sz="8" w:space="0" w:color="auto"/>
              <w:bottom w:val="single" w:sz="8" w:space="0" w:color="auto"/>
              <w:right w:val="single" w:sz="8" w:space="0" w:color="auto"/>
            </w:tcBorders>
            <w:noWrap/>
            <w:hideMark/>
          </w:tcPr>
          <w:p w14:paraId="7417F1B1" w14:textId="66D15DF8"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r w:rsidR="00F5288D" w:rsidRPr="00CE56D5">
              <w:rPr>
                <w:rFonts w:eastAsia="Times New Roman" w:cs="Arial"/>
                <w:szCs w:val="24"/>
                <w:lang w:val="es-419" w:eastAsia="es-419"/>
              </w:rPr>
              <w:t>8</w:t>
            </w:r>
          </w:p>
        </w:tc>
        <w:tc>
          <w:tcPr>
            <w:tcW w:w="1171" w:type="pct"/>
            <w:tcBorders>
              <w:top w:val="single" w:sz="8" w:space="0" w:color="auto"/>
              <w:left w:val="nil"/>
              <w:bottom w:val="single" w:sz="8" w:space="0" w:color="auto"/>
              <w:right w:val="single" w:sz="4" w:space="0" w:color="auto"/>
            </w:tcBorders>
            <w:hideMark/>
          </w:tcPr>
          <w:p w14:paraId="55A01201" w14:textId="572C8FBD"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Controles de </w:t>
            </w:r>
            <w:r w:rsidR="001C5FA0" w:rsidRPr="00CE56D5">
              <w:rPr>
                <w:rFonts w:eastAsia="Times New Roman" w:cs="Arial"/>
                <w:szCs w:val="24"/>
                <w:lang w:val="es-419" w:eastAsia="es-419"/>
              </w:rPr>
              <w:t>a</w:t>
            </w:r>
            <w:r w:rsidRPr="00CE56D5">
              <w:rPr>
                <w:rFonts w:eastAsia="Times New Roman" w:cs="Arial"/>
                <w:szCs w:val="24"/>
                <w:lang w:val="es-419" w:eastAsia="es-419"/>
              </w:rPr>
              <w:t>ccesos</w:t>
            </w:r>
          </w:p>
        </w:tc>
        <w:tc>
          <w:tcPr>
            <w:tcW w:w="119" w:type="pct"/>
            <w:tcBorders>
              <w:top w:val="single" w:sz="4" w:space="0" w:color="auto"/>
              <w:left w:val="single" w:sz="4" w:space="0" w:color="auto"/>
              <w:bottom w:val="single" w:sz="4" w:space="0" w:color="auto"/>
              <w:right w:val="single" w:sz="4" w:space="0" w:color="auto"/>
            </w:tcBorders>
            <w:hideMark/>
          </w:tcPr>
          <w:p w14:paraId="78DF903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33ABB43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5" w:type="pct"/>
            <w:tcBorders>
              <w:top w:val="single" w:sz="4" w:space="0" w:color="auto"/>
              <w:left w:val="single" w:sz="4" w:space="0" w:color="auto"/>
              <w:bottom w:val="single" w:sz="4" w:space="0" w:color="auto"/>
              <w:right w:val="single" w:sz="4" w:space="0" w:color="auto"/>
            </w:tcBorders>
            <w:hideMark/>
          </w:tcPr>
          <w:p w14:paraId="5D2D8B1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8" w:type="pct"/>
            <w:tcBorders>
              <w:top w:val="single" w:sz="4" w:space="0" w:color="auto"/>
              <w:left w:val="single" w:sz="4" w:space="0" w:color="auto"/>
              <w:bottom w:val="single" w:sz="4" w:space="0" w:color="auto"/>
              <w:right w:val="single" w:sz="4" w:space="0" w:color="auto"/>
            </w:tcBorders>
            <w:noWrap/>
            <w:hideMark/>
          </w:tcPr>
          <w:p w14:paraId="373E5E9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noWrap/>
            <w:hideMark/>
          </w:tcPr>
          <w:p w14:paraId="6EBF307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7B2A0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5AB3826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339F1F5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7A81DF4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7" w:type="pct"/>
            <w:tcBorders>
              <w:top w:val="single" w:sz="4" w:space="0" w:color="auto"/>
              <w:left w:val="single" w:sz="4" w:space="0" w:color="auto"/>
              <w:bottom w:val="single" w:sz="4" w:space="0" w:color="auto"/>
              <w:right w:val="single" w:sz="4" w:space="0" w:color="auto"/>
            </w:tcBorders>
            <w:hideMark/>
          </w:tcPr>
          <w:p w14:paraId="635EEFF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6" w:type="pct"/>
            <w:tcBorders>
              <w:top w:val="single" w:sz="4" w:space="0" w:color="auto"/>
              <w:left w:val="single" w:sz="4" w:space="0" w:color="auto"/>
              <w:bottom w:val="single" w:sz="4" w:space="0" w:color="auto"/>
              <w:right w:val="single" w:sz="4" w:space="0" w:color="auto"/>
            </w:tcBorders>
            <w:hideMark/>
          </w:tcPr>
          <w:p w14:paraId="4C27F24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2" w:type="pct"/>
            <w:tcBorders>
              <w:top w:val="single" w:sz="4" w:space="0" w:color="auto"/>
              <w:left w:val="single" w:sz="4" w:space="0" w:color="auto"/>
              <w:bottom w:val="single" w:sz="4" w:space="0" w:color="auto"/>
              <w:right w:val="single" w:sz="4" w:space="0" w:color="auto"/>
            </w:tcBorders>
            <w:hideMark/>
          </w:tcPr>
          <w:p w14:paraId="33856B3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206E573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4414FB6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9" w:type="pct"/>
            <w:tcBorders>
              <w:top w:val="single" w:sz="4" w:space="0" w:color="auto"/>
              <w:left w:val="single" w:sz="4" w:space="0" w:color="auto"/>
              <w:bottom w:val="single" w:sz="4" w:space="0" w:color="auto"/>
              <w:right w:val="single" w:sz="4" w:space="0" w:color="auto"/>
            </w:tcBorders>
            <w:hideMark/>
          </w:tcPr>
          <w:p w14:paraId="73FE56A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40" w:type="pct"/>
            <w:tcBorders>
              <w:top w:val="single" w:sz="4" w:space="0" w:color="auto"/>
              <w:left w:val="single" w:sz="4" w:space="0" w:color="auto"/>
              <w:bottom w:val="single" w:sz="4" w:space="0" w:color="auto"/>
              <w:right w:val="single" w:sz="4" w:space="0" w:color="auto"/>
            </w:tcBorders>
            <w:hideMark/>
          </w:tcPr>
          <w:p w14:paraId="7F4ECDC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0D3A5E5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3" w:type="pct"/>
            <w:tcBorders>
              <w:top w:val="single" w:sz="4" w:space="0" w:color="auto"/>
              <w:left w:val="single" w:sz="4" w:space="0" w:color="auto"/>
              <w:bottom w:val="single" w:sz="4" w:space="0" w:color="auto"/>
              <w:right w:val="single" w:sz="4" w:space="0" w:color="auto"/>
            </w:tcBorders>
            <w:hideMark/>
          </w:tcPr>
          <w:p w14:paraId="1341BE8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1" w:type="pct"/>
            <w:tcBorders>
              <w:top w:val="single" w:sz="4" w:space="0" w:color="auto"/>
              <w:left w:val="single" w:sz="4" w:space="0" w:color="auto"/>
              <w:bottom w:val="single" w:sz="4" w:space="0" w:color="auto"/>
              <w:right w:val="single" w:sz="4" w:space="0" w:color="auto"/>
            </w:tcBorders>
            <w:hideMark/>
          </w:tcPr>
          <w:p w14:paraId="5C36AD6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62" w:type="pct"/>
            <w:tcBorders>
              <w:top w:val="single" w:sz="4" w:space="0" w:color="auto"/>
              <w:left w:val="single" w:sz="4" w:space="0" w:color="auto"/>
              <w:bottom w:val="single" w:sz="4" w:space="0" w:color="auto"/>
              <w:right w:val="single" w:sz="4" w:space="0" w:color="auto"/>
            </w:tcBorders>
            <w:hideMark/>
          </w:tcPr>
          <w:p w14:paraId="38A77EB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0CB5301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1E0199C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54" w:type="pct"/>
            <w:tcBorders>
              <w:top w:val="single" w:sz="4" w:space="0" w:color="auto"/>
              <w:left w:val="single" w:sz="4" w:space="0" w:color="auto"/>
              <w:bottom w:val="single" w:sz="4" w:space="0" w:color="auto"/>
              <w:right w:val="single" w:sz="4" w:space="0" w:color="auto"/>
            </w:tcBorders>
            <w:hideMark/>
          </w:tcPr>
          <w:p w14:paraId="3E75111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c>
          <w:tcPr>
            <w:tcW w:w="136" w:type="pct"/>
            <w:tcBorders>
              <w:top w:val="single" w:sz="4" w:space="0" w:color="auto"/>
              <w:left w:val="single" w:sz="4" w:space="0" w:color="auto"/>
              <w:bottom w:val="single" w:sz="4" w:space="0" w:color="auto"/>
              <w:right w:val="single" w:sz="4" w:space="0" w:color="auto"/>
            </w:tcBorders>
            <w:hideMark/>
          </w:tcPr>
          <w:p w14:paraId="2C1DF9E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w:t>
            </w:r>
          </w:p>
        </w:tc>
      </w:tr>
    </w:tbl>
    <w:p w14:paraId="4F9D3A35" w14:textId="7F485541" w:rsidR="002F7126" w:rsidRPr="00CE56D5" w:rsidRDefault="005949E0" w:rsidP="00CE56D5">
      <w:pPr>
        <w:rPr>
          <w:rFonts w:cs="Arial"/>
          <w:b/>
          <w:color w:val="00B0F0"/>
          <w:szCs w:val="24"/>
        </w:rPr>
      </w:pPr>
      <w:r w:rsidRPr="00CE56D5">
        <w:rPr>
          <w:rFonts w:cs="Arial"/>
          <w:b/>
          <w:szCs w:val="24"/>
        </w:rPr>
        <w:t xml:space="preserve">Fuente: </w:t>
      </w:r>
      <w:r w:rsidR="002F7126" w:rsidRPr="00CE56D5">
        <w:rPr>
          <w:rFonts w:cs="Arial"/>
          <w:bCs/>
          <w:szCs w:val="24"/>
        </w:rPr>
        <w:t>Elaboración del</w:t>
      </w:r>
      <w:r w:rsidR="002F7126" w:rsidRPr="00CE56D5">
        <w:rPr>
          <w:rFonts w:cs="Arial"/>
          <w:b/>
          <w:szCs w:val="24"/>
        </w:rPr>
        <w:t xml:space="preserve"> </w:t>
      </w:r>
      <w:r w:rsidR="002F7126" w:rsidRPr="00CE56D5">
        <w:rPr>
          <w:rFonts w:cs="Arial"/>
          <w:szCs w:val="24"/>
        </w:rPr>
        <w:t xml:space="preserve">proceso Gestión de tecnologías de la información de la APC </w:t>
      </w:r>
      <w:r w:rsidR="002F7126" w:rsidRPr="00CE56D5">
        <w:rPr>
          <w:rFonts w:cs="Arial"/>
          <w:color w:val="000000" w:themeColor="text1"/>
          <w:szCs w:val="24"/>
        </w:rPr>
        <w:t xml:space="preserve">Colombia, </w:t>
      </w:r>
      <w:r w:rsidR="001C5FA0" w:rsidRPr="00CE56D5">
        <w:rPr>
          <w:rFonts w:cs="Arial"/>
          <w:color w:val="000000" w:themeColor="text1"/>
          <w:szCs w:val="24"/>
        </w:rPr>
        <w:t>mayo de 2026</w:t>
      </w:r>
      <w:r w:rsidR="002F7126" w:rsidRPr="00CE56D5">
        <w:rPr>
          <w:rFonts w:cs="Arial"/>
          <w:color w:val="000000" w:themeColor="text1"/>
          <w:szCs w:val="24"/>
        </w:rPr>
        <w:t>.</w:t>
      </w:r>
    </w:p>
    <w:p w14:paraId="17C7E5EF" w14:textId="77777777" w:rsidR="005949E0" w:rsidRPr="00CE56D5" w:rsidRDefault="005949E0" w:rsidP="00CE56D5">
      <w:pPr>
        <w:rPr>
          <w:rFonts w:cs="Arial"/>
          <w:szCs w:val="24"/>
        </w:rPr>
      </w:pPr>
    </w:p>
    <w:p w14:paraId="6ACCB273" w14:textId="7C3D522B" w:rsidR="005949E0" w:rsidRPr="00CE56D5" w:rsidRDefault="005949E0" w:rsidP="00CE56D5">
      <w:pPr>
        <w:pStyle w:val="Prrafodelista"/>
        <w:numPr>
          <w:ilvl w:val="0"/>
          <w:numId w:val="4"/>
        </w:numPr>
        <w:ind w:left="709" w:hanging="425"/>
        <w:rPr>
          <w:rFonts w:cs="Arial"/>
          <w:szCs w:val="24"/>
        </w:rPr>
      </w:pPr>
      <w:r w:rsidRPr="00CE56D5">
        <w:rPr>
          <w:rFonts w:cs="Arial"/>
          <w:szCs w:val="24"/>
        </w:rPr>
        <w:t xml:space="preserve">La APC Colombia mediante el proceso Gestión de tecnologías de la información, evaluará la efectividad de la difusión y comunicación del </w:t>
      </w:r>
      <w:r w:rsidR="00B80B91" w:rsidRPr="00CE56D5">
        <w:rPr>
          <w:rFonts w:cs="Arial"/>
          <w:szCs w:val="24"/>
        </w:rPr>
        <w:t>s</w:t>
      </w:r>
      <w:r w:rsidRPr="00CE56D5">
        <w:rPr>
          <w:rFonts w:cs="Arial"/>
          <w:szCs w:val="24"/>
        </w:rPr>
        <w:t xml:space="preserve">istema. </w:t>
      </w:r>
    </w:p>
    <w:p w14:paraId="49E6E18F" w14:textId="57862D36" w:rsidR="005949E0" w:rsidRPr="00CE56D5" w:rsidRDefault="005949E0" w:rsidP="00CE56D5">
      <w:pPr>
        <w:pStyle w:val="Prrafodelista"/>
        <w:numPr>
          <w:ilvl w:val="0"/>
          <w:numId w:val="4"/>
        </w:numPr>
        <w:ind w:left="709" w:hanging="425"/>
        <w:rPr>
          <w:rFonts w:cs="Arial"/>
          <w:szCs w:val="24"/>
        </w:rPr>
      </w:pPr>
      <w:r w:rsidRPr="00CE56D5">
        <w:rPr>
          <w:rFonts w:cs="Arial"/>
          <w:szCs w:val="24"/>
        </w:rPr>
        <w:t>La APC Colombia mediante el proceso Gestión de tecnologías de la información, realizará un informe consolidado</w:t>
      </w:r>
      <w:r w:rsidR="00B80B91" w:rsidRPr="00CE56D5">
        <w:rPr>
          <w:rFonts w:cs="Arial"/>
          <w:szCs w:val="24"/>
        </w:rPr>
        <w:t>,</w:t>
      </w:r>
      <w:r w:rsidRPr="00CE56D5">
        <w:rPr>
          <w:rFonts w:cs="Arial"/>
          <w:szCs w:val="24"/>
        </w:rPr>
        <w:t xml:space="preserve"> con la frecuencia del indicador de los objetivos del sistema, frente al resultado de la ejecución del plan de comunicaciones. </w:t>
      </w:r>
    </w:p>
    <w:p w14:paraId="3968077D" w14:textId="2E8FDB52" w:rsidR="005949E0" w:rsidRPr="00CE56D5" w:rsidRDefault="005949E0" w:rsidP="00CE56D5">
      <w:pPr>
        <w:pStyle w:val="Prrafodelista"/>
        <w:numPr>
          <w:ilvl w:val="0"/>
          <w:numId w:val="4"/>
        </w:numPr>
        <w:ind w:left="709" w:hanging="425"/>
        <w:rPr>
          <w:rFonts w:cs="Arial"/>
          <w:szCs w:val="24"/>
        </w:rPr>
      </w:pPr>
      <w:r w:rsidRPr="00CE56D5">
        <w:rPr>
          <w:rFonts w:cs="Arial"/>
          <w:szCs w:val="24"/>
        </w:rPr>
        <w:t>La APC Colombia mediante el proceso Gestión de tecnologías de la información, realizará un informe consolidado anual</w:t>
      </w:r>
      <w:r w:rsidR="00B80B91" w:rsidRPr="00CE56D5">
        <w:rPr>
          <w:rFonts w:cs="Arial"/>
          <w:szCs w:val="24"/>
        </w:rPr>
        <w:t>,</w:t>
      </w:r>
      <w:r w:rsidRPr="00CE56D5">
        <w:rPr>
          <w:rFonts w:cs="Arial"/>
          <w:szCs w:val="24"/>
        </w:rPr>
        <w:t xml:space="preserve"> para presentación de la revisión por la </w:t>
      </w:r>
      <w:r w:rsidR="00B80B91" w:rsidRPr="00CE56D5">
        <w:rPr>
          <w:rFonts w:cs="Arial"/>
          <w:szCs w:val="24"/>
        </w:rPr>
        <w:t>d</w:t>
      </w:r>
      <w:r w:rsidRPr="00CE56D5">
        <w:rPr>
          <w:rFonts w:cs="Arial"/>
          <w:szCs w:val="24"/>
        </w:rPr>
        <w:t>irección, frente al resultado de la ejecución del plan de comunicaciones.</w:t>
      </w:r>
    </w:p>
    <w:p w14:paraId="66F40666" w14:textId="77777777" w:rsidR="005949E0" w:rsidRPr="00CE56D5" w:rsidRDefault="005949E0" w:rsidP="00CE56D5">
      <w:pPr>
        <w:pStyle w:val="Ttulo1"/>
        <w:spacing w:before="0"/>
        <w:ind w:left="360"/>
        <w:rPr>
          <w:rFonts w:cs="Arial"/>
          <w:b w:val="0"/>
          <w:bCs/>
          <w:color w:val="auto"/>
          <w:szCs w:val="24"/>
        </w:rPr>
      </w:pPr>
      <w:bookmarkStart w:id="31" w:name="_Toc178147110"/>
    </w:p>
    <w:p w14:paraId="3AA6558A" w14:textId="405AF1BB" w:rsidR="005949E0" w:rsidRPr="00CE56D5" w:rsidRDefault="002F7126" w:rsidP="00CE56D5">
      <w:pPr>
        <w:pStyle w:val="Ttulo1"/>
        <w:numPr>
          <w:ilvl w:val="0"/>
          <w:numId w:val="1"/>
        </w:numPr>
        <w:spacing w:before="0"/>
        <w:rPr>
          <w:rFonts w:cs="Arial"/>
          <w:color w:val="auto"/>
          <w:szCs w:val="24"/>
        </w:rPr>
      </w:pPr>
      <w:r w:rsidRPr="00CE56D5">
        <w:rPr>
          <w:rFonts w:cs="Arial"/>
          <w:color w:val="auto"/>
          <w:szCs w:val="24"/>
        </w:rPr>
        <w:t xml:space="preserve"> </w:t>
      </w:r>
      <w:bookmarkStart w:id="32" w:name="_Toc229581389"/>
      <w:r w:rsidR="005949E0" w:rsidRPr="00CE56D5">
        <w:rPr>
          <w:rFonts w:cs="Arial"/>
          <w:color w:val="auto"/>
          <w:szCs w:val="24"/>
        </w:rPr>
        <w:t>CAPITULO I</w:t>
      </w:r>
      <w:r w:rsidR="00DF177D" w:rsidRPr="00CE56D5">
        <w:rPr>
          <w:rFonts w:cs="Arial"/>
          <w:color w:val="auto"/>
          <w:szCs w:val="24"/>
        </w:rPr>
        <w:t>II</w:t>
      </w:r>
      <w:r w:rsidR="005949E0" w:rsidRPr="00CE56D5">
        <w:rPr>
          <w:rFonts w:cs="Arial"/>
          <w:color w:val="auto"/>
          <w:szCs w:val="24"/>
        </w:rPr>
        <w:t xml:space="preserve"> - GESTIÓN DE PARTES INTERESADAS DEL SGSPI</w:t>
      </w:r>
      <w:bookmarkEnd w:id="31"/>
      <w:bookmarkEnd w:id="32"/>
    </w:p>
    <w:p w14:paraId="7BF87AB5" w14:textId="77777777" w:rsidR="00B80B91" w:rsidRPr="00CE56D5" w:rsidRDefault="00B80B91" w:rsidP="00CE56D5">
      <w:pPr>
        <w:rPr>
          <w:rFonts w:cs="Arial"/>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estándar del alcance del SGSPI (ISO IEC 27001:2022, requisito 4.2 y lineamiento de la APC Colombia (Políticas específicas del Sistema de gestión de seguridad y privacidad de la información). Describe la gestión de partes interesadas del SGSPI."/>
      </w:tblPr>
      <w:tblGrid>
        <w:gridCol w:w="2689"/>
        <w:gridCol w:w="7271"/>
      </w:tblGrid>
      <w:tr w:rsidR="005949E0" w:rsidRPr="00CE56D5" w14:paraId="350BC6E6" w14:textId="77777777" w:rsidTr="00012A33">
        <w:trPr>
          <w:cnfStyle w:val="100000000000" w:firstRow="1" w:lastRow="0" w:firstColumn="0" w:lastColumn="0" w:oddVBand="0" w:evenVBand="0" w:oddHBand="0" w:evenHBand="0" w:firstRowFirstColumn="0" w:firstRowLastColumn="0" w:lastRowFirstColumn="0" w:lastRowLastColumn="0"/>
          <w:cantSplit/>
          <w:trHeight w:val="164"/>
          <w:tblHeader/>
        </w:trPr>
        <w:tc>
          <w:tcPr>
            <w:cnfStyle w:val="001000000000" w:firstRow="0" w:lastRow="0" w:firstColumn="1" w:lastColumn="0" w:oddVBand="0" w:evenVBand="0" w:oddHBand="0" w:evenHBand="0" w:firstRowFirstColumn="0" w:firstRowLastColumn="0" w:lastRowFirstColumn="0" w:lastRowLastColumn="0"/>
            <w:tcW w:w="9960" w:type="dxa"/>
            <w:gridSpan w:val="2"/>
            <w:tcBorders>
              <w:bottom w:val="none" w:sz="0" w:space="0" w:color="auto"/>
            </w:tcBorders>
          </w:tcPr>
          <w:p w14:paraId="1A2C6AD9" w14:textId="77777777" w:rsidR="005949E0" w:rsidRPr="00CE56D5" w:rsidRDefault="005949E0" w:rsidP="00CE56D5">
            <w:pPr>
              <w:rPr>
                <w:rFonts w:cs="Arial"/>
                <w:szCs w:val="24"/>
              </w:rPr>
            </w:pPr>
            <w:r w:rsidRPr="00CE56D5">
              <w:rPr>
                <w:rFonts w:cs="Arial"/>
                <w:szCs w:val="24"/>
              </w:rPr>
              <w:t>MARCO NORMATIVO</w:t>
            </w:r>
          </w:p>
        </w:tc>
      </w:tr>
      <w:tr w:rsidR="005949E0" w:rsidRPr="00CE56D5" w14:paraId="76273934" w14:textId="77777777" w:rsidTr="00012A33">
        <w:trPr>
          <w:trHeight w:val="274"/>
        </w:trPr>
        <w:tc>
          <w:tcPr>
            <w:cnfStyle w:val="001000000000" w:firstRow="0" w:lastRow="0" w:firstColumn="1" w:lastColumn="0" w:oddVBand="0" w:evenVBand="0" w:oddHBand="0" w:evenHBand="0" w:firstRowFirstColumn="0" w:firstRowLastColumn="0" w:lastRowFirstColumn="0" w:lastRowLastColumn="0"/>
            <w:tcW w:w="2689" w:type="dxa"/>
          </w:tcPr>
          <w:p w14:paraId="1FDA24A6" w14:textId="77777777" w:rsidR="005949E0" w:rsidRPr="00CE56D5" w:rsidRDefault="005949E0" w:rsidP="00CE56D5">
            <w:pPr>
              <w:rPr>
                <w:rFonts w:cs="Arial"/>
                <w:b w:val="0"/>
                <w:szCs w:val="24"/>
              </w:rPr>
            </w:pPr>
            <w:r w:rsidRPr="00CE56D5">
              <w:rPr>
                <w:rFonts w:cs="Arial"/>
                <w:b w:val="0"/>
                <w:szCs w:val="24"/>
              </w:rPr>
              <w:t>Estándar</w:t>
            </w:r>
          </w:p>
        </w:tc>
        <w:tc>
          <w:tcPr>
            <w:tcW w:w="7271" w:type="dxa"/>
          </w:tcPr>
          <w:p w14:paraId="0EBCA589"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requisito 4.2</w:t>
            </w:r>
          </w:p>
        </w:tc>
      </w:tr>
      <w:tr w:rsidR="005949E0" w:rsidRPr="00CE56D5" w14:paraId="660463C7" w14:textId="77777777" w:rsidTr="00D7364A">
        <w:trPr>
          <w:trHeight w:val="386"/>
        </w:trPr>
        <w:tc>
          <w:tcPr>
            <w:cnfStyle w:val="001000000000" w:firstRow="0" w:lastRow="0" w:firstColumn="1" w:lastColumn="0" w:oddVBand="0" w:evenVBand="0" w:oddHBand="0" w:evenHBand="0" w:firstRowFirstColumn="0" w:firstRowLastColumn="0" w:lastRowFirstColumn="0" w:lastRowLastColumn="0"/>
            <w:tcW w:w="2689" w:type="dxa"/>
          </w:tcPr>
          <w:p w14:paraId="59CA882F"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271" w:type="dxa"/>
          </w:tcPr>
          <w:p w14:paraId="49D75C80" w14:textId="35C3691B" w:rsidR="00B80B91"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Políticas específicas del sistema de gestión de seguridad y privacidad de la información</w:t>
            </w:r>
            <w:r w:rsidR="00B80B91" w:rsidRPr="00CE56D5">
              <w:rPr>
                <w:rFonts w:cs="Arial"/>
                <w:color w:val="000000" w:themeColor="text1"/>
                <w:szCs w:val="24"/>
              </w:rPr>
              <w:t xml:space="preserve"> </w:t>
            </w:r>
            <w:r w:rsidR="00B80B91" w:rsidRPr="00CE56D5">
              <w:rPr>
                <w:rFonts w:cs="Arial"/>
                <w:color w:val="000000" w:themeColor="text1"/>
                <w:szCs w:val="24"/>
                <w:shd w:val="clear" w:color="auto" w:fill="FFFFFF"/>
              </w:rPr>
              <w:t>(</w:t>
            </w:r>
            <w:r w:rsidR="00B80B91" w:rsidRPr="00CE56D5">
              <w:rPr>
                <w:rFonts w:cs="Arial"/>
                <w:color w:val="000000" w:themeColor="text1"/>
                <w:szCs w:val="24"/>
              </w:rPr>
              <w:t>A-OT-100)</w:t>
            </w:r>
          </w:p>
        </w:tc>
      </w:tr>
    </w:tbl>
    <w:p w14:paraId="6C3C0B9B" w14:textId="592BA2C3" w:rsidR="002F7126" w:rsidRPr="00CE56D5" w:rsidRDefault="005949E0" w:rsidP="00CE56D5">
      <w:pPr>
        <w:rPr>
          <w:rFonts w:cs="Arial"/>
          <w:b/>
          <w:color w:val="000000" w:themeColor="text1"/>
          <w:szCs w:val="24"/>
        </w:rPr>
      </w:pPr>
      <w:r w:rsidRPr="00CE56D5">
        <w:rPr>
          <w:rFonts w:cs="Arial"/>
          <w:b/>
          <w:color w:val="000000" w:themeColor="text1"/>
          <w:szCs w:val="24"/>
        </w:rPr>
        <w:t xml:space="preserve">Fuente: </w:t>
      </w:r>
      <w:r w:rsidR="002F7126" w:rsidRPr="00CE56D5">
        <w:rPr>
          <w:rFonts w:cs="Arial"/>
          <w:bCs/>
          <w:color w:val="000000" w:themeColor="text1"/>
          <w:szCs w:val="24"/>
        </w:rPr>
        <w:t>Elaboración del</w:t>
      </w:r>
      <w:r w:rsidR="002F7126" w:rsidRPr="00CE56D5">
        <w:rPr>
          <w:rFonts w:cs="Arial"/>
          <w:b/>
          <w:color w:val="000000" w:themeColor="text1"/>
          <w:szCs w:val="24"/>
        </w:rPr>
        <w:t xml:space="preserve"> </w:t>
      </w:r>
      <w:r w:rsidR="002F7126" w:rsidRPr="00CE56D5">
        <w:rPr>
          <w:rFonts w:cs="Arial"/>
          <w:color w:val="000000" w:themeColor="text1"/>
          <w:szCs w:val="24"/>
        </w:rPr>
        <w:t xml:space="preserve">proceso Gestión de tecnologías de la información de la APC Colombia, </w:t>
      </w:r>
      <w:r w:rsidR="00B80B91" w:rsidRPr="00CE56D5">
        <w:rPr>
          <w:rFonts w:cs="Arial"/>
          <w:color w:val="000000" w:themeColor="text1"/>
          <w:szCs w:val="24"/>
        </w:rPr>
        <w:t>mayo de 2026.</w:t>
      </w:r>
    </w:p>
    <w:p w14:paraId="0657B65A" w14:textId="77777777" w:rsidR="005949E0" w:rsidRPr="00CE56D5" w:rsidRDefault="005949E0" w:rsidP="00CE56D5">
      <w:pPr>
        <w:rPr>
          <w:rFonts w:cs="Arial"/>
          <w:b/>
          <w:szCs w:val="24"/>
        </w:rPr>
      </w:pP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DESCRIPCIÓN"/>
        <w:tblDescription w:val="Tabla word: Donde se relaciona las columnas de cumplimiento y gestión de requisitos de seguridad de partes interesadas. Describe objetivo, alcance, proceso asociado en la gestión de partes interesadas del SGSPI."/>
      </w:tblPr>
      <w:tblGrid>
        <w:gridCol w:w="2122"/>
        <w:gridCol w:w="7810"/>
      </w:tblGrid>
      <w:tr w:rsidR="005949E0" w:rsidRPr="00CE56D5" w14:paraId="3EC5CB60" w14:textId="77777777" w:rsidTr="00B80B91">
        <w:trPr>
          <w:trHeight w:val="646"/>
        </w:trPr>
        <w:tc>
          <w:tcPr>
            <w:tcW w:w="2122" w:type="dxa"/>
            <w:noWrap/>
            <w:hideMark/>
          </w:tcPr>
          <w:p w14:paraId="6DFB3C7C" w14:textId="77777777" w:rsidR="005949E0" w:rsidRPr="00CE56D5" w:rsidRDefault="005949E0" w:rsidP="00CE56D5">
            <w:pPr>
              <w:rPr>
                <w:rFonts w:cs="Arial"/>
                <w:b/>
                <w:szCs w:val="24"/>
              </w:rPr>
            </w:pPr>
            <w:r w:rsidRPr="00CE56D5">
              <w:rPr>
                <w:rFonts w:cs="Arial"/>
                <w:b/>
                <w:szCs w:val="24"/>
              </w:rPr>
              <w:t>CUMPLIMIENTO</w:t>
            </w:r>
          </w:p>
        </w:tc>
        <w:tc>
          <w:tcPr>
            <w:tcW w:w="7810" w:type="dxa"/>
            <w:noWrap/>
            <w:hideMark/>
          </w:tcPr>
          <w:p w14:paraId="5A4C5E2D" w14:textId="77777777" w:rsidR="005949E0" w:rsidRPr="00CE56D5" w:rsidRDefault="005949E0" w:rsidP="00CE56D5">
            <w:pPr>
              <w:rPr>
                <w:rFonts w:cs="Arial"/>
                <w:b/>
                <w:szCs w:val="24"/>
              </w:rPr>
            </w:pPr>
            <w:r w:rsidRPr="00CE56D5">
              <w:rPr>
                <w:rFonts w:cs="Arial"/>
                <w:b/>
                <w:szCs w:val="24"/>
              </w:rPr>
              <w:t xml:space="preserve">GESTIÓN DEL REQUISITOS DE SEGURIDAD DE PARTES INTERESADAS </w:t>
            </w:r>
          </w:p>
        </w:tc>
      </w:tr>
      <w:tr w:rsidR="005949E0" w:rsidRPr="00CE56D5" w14:paraId="52A69639" w14:textId="77777777" w:rsidTr="00B80B91">
        <w:trPr>
          <w:trHeight w:val="575"/>
        </w:trPr>
        <w:tc>
          <w:tcPr>
            <w:tcW w:w="2122" w:type="dxa"/>
            <w:noWrap/>
            <w:hideMark/>
          </w:tcPr>
          <w:p w14:paraId="4517F259" w14:textId="77777777" w:rsidR="005949E0" w:rsidRPr="00CE56D5" w:rsidRDefault="005949E0" w:rsidP="00CE56D5">
            <w:pPr>
              <w:rPr>
                <w:rFonts w:cs="Arial"/>
                <w:szCs w:val="24"/>
              </w:rPr>
            </w:pPr>
            <w:r w:rsidRPr="00CE56D5">
              <w:rPr>
                <w:rFonts w:cs="Arial"/>
                <w:szCs w:val="24"/>
              </w:rPr>
              <w:t>Objetivo</w:t>
            </w:r>
          </w:p>
        </w:tc>
        <w:tc>
          <w:tcPr>
            <w:tcW w:w="7810" w:type="dxa"/>
            <w:hideMark/>
          </w:tcPr>
          <w:p w14:paraId="42B91D51" w14:textId="171E7C3F" w:rsidR="00B80B91" w:rsidRPr="00CE56D5" w:rsidRDefault="005949E0" w:rsidP="00CE56D5">
            <w:pPr>
              <w:rPr>
                <w:rFonts w:cs="Arial"/>
                <w:color w:val="000000" w:themeColor="text1"/>
                <w:szCs w:val="24"/>
              </w:rPr>
            </w:pPr>
            <w:r w:rsidRPr="00CE56D5">
              <w:rPr>
                <w:rFonts w:cs="Arial"/>
                <w:szCs w:val="24"/>
              </w:rPr>
              <w:t>Identificar las partes interesadas, grupos de interés o autoridades</w:t>
            </w:r>
            <w:r w:rsidR="00B80B91" w:rsidRPr="00CE56D5">
              <w:rPr>
                <w:rFonts w:cs="Arial"/>
                <w:szCs w:val="24"/>
              </w:rPr>
              <w:t>,</w:t>
            </w:r>
            <w:r w:rsidRPr="00CE56D5">
              <w:rPr>
                <w:rFonts w:cs="Arial"/>
                <w:szCs w:val="24"/>
              </w:rPr>
              <w:t xml:space="preserve"> con </w:t>
            </w:r>
            <w:r w:rsidRPr="00CE56D5">
              <w:rPr>
                <w:rFonts w:cs="Arial"/>
                <w:color w:val="000000" w:themeColor="text1"/>
                <w:szCs w:val="24"/>
              </w:rPr>
              <w:t>los cuales la A</w:t>
            </w:r>
            <w:r w:rsidR="00B80B91" w:rsidRPr="00CE56D5">
              <w:rPr>
                <w:rFonts w:cs="Arial"/>
                <w:color w:val="000000" w:themeColor="text1"/>
                <w:szCs w:val="24"/>
              </w:rPr>
              <w:t xml:space="preserve">PC Colombia </w:t>
            </w:r>
            <w:r w:rsidRPr="00CE56D5">
              <w:rPr>
                <w:rFonts w:cs="Arial"/>
                <w:color w:val="000000" w:themeColor="text1"/>
                <w:szCs w:val="24"/>
              </w:rPr>
              <w:t>interactú</w:t>
            </w:r>
            <w:r w:rsidR="00B80B91" w:rsidRPr="00CE56D5">
              <w:rPr>
                <w:rFonts w:cs="Arial"/>
                <w:color w:val="000000" w:themeColor="text1"/>
                <w:szCs w:val="24"/>
              </w:rPr>
              <w:t xml:space="preserve">a, </w:t>
            </w:r>
            <w:r w:rsidRPr="00CE56D5">
              <w:rPr>
                <w:rFonts w:cs="Arial"/>
                <w:color w:val="000000" w:themeColor="text1"/>
                <w:szCs w:val="24"/>
              </w:rPr>
              <w:t xml:space="preserve">en el ejercicio de sus funciones, que pueden afectar o ser afectados por la seguridad y privacidad de la </w:t>
            </w:r>
            <w:r w:rsidR="00B80B91" w:rsidRPr="00CE56D5">
              <w:rPr>
                <w:rFonts w:cs="Arial"/>
                <w:color w:val="000000" w:themeColor="text1"/>
                <w:szCs w:val="24"/>
              </w:rPr>
              <w:t>i</w:t>
            </w:r>
            <w:r w:rsidRPr="00CE56D5">
              <w:rPr>
                <w:rFonts w:cs="Arial"/>
                <w:color w:val="000000" w:themeColor="text1"/>
                <w:szCs w:val="24"/>
              </w:rPr>
              <w:t>nformación</w:t>
            </w:r>
          </w:p>
        </w:tc>
      </w:tr>
      <w:tr w:rsidR="005949E0" w:rsidRPr="00CE56D5" w14:paraId="24DDB61F" w14:textId="77777777" w:rsidTr="00B80B91">
        <w:trPr>
          <w:trHeight w:val="579"/>
        </w:trPr>
        <w:tc>
          <w:tcPr>
            <w:tcW w:w="2122" w:type="dxa"/>
            <w:noWrap/>
            <w:hideMark/>
          </w:tcPr>
          <w:p w14:paraId="5BDDF4D4" w14:textId="77777777" w:rsidR="005949E0" w:rsidRPr="00CE56D5" w:rsidRDefault="005949E0" w:rsidP="00CE56D5">
            <w:pPr>
              <w:rPr>
                <w:rFonts w:cs="Arial"/>
                <w:szCs w:val="24"/>
              </w:rPr>
            </w:pPr>
            <w:r w:rsidRPr="00CE56D5">
              <w:rPr>
                <w:rFonts w:cs="Arial"/>
                <w:szCs w:val="24"/>
              </w:rPr>
              <w:t>Alcance</w:t>
            </w:r>
          </w:p>
        </w:tc>
        <w:tc>
          <w:tcPr>
            <w:tcW w:w="7810" w:type="dxa"/>
            <w:hideMark/>
          </w:tcPr>
          <w:p w14:paraId="6D0646F9" w14:textId="67BEEF59" w:rsidR="005949E0" w:rsidRPr="00CE56D5" w:rsidRDefault="005949E0" w:rsidP="00CE56D5">
            <w:pPr>
              <w:rPr>
                <w:rFonts w:cs="Arial"/>
                <w:szCs w:val="24"/>
              </w:rPr>
            </w:pPr>
            <w:r w:rsidRPr="00CE56D5">
              <w:rPr>
                <w:rFonts w:cs="Arial"/>
                <w:szCs w:val="24"/>
              </w:rPr>
              <w:t>Inicia desde la identificación de los requisitos y partes interesadas, continúa con las necesidades y expectativas</w:t>
            </w:r>
            <w:r w:rsidR="00D7364A" w:rsidRPr="00CE56D5">
              <w:rPr>
                <w:rFonts w:cs="Arial"/>
                <w:szCs w:val="24"/>
              </w:rPr>
              <w:t>,</w:t>
            </w:r>
            <w:r w:rsidRPr="00CE56D5">
              <w:rPr>
                <w:rFonts w:cs="Arial"/>
                <w:szCs w:val="24"/>
              </w:rPr>
              <w:t xml:space="preserve"> y termina con la consolidación de las </w:t>
            </w:r>
            <w:r w:rsidRPr="00CE56D5">
              <w:rPr>
                <w:rFonts w:cs="Arial"/>
                <w:color w:val="000000" w:themeColor="text1"/>
                <w:szCs w:val="24"/>
              </w:rPr>
              <w:t>partes</w:t>
            </w:r>
            <w:r w:rsidR="00B80B91" w:rsidRPr="00CE56D5">
              <w:rPr>
                <w:rFonts w:cs="Arial"/>
                <w:color w:val="000000" w:themeColor="text1"/>
                <w:szCs w:val="24"/>
              </w:rPr>
              <w:t xml:space="preserve"> interesadas</w:t>
            </w:r>
          </w:p>
        </w:tc>
      </w:tr>
      <w:tr w:rsidR="005949E0" w:rsidRPr="00CE56D5" w14:paraId="025F5DE3" w14:textId="77777777" w:rsidTr="00B80B91">
        <w:trPr>
          <w:trHeight w:val="350"/>
        </w:trPr>
        <w:tc>
          <w:tcPr>
            <w:tcW w:w="2122" w:type="dxa"/>
            <w:noWrap/>
            <w:hideMark/>
          </w:tcPr>
          <w:p w14:paraId="68A079E2" w14:textId="77777777" w:rsidR="005949E0" w:rsidRPr="00CE56D5" w:rsidRDefault="005949E0" w:rsidP="00CE56D5">
            <w:pPr>
              <w:rPr>
                <w:rFonts w:cs="Arial"/>
                <w:szCs w:val="24"/>
              </w:rPr>
            </w:pPr>
            <w:r w:rsidRPr="00CE56D5">
              <w:rPr>
                <w:rFonts w:cs="Arial"/>
                <w:szCs w:val="24"/>
              </w:rPr>
              <w:t>Proceso asociado</w:t>
            </w:r>
          </w:p>
        </w:tc>
        <w:tc>
          <w:tcPr>
            <w:tcW w:w="7810" w:type="dxa"/>
            <w:noWrap/>
            <w:hideMark/>
          </w:tcPr>
          <w:p w14:paraId="6F70BCE6" w14:textId="77777777" w:rsidR="005949E0" w:rsidRPr="00CE56D5" w:rsidRDefault="005949E0" w:rsidP="00CE56D5">
            <w:pPr>
              <w:rPr>
                <w:rFonts w:cs="Arial"/>
                <w:szCs w:val="24"/>
              </w:rPr>
            </w:pPr>
            <w:r w:rsidRPr="00CE56D5">
              <w:rPr>
                <w:rFonts w:cs="Arial"/>
                <w:szCs w:val="24"/>
              </w:rPr>
              <w:t>Responsable de liderar la acción de cumplimiento: Gestión de tecnologías de la información</w:t>
            </w:r>
          </w:p>
          <w:p w14:paraId="530BAFAD" w14:textId="77777777" w:rsidR="005949E0" w:rsidRPr="00CE56D5" w:rsidRDefault="005949E0" w:rsidP="00CE56D5">
            <w:pPr>
              <w:rPr>
                <w:rFonts w:cs="Arial"/>
                <w:szCs w:val="24"/>
              </w:rPr>
            </w:pPr>
            <w:r w:rsidRPr="00CE56D5">
              <w:rPr>
                <w:rFonts w:cs="Arial"/>
                <w:szCs w:val="24"/>
              </w:rPr>
              <w:t>Responsable de ejecutar la acción de cumplimiento: Todos los procesos institucionales</w:t>
            </w:r>
          </w:p>
        </w:tc>
      </w:tr>
    </w:tbl>
    <w:p w14:paraId="1FA17F5F" w14:textId="78E8FD5A" w:rsidR="005949E0" w:rsidRPr="00CE56D5" w:rsidRDefault="005949E0" w:rsidP="00CE56D5">
      <w:pPr>
        <w:rPr>
          <w:rFonts w:cs="Arial"/>
          <w:b/>
          <w:szCs w:val="24"/>
        </w:rPr>
      </w:pPr>
      <w:r w:rsidRPr="00CE56D5">
        <w:rPr>
          <w:rFonts w:cs="Arial"/>
          <w:b/>
          <w:color w:val="000000" w:themeColor="text1"/>
          <w:szCs w:val="24"/>
        </w:rPr>
        <w:t>Fuente</w:t>
      </w:r>
      <w:r w:rsidRPr="00CE56D5">
        <w:rPr>
          <w:rFonts w:cs="Arial"/>
          <w:b/>
          <w:szCs w:val="24"/>
        </w:rPr>
        <w:t xml:space="preserve">: </w:t>
      </w:r>
      <w:r w:rsidR="002F7126" w:rsidRPr="00CE56D5">
        <w:rPr>
          <w:rFonts w:cs="Arial"/>
          <w:bCs/>
          <w:szCs w:val="24"/>
        </w:rPr>
        <w:t>Elaboración del</w:t>
      </w:r>
      <w:r w:rsidR="002F7126" w:rsidRPr="00CE56D5">
        <w:rPr>
          <w:rFonts w:cs="Arial"/>
          <w:b/>
          <w:szCs w:val="24"/>
        </w:rPr>
        <w:t xml:space="preserve"> </w:t>
      </w:r>
      <w:r w:rsidR="002F7126" w:rsidRPr="00CE56D5">
        <w:rPr>
          <w:rFonts w:cs="Arial"/>
          <w:szCs w:val="24"/>
        </w:rPr>
        <w:t>proceso Gestión de tecnologías de la información de la APC Colombia,</w:t>
      </w:r>
      <w:r w:rsidR="004E63B5" w:rsidRPr="00CE56D5">
        <w:rPr>
          <w:rFonts w:cs="Arial"/>
          <w:color w:val="00B0F0"/>
          <w:szCs w:val="24"/>
        </w:rPr>
        <w:t xml:space="preserve"> </w:t>
      </w:r>
      <w:r w:rsidR="004E63B5" w:rsidRPr="00CE56D5">
        <w:rPr>
          <w:rFonts w:cs="Arial"/>
          <w:szCs w:val="24"/>
        </w:rPr>
        <w:t>mayo de 2026.</w:t>
      </w:r>
    </w:p>
    <w:p w14:paraId="11A011F2" w14:textId="77777777" w:rsidR="005949E0" w:rsidRPr="00CE56D5" w:rsidRDefault="005949E0" w:rsidP="00CE56D5">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ACTIVIDADES DE REQUISITOS SEGURIDAD DE PARTES INTERESADAS "/>
        <w:tblDescription w:val="Tabla de word: Donde se relaciona las columnas de número, actividad, tarea, responsable, registro y tiempo de la gestión de partes interesadas del SGSPI en la gestión de partes interesadas del SGSPI."/>
      </w:tblPr>
      <w:tblGrid>
        <w:gridCol w:w="527"/>
        <w:gridCol w:w="2587"/>
        <w:gridCol w:w="2268"/>
        <w:gridCol w:w="1984"/>
        <w:gridCol w:w="1418"/>
        <w:gridCol w:w="1178"/>
      </w:tblGrid>
      <w:tr w:rsidR="005949E0" w:rsidRPr="00CE56D5" w14:paraId="37C119DC" w14:textId="77777777" w:rsidTr="004E63B5">
        <w:trPr>
          <w:trHeight w:val="360"/>
          <w:tblHeader/>
        </w:trPr>
        <w:tc>
          <w:tcPr>
            <w:tcW w:w="527" w:type="dxa"/>
            <w:noWrap/>
            <w:hideMark/>
          </w:tcPr>
          <w:p w14:paraId="44DD1E6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2587" w:type="dxa"/>
            <w:noWrap/>
            <w:hideMark/>
          </w:tcPr>
          <w:p w14:paraId="71E3EC5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w:t>
            </w:r>
          </w:p>
        </w:tc>
        <w:tc>
          <w:tcPr>
            <w:tcW w:w="2268" w:type="dxa"/>
            <w:noWrap/>
            <w:hideMark/>
          </w:tcPr>
          <w:p w14:paraId="4FEEDC23"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TAREA</w:t>
            </w:r>
          </w:p>
        </w:tc>
        <w:tc>
          <w:tcPr>
            <w:tcW w:w="1984" w:type="dxa"/>
            <w:noWrap/>
            <w:hideMark/>
          </w:tcPr>
          <w:p w14:paraId="1980016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RESPONSABLE</w:t>
            </w:r>
          </w:p>
        </w:tc>
        <w:tc>
          <w:tcPr>
            <w:tcW w:w="1418" w:type="dxa"/>
            <w:noWrap/>
            <w:hideMark/>
          </w:tcPr>
          <w:p w14:paraId="5EC2D2B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REGISTRO</w:t>
            </w:r>
          </w:p>
        </w:tc>
        <w:tc>
          <w:tcPr>
            <w:tcW w:w="1178" w:type="dxa"/>
            <w:noWrap/>
            <w:hideMark/>
          </w:tcPr>
          <w:p w14:paraId="731996F5"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TIEMPO</w:t>
            </w:r>
          </w:p>
        </w:tc>
      </w:tr>
      <w:tr w:rsidR="005949E0" w:rsidRPr="00CE56D5" w14:paraId="1484D922" w14:textId="77777777" w:rsidTr="004E63B5">
        <w:trPr>
          <w:trHeight w:val="1260"/>
        </w:trPr>
        <w:tc>
          <w:tcPr>
            <w:tcW w:w="527" w:type="dxa"/>
            <w:noWrap/>
            <w:hideMark/>
          </w:tcPr>
          <w:p w14:paraId="0609D34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2587" w:type="dxa"/>
            <w:hideMark/>
          </w:tcPr>
          <w:p w14:paraId="41FB3A23" w14:textId="3AA6BCC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Planificar y hacer ejecutar la gestión</w:t>
            </w:r>
            <w:r w:rsidR="004E63B5" w:rsidRPr="00CE56D5">
              <w:rPr>
                <w:rFonts w:eastAsia="Times New Roman" w:cs="Arial"/>
                <w:szCs w:val="24"/>
                <w:lang w:val="es-419" w:eastAsia="es-419"/>
              </w:rPr>
              <w:t>,</w:t>
            </w:r>
            <w:r w:rsidRPr="00CE56D5">
              <w:rPr>
                <w:rFonts w:eastAsia="Times New Roman" w:cs="Arial"/>
                <w:szCs w:val="24"/>
                <w:lang w:val="es-419" w:eastAsia="es-419"/>
              </w:rPr>
              <w:t xml:space="preserve"> sobre la identificación de las partes interesadas</w:t>
            </w:r>
          </w:p>
        </w:tc>
        <w:tc>
          <w:tcPr>
            <w:tcW w:w="2268" w:type="dxa"/>
            <w:hideMark/>
          </w:tcPr>
          <w:p w14:paraId="5DF22768" w14:textId="6E22DDD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Dentro de la planeación se realiza análisis</w:t>
            </w:r>
            <w:r w:rsidR="004E63B5" w:rsidRPr="00CE56D5">
              <w:rPr>
                <w:rFonts w:eastAsia="Times New Roman" w:cs="Arial"/>
                <w:szCs w:val="24"/>
                <w:lang w:val="es-419" w:eastAsia="es-419"/>
              </w:rPr>
              <w:t>,</w:t>
            </w:r>
            <w:r w:rsidRPr="00CE56D5">
              <w:rPr>
                <w:rFonts w:eastAsia="Times New Roman" w:cs="Arial"/>
                <w:szCs w:val="24"/>
                <w:lang w:val="es-419" w:eastAsia="es-419"/>
              </w:rPr>
              <w:t xml:space="preserve"> con el fin de determinar</w:t>
            </w:r>
            <w:r w:rsidR="004E63B5" w:rsidRPr="00CE56D5">
              <w:rPr>
                <w:rFonts w:eastAsia="Times New Roman" w:cs="Arial"/>
                <w:szCs w:val="24"/>
                <w:lang w:val="es-419" w:eastAsia="es-419"/>
              </w:rPr>
              <w:t xml:space="preserve">, </w:t>
            </w:r>
            <w:r w:rsidRPr="00CE56D5">
              <w:rPr>
                <w:rFonts w:eastAsia="Times New Roman" w:cs="Arial"/>
                <w:szCs w:val="24"/>
                <w:lang w:val="es-419" w:eastAsia="es-419"/>
              </w:rPr>
              <w:t>cuáles son las partes interesadas</w:t>
            </w:r>
            <w:r w:rsidR="004E63B5" w:rsidRPr="00CE56D5">
              <w:rPr>
                <w:rFonts w:eastAsia="Times New Roman" w:cs="Arial"/>
                <w:szCs w:val="24"/>
                <w:lang w:val="es-419" w:eastAsia="es-419"/>
              </w:rPr>
              <w:t>,</w:t>
            </w:r>
            <w:r w:rsidRPr="00CE56D5">
              <w:rPr>
                <w:rFonts w:eastAsia="Times New Roman" w:cs="Arial"/>
                <w:szCs w:val="24"/>
                <w:lang w:val="es-419" w:eastAsia="es-419"/>
              </w:rPr>
              <w:t xml:space="preserve"> que aplican a la APC Colombia y que afectan la seguridad y privacidad de la Información</w:t>
            </w:r>
          </w:p>
        </w:tc>
        <w:tc>
          <w:tcPr>
            <w:tcW w:w="1984" w:type="dxa"/>
            <w:hideMark/>
          </w:tcPr>
          <w:p w14:paraId="2DDEA0B1" w14:textId="31DBBC2E" w:rsidR="005949E0" w:rsidRPr="00CE56D5" w:rsidRDefault="00F87DFD" w:rsidP="00CE56D5">
            <w:pPr>
              <w:rPr>
                <w:rFonts w:eastAsia="Times New Roman" w:cs="Arial"/>
                <w:szCs w:val="24"/>
                <w:lang w:val="es-419" w:eastAsia="es-419"/>
              </w:rPr>
            </w:pPr>
            <w:r w:rsidRPr="00CE56D5">
              <w:rPr>
                <w:rFonts w:eastAsia="Times New Roman" w:cs="Arial"/>
                <w:szCs w:val="24"/>
                <w:lang w:eastAsia="es-419"/>
              </w:rPr>
              <w:t>Tecnologías de la información</w:t>
            </w:r>
          </w:p>
        </w:tc>
        <w:tc>
          <w:tcPr>
            <w:tcW w:w="1418" w:type="dxa"/>
            <w:hideMark/>
          </w:tcPr>
          <w:p w14:paraId="50C76CF5" w14:textId="606B0075" w:rsidR="005949E0" w:rsidRPr="00CE56D5" w:rsidRDefault="004E63B5" w:rsidP="00CE56D5">
            <w:pPr>
              <w:rPr>
                <w:rFonts w:eastAsia="Times New Roman" w:cs="Arial"/>
                <w:szCs w:val="24"/>
                <w:lang w:val="es-419" w:eastAsia="es-419"/>
              </w:rPr>
            </w:pPr>
            <w:r w:rsidRPr="00CE56D5">
              <w:rPr>
                <w:rFonts w:cs="Arial"/>
                <w:color w:val="000000" w:themeColor="text1"/>
                <w:szCs w:val="24"/>
                <w:shd w:val="clear" w:color="auto" w:fill="FFFFFF"/>
              </w:rPr>
              <w:t>Requisitos de seguridad de la información de partes interesadas y grupos de valor (A-FO-289)</w:t>
            </w:r>
          </w:p>
        </w:tc>
        <w:tc>
          <w:tcPr>
            <w:tcW w:w="1178" w:type="dxa"/>
            <w:hideMark/>
          </w:tcPr>
          <w:p w14:paraId="0DABD7D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46A33670" w14:textId="77777777" w:rsidTr="004E63B5">
        <w:trPr>
          <w:trHeight w:val="720"/>
        </w:trPr>
        <w:tc>
          <w:tcPr>
            <w:tcW w:w="527" w:type="dxa"/>
            <w:noWrap/>
            <w:hideMark/>
          </w:tcPr>
          <w:p w14:paraId="478AA8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2587" w:type="dxa"/>
            <w:hideMark/>
          </w:tcPr>
          <w:p w14:paraId="2D6B09A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Identificación de las partes interesadas</w:t>
            </w:r>
          </w:p>
        </w:tc>
        <w:tc>
          <w:tcPr>
            <w:tcW w:w="2268" w:type="dxa"/>
            <w:hideMark/>
          </w:tcPr>
          <w:p w14:paraId="7E5D1E4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Identificar las partes interesadas y su aplicación en la misión de la APC Colombia</w:t>
            </w:r>
          </w:p>
        </w:tc>
        <w:tc>
          <w:tcPr>
            <w:tcW w:w="1984" w:type="dxa"/>
            <w:hideMark/>
          </w:tcPr>
          <w:p w14:paraId="555FA43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Procesos institucionales</w:t>
            </w:r>
          </w:p>
        </w:tc>
        <w:tc>
          <w:tcPr>
            <w:tcW w:w="1418" w:type="dxa"/>
            <w:hideMark/>
          </w:tcPr>
          <w:p w14:paraId="512BE01E" w14:textId="348EF1BA" w:rsidR="005949E0" w:rsidRPr="00CE56D5" w:rsidRDefault="004E63B5"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Requisitos de seguridad de la información de partes interesadas y grupos de valor (A-FO-289)</w:t>
            </w:r>
            <w:r w:rsidR="005949E0" w:rsidRPr="00CE56D5">
              <w:rPr>
                <w:rFonts w:eastAsia="Times New Roman" w:cs="Arial"/>
                <w:color w:val="000000" w:themeColor="text1"/>
                <w:szCs w:val="24"/>
                <w:lang w:val="es-419" w:eastAsia="es-419"/>
              </w:rPr>
              <w:t xml:space="preserve"> </w:t>
            </w:r>
          </w:p>
        </w:tc>
        <w:tc>
          <w:tcPr>
            <w:tcW w:w="1178" w:type="dxa"/>
            <w:hideMark/>
          </w:tcPr>
          <w:p w14:paraId="1B41CEB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0BE8456D" w14:textId="77777777" w:rsidTr="004E63B5">
        <w:trPr>
          <w:trHeight w:val="480"/>
        </w:trPr>
        <w:tc>
          <w:tcPr>
            <w:tcW w:w="527" w:type="dxa"/>
            <w:noWrap/>
            <w:hideMark/>
          </w:tcPr>
          <w:p w14:paraId="7E6C543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2587" w:type="dxa"/>
            <w:hideMark/>
          </w:tcPr>
          <w:p w14:paraId="1CE84AB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Definición de las partes interesadas</w:t>
            </w:r>
          </w:p>
        </w:tc>
        <w:tc>
          <w:tcPr>
            <w:tcW w:w="2268" w:type="dxa"/>
            <w:hideMark/>
          </w:tcPr>
          <w:p w14:paraId="1686AB3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Definir las partes interesadas y su propósito con la APC Colombia </w:t>
            </w:r>
          </w:p>
        </w:tc>
        <w:tc>
          <w:tcPr>
            <w:tcW w:w="1984" w:type="dxa"/>
            <w:hideMark/>
          </w:tcPr>
          <w:p w14:paraId="47623B6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Procesos institucionales</w:t>
            </w:r>
          </w:p>
        </w:tc>
        <w:tc>
          <w:tcPr>
            <w:tcW w:w="1418" w:type="dxa"/>
            <w:hideMark/>
          </w:tcPr>
          <w:p w14:paraId="1E8EF9DA" w14:textId="48319FCF" w:rsidR="005949E0" w:rsidRPr="00CE56D5" w:rsidRDefault="004E63B5"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Requisitos de seguridad de la información de partes interesadas y grupos de valor (A-FO-289)</w:t>
            </w:r>
            <w:r w:rsidRPr="00CE56D5">
              <w:rPr>
                <w:rFonts w:eastAsia="Times New Roman" w:cs="Arial"/>
                <w:color w:val="000000" w:themeColor="text1"/>
                <w:szCs w:val="24"/>
                <w:lang w:val="es-419" w:eastAsia="es-419"/>
              </w:rPr>
              <w:t xml:space="preserve"> </w:t>
            </w:r>
          </w:p>
        </w:tc>
        <w:tc>
          <w:tcPr>
            <w:tcW w:w="1178" w:type="dxa"/>
            <w:hideMark/>
          </w:tcPr>
          <w:p w14:paraId="6E13E29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15C0394E" w14:textId="77777777" w:rsidTr="004E63B5">
        <w:trPr>
          <w:trHeight w:val="720"/>
        </w:trPr>
        <w:tc>
          <w:tcPr>
            <w:tcW w:w="527" w:type="dxa"/>
            <w:noWrap/>
            <w:hideMark/>
          </w:tcPr>
          <w:p w14:paraId="68BC0B3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2587" w:type="dxa"/>
            <w:hideMark/>
          </w:tcPr>
          <w:p w14:paraId="1107F62F" w14:textId="15C20ED5"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Definición de los requisitos de </w:t>
            </w:r>
            <w:r w:rsidR="004E63B5" w:rsidRPr="00CE56D5">
              <w:rPr>
                <w:rFonts w:eastAsia="Times New Roman" w:cs="Arial"/>
                <w:szCs w:val="24"/>
                <w:lang w:val="es-419" w:eastAsia="es-419"/>
              </w:rPr>
              <w:t>s</w:t>
            </w:r>
            <w:r w:rsidRPr="00CE56D5">
              <w:rPr>
                <w:rFonts w:eastAsia="Times New Roman" w:cs="Arial"/>
                <w:szCs w:val="24"/>
                <w:lang w:val="es-419" w:eastAsia="es-419"/>
              </w:rPr>
              <w:t xml:space="preserve">eguridad de la </w:t>
            </w:r>
            <w:r w:rsidR="004E63B5" w:rsidRPr="00CE56D5">
              <w:rPr>
                <w:rFonts w:eastAsia="Times New Roman" w:cs="Arial"/>
                <w:szCs w:val="24"/>
                <w:lang w:val="es-419" w:eastAsia="es-419"/>
              </w:rPr>
              <w:t>i</w:t>
            </w:r>
            <w:r w:rsidRPr="00CE56D5">
              <w:rPr>
                <w:rFonts w:eastAsia="Times New Roman" w:cs="Arial"/>
                <w:szCs w:val="24"/>
                <w:lang w:val="es-419" w:eastAsia="es-419"/>
              </w:rPr>
              <w:t>nformación de las partes interesadas</w:t>
            </w:r>
          </w:p>
        </w:tc>
        <w:tc>
          <w:tcPr>
            <w:tcW w:w="2268" w:type="dxa"/>
            <w:hideMark/>
          </w:tcPr>
          <w:p w14:paraId="797C2670" w14:textId="0E1D1F3B"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Definir los requisitos de </w:t>
            </w:r>
            <w:r w:rsidR="004E63B5" w:rsidRPr="00CE56D5">
              <w:rPr>
                <w:rFonts w:eastAsia="Times New Roman" w:cs="Arial"/>
                <w:szCs w:val="24"/>
                <w:lang w:val="es-419" w:eastAsia="es-419"/>
              </w:rPr>
              <w:t>s</w:t>
            </w:r>
            <w:r w:rsidRPr="00CE56D5">
              <w:rPr>
                <w:rFonts w:eastAsia="Times New Roman" w:cs="Arial"/>
                <w:szCs w:val="24"/>
                <w:lang w:val="es-419" w:eastAsia="es-419"/>
              </w:rPr>
              <w:t xml:space="preserve">eguridad de la </w:t>
            </w:r>
            <w:r w:rsidR="004E63B5" w:rsidRPr="00CE56D5">
              <w:rPr>
                <w:rFonts w:eastAsia="Times New Roman" w:cs="Arial"/>
                <w:szCs w:val="24"/>
                <w:lang w:val="es-419" w:eastAsia="es-419"/>
              </w:rPr>
              <w:t>i</w:t>
            </w:r>
            <w:r w:rsidRPr="00CE56D5">
              <w:rPr>
                <w:rFonts w:eastAsia="Times New Roman" w:cs="Arial"/>
                <w:szCs w:val="24"/>
                <w:lang w:val="es-419" w:eastAsia="es-419"/>
              </w:rPr>
              <w:t xml:space="preserve">nformación de cada una de las partes interesadas </w:t>
            </w:r>
          </w:p>
        </w:tc>
        <w:tc>
          <w:tcPr>
            <w:tcW w:w="1984" w:type="dxa"/>
            <w:hideMark/>
          </w:tcPr>
          <w:p w14:paraId="2ADB8DD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Procesos institucionales</w:t>
            </w:r>
          </w:p>
        </w:tc>
        <w:tc>
          <w:tcPr>
            <w:tcW w:w="1418" w:type="dxa"/>
            <w:hideMark/>
          </w:tcPr>
          <w:p w14:paraId="43DCAA4C" w14:textId="70098473" w:rsidR="005949E0" w:rsidRPr="00CE56D5" w:rsidRDefault="004E63B5"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Requisitos de seguridad de la información de partes interesadas y grupos de valor (A-FO-289)</w:t>
            </w:r>
          </w:p>
        </w:tc>
        <w:tc>
          <w:tcPr>
            <w:tcW w:w="1178" w:type="dxa"/>
            <w:hideMark/>
          </w:tcPr>
          <w:p w14:paraId="037E0CD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34C12190" w14:textId="77777777" w:rsidTr="004E63B5">
        <w:trPr>
          <w:trHeight w:val="960"/>
        </w:trPr>
        <w:tc>
          <w:tcPr>
            <w:tcW w:w="527" w:type="dxa"/>
            <w:noWrap/>
            <w:hideMark/>
          </w:tcPr>
          <w:p w14:paraId="0A630F99" w14:textId="5ADC2918" w:rsidR="005949E0" w:rsidRPr="00CE56D5" w:rsidRDefault="00F5288D" w:rsidP="00CE56D5">
            <w:pPr>
              <w:rPr>
                <w:rFonts w:eastAsia="Times New Roman" w:cs="Arial"/>
                <w:szCs w:val="24"/>
                <w:lang w:val="es-419" w:eastAsia="es-419"/>
              </w:rPr>
            </w:pPr>
            <w:r w:rsidRPr="00CE56D5">
              <w:rPr>
                <w:rFonts w:eastAsia="Times New Roman" w:cs="Arial"/>
                <w:szCs w:val="24"/>
                <w:lang w:val="es-419" w:eastAsia="es-419"/>
              </w:rPr>
              <w:t>5</w:t>
            </w:r>
          </w:p>
        </w:tc>
        <w:tc>
          <w:tcPr>
            <w:tcW w:w="2587" w:type="dxa"/>
            <w:hideMark/>
          </w:tcPr>
          <w:p w14:paraId="155A252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Identificar las necesidades de las partes interesadas</w:t>
            </w:r>
          </w:p>
        </w:tc>
        <w:tc>
          <w:tcPr>
            <w:tcW w:w="2268" w:type="dxa"/>
            <w:hideMark/>
          </w:tcPr>
          <w:p w14:paraId="3E4FB7A3" w14:textId="65E6031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Determinar cuáles son las necesidades</w:t>
            </w:r>
            <w:r w:rsidR="004E63B5" w:rsidRPr="00CE56D5">
              <w:rPr>
                <w:rFonts w:eastAsia="Times New Roman" w:cs="Arial"/>
                <w:szCs w:val="24"/>
                <w:lang w:val="es-419" w:eastAsia="es-419"/>
              </w:rPr>
              <w:t>,</w:t>
            </w:r>
            <w:r w:rsidRPr="00CE56D5">
              <w:rPr>
                <w:rFonts w:eastAsia="Times New Roman" w:cs="Arial"/>
                <w:szCs w:val="24"/>
                <w:lang w:val="es-419" w:eastAsia="es-419"/>
              </w:rPr>
              <w:t xml:space="preserve"> que tiene la APC Colombia</w:t>
            </w:r>
            <w:r w:rsidR="004E63B5" w:rsidRPr="00CE56D5">
              <w:rPr>
                <w:rFonts w:eastAsia="Times New Roman" w:cs="Arial"/>
                <w:szCs w:val="24"/>
                <w:lang w:val="es-419" w:eastAsia="es-419"/>
              </w:rPr>
              <w:t>,</w:t>
            </w:r>
            <w:r w:rsidRPr="00CE56D5">
              <w:rPr>
                <w:rFonts w:eastAsia="Times New Roman" w:cs="Arial"/>
                <w:szCs w:val="24"/>
                <w:lang w:val="es-419" w:eastAsia="es-419"/>
              </w:rPr>
              <w:t xml:space="preserve"> frente a estas partes interesadas</w:t>
            </w:r>
          </w:p>
        </w:tc>
        <w:tc>
          <w:tcPr>
            <w:tcW w:w="1984" w:type="dxa"/>
            <w:hideMark/>
          </w:tcPr>
          <w:p w14:paraId="1344AEB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Procesos institucionales</w:t>
            </w:r>
          </w:p>
        </w:tc>
        <w:tc>
          <w:tcPr>
            <w:tcW w:w="1418" w:type="dxa"/>
          </w:tcPr>
          <w:p w14:paraId="4CEFC620" w14:textId="0428F52A" w:rsidR="005949E0" w:rsidRPr="00CE56D5" w:rsidRDefault="004E63B5"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Requisitos de seguridad de la información de partes interesadas y grupos de valor (A-FO-289)</w:t>
            </w:r>
          </w:p>
        </w:tc>
        <w:tc>
          <w:tcPr>
            <w:tcW w:w="1178" w:type="dxa"/>
          </w:tcPr>
          <w:p w14:paraId="25908814" w14:textId="382B14EE" w:rsidR="005949E0" w:rsidRPr="00CE56D5" w:rsidRDefault="005949E0" w:rsidP="00CE56D5">
            <w:pPr>
              <w:rPr>
                <w:rFonts w:eastAsia="Times New Roman" w:cs="Arial"/>
                <w:szCs w:val="24"/>
                <w:lang w:val="es-419" w:eastAsia="es-419"/>
              </w:rPr>
            </w:pPr>
          </w:p>
        </w:tc>
      </w:tr>
      <w:tr w:rsidR="005949E0" w:rsidRPr="00CE56D5" w14:paraId="409A78FF" w14:textId="77777777" w:rsidTr="004E63B5">
        <w:trPr>
          <w:trHeight w:val="1245"/>
        </w:trPr>
        <w:tc>
          <w:tcPr>
            <w:tcW w:w="527" w:type="dxa"/>
            <w:noWrap/>
            <w:hideMark/>
          </w:tcPr>
          <w:p w14:paraId="703150ED" w14:textId="5CC3911B" w:rsidR="005949E0" w:rsidRPr="00CE56D5" w:rsidRDefault="00F5288D" w:rsidP="00CE56D5">
            <w:pPr>
              <w:rPr>
                <w:rFonts w:eastAsia="Times New Roman" w:cs="Arial"/>
                <w:szCs w:val="24"/>
                <w:lang w:val="es-419" w:eastAsia="es-419"/>
              </w:rPr>
            </w:pPr>
            <w:r w:rsidRPr="00CE56D5">
              <w:rPr>
                <w:rFonts w:eastAsia="Times New Roman" w:cs="Arial"/>
                <w:szCs w:val="24"/>
                <w:lang w:val="es-419" w:eastAsia="es-419"/>
              </w:rPr>
              <w:t>6</w:t>
            </w:r>
          </w:p>
        </w:tc>
        <w:tc>
          <w:tcPr>
            <w:tcW w:w="2587" w:type="dxa"/>
            <w:hideMark/>
          </w:tcPr>
          <w:p w14:paraId="2EFA761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Identificar las expectativas de las partes interesadas</w:t>
            </w:r>
          </w:p>
        </w:tc>
        <w:tc>
          <w:tcPr>
            <w:tcW w:w="2268" w:type="dxa"/>
            <w:hideMark/>
          </w:tcPr>
          <w:p w14:paraId="5991B3C3" w14:textId="44117853"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Recopilar información</w:t>
            </w:r>
            <w:r w:rsidR="004E63B5" w:rsidRPr="00CE56D5">
              <w:rPr>
                <w:rFonts w:eastAsia="Times New Roman" w:cs="Arial"/>
                <w:szCs w:val="24"/>
                <w:lang w:val="es-419" w:eastAsia="es-419"/>
              </w:rPr>
              <w:t>,</w:t>
            </w:r>
            <w:r w:rsidRPr="00CE56D5">
              <w:rPr>
                <w:rFonts w:eastAsia="Times New Roman" w:cs="Arial"/>
                <w:szCs w:val="24"/>
                <w:lang w:val="es-419" w:eastAsia="es-419"/>
              </w:rPr>
              <w:t xml:space="preserve"> que permita identificar las expectativas de las partes interesadas</w:t>
            </w:r>
          </w:p>
        </w:tc>
        <w:tc>
          <w:tcPr>
            <w:tcW w:w="1984" w:type="dxa"/>
            <w:hideMark/>
          </w:tcPr>
          <w:p w14:paraId="45AA24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Procesos institucionales</w:t>
            </w:r>
          </w:p>
        </w:tc>
        <w:tc>
          <w:tcPr>
            <w:tcW w:w="1418" w:type="dxa"/>
            <w:hideMark/>
          </w:tcPr>
          <w:p w14:paraId="2B430764" w14:textId="0E8D63D1" w:rsidR="005949E0" w:rsidRPr="00CE56D5" w:rsidRDefault="004E63B5"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Requisitos de seguridad de la información de partes interesadas y grupos de valor (A-FO-289)</w:t>
            </w:r>
          </w:p>
        </w:tc>
        <w:tc>
          <w:tcPr>
            <w:tcW w:w="1178" w:type="dxa"/>
            <w:hideMark/>
          </w:tcPr>
          <w:p w14:paraId="457F52D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143E7754" w14:textId="77777777" w:rsidTr="004E63B5">
        <w:trPr>
          <w:trHeight w:val="1245"/>
        </w:trPr>
        <w:tc>
          <w:tcPr>
            <w:tcW w:w="527" w:type="dxa"/>
            <w:noWrap/>
          </w:tcPr>
          <w:p w14:paraId="01209586" w14:textId="5BC93A7B" w:rsidR="005949E0" w:rsidRPr="00CE56D5" w:rsidRDefault="00F5288D" w:rsidP="00CE56D5">
            <w:pPr>
              <w:rPr>
                <w:rFonts w:eastAsia="Times New Roman" w:cs="Arial"/>
                <w:szCs w:val="24"/>
                <w:lang w:val="es-419" w:eastAsia="es-419"/>
              </w:rPr>
            </w:pPr>
            <w:r w:rsidRPr="00CE56D5">
              <w:rPr>
                <w:rFonts w:eastAsia="Times New Roman" w:cs="Arial"/>
                <w:szCs w:val="24"/>
                <w:lang w:val="es-419" w:eastAsia="es-419"/>
              </w:rPr>
              <w:t>7</w:t>
            </w:r>
          </w:p>
        </w:tc>
        <w:tc>
          <w:tcPr>
            <w:tcW w:w="2587" w:type="dxa"/>
          </w:tcPr>
          <w:p w14:paraId="5A14E2B6" w14:textId="01CC20C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Divulgar </w:t>
            </w:r>
            <w:r w:rsidR="00976221" w:rsidRPr="00CE56D5">
              <w:rPr>
                <w:rFonts w:eastAsia="Times New Roman" w:cs="Arial"/>
                <w:szCs w:val="24"/>
                <w:lang w:val="es-419" w:eastAsia="es-419"/>
              </w:rPr>
              <w:t>los</w:t>
            </w:r>
            <w:r w:rsidRPr="00CE56D5">
              <w:rPr>
                <w:rFonts w:eastAsia="Times New Roman" w:cs="Arial"/>
                <w:szCs w:val="24"/>
                <w:lang w:val="es-419" w:eastAsia="es-419"/>
              </w:rPr>
              <w:t xml:space="preserve"> </w:t>
            </w:r>
            <w:r w:rsidR="00D7364A" w:rsidRPr="00CE56D5">
              <w:rPr>
                <w:rFonts w:cs="Arial"/>
                <w:color w:val="000000" w:themeColor="text1"/>
                <w:szCs w:val="24"/>
                <w:shd w:val="clear" w:color="auto" w:fill="FFFFFF"/>
              </w:rPr>
              <w:t>r</w:t>
            </w:r>
            <w:r w:rsidR="00976221" w:rsidRPr="00CE56D5">
              <w:rPr>
                <w:rFonts w:cs="Arial"/>
                <w:color w:val="000000" w:themeColor="text1"/>
                <w:szCs w:val="24"/>
                <w:shd w:val="clear" w:color="auto" w:fill="FFFFFF"/>
              </w:rPr>
              <w:t>equisitos de seguridad de la información de partes interesadas y grupos de valor (A-FO-289)</w:t>
            </w:r>
            <w:r w:rsidR="00976221" w:rsidRPr="00CE56D5">
              <w:rPr>
                <w:rFonts w:eastAsia="Times New Roman" w:cs="Arial"/>
                <w:color w:val="000000" w:themeColor="text1"/>
                <w:szCs w:val="24"/>
                <w:lang w:val="es-419" w:eastAsia="es-419"/>
              </w:rPr>
              <w:t xml:space="preserve"> </w:t>
            </w:r>
          </w:p>
        </w:tc>
        <w:tc>
          <w:tcPr>
            <w:tcW w:w="2268" w:type="dxa"/>
          </w:tcPr>
          <w:p w14:paraId="6E4A405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Publicar en el canal autorizado </w:t>
            </w:r>
          </w:p>
        </w:tc>
        <w:tc>
          <w:tcPr>
            <w:tcW w:w="1984" w:type="dxa"/>
          </w:tcPr>
          <w:p w14:paraId="6F971B47" w14:textId="37C85B45" w:rsidR="00976221" w:rsidRPr="00CE56D5" w:rsidRDefault="005949E0" w:rsidP="00CE56D5">
            <w:pPr>
              <w:pStyle w:val="Prrafodelista"/>
              <w:numPr>
                <w:ilvl w:val="0"/>
                <w:numId w:val="6"/>
              </w:numPr>
              <w:ind w:left="211" w:hanging="211"/>
              <w:rPr>
                <w:rFonts w:eastAsia="Times New Roman" w:cs="Arial"/>
                <w:szCs w:val="24"/>
                <w:lang w:val="es-419" w:eastAsia="es-419"/>
              </w:rPr>
            </w:pPr>
            <w:r w:rsidRPr="00CE56D5">
              <w:rPr>
                <w:rFonts w:eastAsia="Times New Roman" w:cs="Arial"/>
                <w:szCs w:val="24"/>
                <w:lang w:val="es-419" w:eastAsia="es-419"/>
              </w:rPr>
              <w:t>Proceso Gestión de tecnologías de la información</w:t>
            </w:r>
          </w:p>
          <w:p w14:paraId="60C9E428" w14:textId="42FC5B82" w:rsidR="005949E0" w:rsidRPr="00CE56D5" w:rsidRDefault="005949E0" w:rsidP="00CE56D5">
            <w:pPr>
              <w:pStyle w:val="Prrafodelista"/>
              <w:numPr>
                <w:ilvl w:val="0"/>
                <w:numId w:val="6"/>
              </w:numPr>
              <w:ind w:left="211" w:hanging="211"/>
              <w:rPr>
                <w:rFonts w:eastAsia="Times New Roman" w:cs="Arial"/>
                <w:szCs w:val="24"/>
                <w:lang w:val="es-419" w:eastAsia="es-419"/>
              </w:rPr>
            </w:pPr>
            <w:r w:rsidRPr="00CE56D5">
              <w:rPr>
                <w:rFonts w:eastAsia="Times New Roman" w:cs="Arial"/>
                <w:szCs w:val="24"/>
                <w:lang w:val="es-419" w:eastAsia="es-419"/>
              </w:rPr>
              <w:t xml:space="preserve">Proceso Gestión de comunicaciones </w:t>
            </w:r>
          </w:p>
        </w:tc>
        <w:tc>
          <w:tcPr>
            <w:tcW w:w="1418" w:type="dxa"/>
          </w:tcPr>
          <w:p w14:paraId="3C42AFE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Canal de comunicación (intranet)</w:t>
            </w:r>
          </w:p>
        </w:tc>
        <w:tc>
          <w:tcPr>
            <w:tcW w:w="1178" w:type="dxa"/>
          </w:tcPr>
          <w:p w14:paraId="6562A41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actualización</w:t>
            </w:r>
          </w:p>
        </w:tc>
      </w:tr>
    </w:tbl>
    <w:p w14:paraId="62B31133" w14:textId="2C6493BD" w:rsidR="002F7126" w:rsidRPr="00CE56D5" w:rsidRDefault="005949E0" w:rsidP="00CE56D5">
      <w:pPr>
        <w:rPr>
          <w:rFonts w:cs="Arial"/>
          <w:b/>
          <w:szCs w:val="24"/>
        </w:rPr>
      </w:pPr>
      <w:r w:rsidRPr="00CE56D5">
        <w:rPr>
          <w:rFonts w:cs="Arial"/>
          <w:b/>
          <w:szCs w:val="24"/>
        </w:rPr>
        <w:t xml:space="preserve">Fuente: </w:t>
      </w:r>
      <w:r w:rsidR="002F7126" w:rsidRPr="00CE56D5">
        <w:rPr>
          <w:rFonts w:cs="Arial"/>
          <w:bCs/>
          <w:szCs w:val="24"/>
        </w:rPr>
        <w:t>Elaboración del</w:t>
      </w:r>
      <w:r w:rsidR="002F7126" w:rsidRPr="00CE56D5">
        <w:rPr>
          <w:rFonts w:cs="Arial"/>
          <w:b/>
          <w:szCs w:val="24"/>
        </w:rPr>
        <w:t xml:space="preserve"> </w:t>
      </w:r>
      <w:r w:rsidR="002F7126" w:rsidRPr="00CE56D5">
        <w:rPr>
          <w:rFonts w:cs="Arial"/>
          <w:szCs w:val="24"/>
        </w:rPr>
        <w:t xml:space="preserve">proceso Gestión de tecnologías de la información de la APC </w:t>
      </w:r>
      <w:r w:rsidR="002F7126" w:rsidRPr="00CE56D5">
        <w:rPr>
          <w:rFonts w:cs="Arial"/>
          <w:color w:val="000000" w:themeColor="text1"/>
          <w:szCs w:val="24"/>
        </w:rPr>
        <w:t xml:space="preserve">Colombia, </w:t>
      </w:r>
      <w:r w:rsidR="004E63B5" w:rsidRPr="00CE56D5">
        <w:rPr>
          <w:rFonts w:cs="Arial"/>
          <w:color w:val="000000" w:themeColor="text1"/>
          <w:szCs w:val="24"/>
        </w:rPr>
        <w:t>mayo de 2026</w:t>
      </w:r>
      <w:r w:rsidR="002F7126" w:rsidRPr="00CE56D5">
        <w:rPr>
          <w:rFonts w:cs="Arial"/>
          <w:color w:val="000000" w:themeColor="text1"/>
          <w:szCs w:val="24"/>
        </w:rPr>
        <w:t>.</w:t>
      </w:r>
    </w:p>
    <w:p w14:paraId="0104CB9A" w14:textId="77777777" w:rsidR="005949E0" w:rsidRPr="00CE56D5" w:rsidRDefault="005949E0" w:rsidP="00CE56D5">
      <w:pPr>
        <w:rPr>
          <w:rFonts w:cs="Arial"/>
          <w:b/>
          <w:szCs w:val="24"/>
        </w:rPr>
      </w:pPr>
    </w:p>
    <w:p w14:paraId="3003958F" w14:textId="77777777" w:rsidR="005949E0" w:rsidRPr="00CE56D5" w:rsidRDefault="005949E0" w:rsidP="00CE56D5">
      <w:pPr>
        <w:pStyle w:val="Ttulo1"/>
        <w:numPr>
          <w:ilvl w:val="1"/>
          <w:numId w:val="1"/>
        </w:numPr>
        <w:tabs>
          <w:tab w:val="left" w:pos="1134"/>
        </w:tabs>
        <w:spacing w:before="0"/>
        <w:ind w:hanging="225"/>
        <w:rPr>
          <w:rFonts w:cs="Arial"/>
          <w:color w:val="auto"/>
          <w:szCs w:val="24"/>
        </w:rPr>
      </w:pPr>
      <w:bookmarkStart w:id="33" w:name="_Toc178147111"/>
      <w:r w:rsidRPr="00CE56D5">
        <w:rPr>
          <w:rFonts w:cs="Arial"/>
          <w:color w:val="auto"/>
          <w:szCs w:val="24"/>
        </w:rPr>
        <w:t xml:space="preserve"> </w:t>
      </w:r>
      <w:bookmarkStart w:id="34" w:name="_Toc229581390"/>
      <w:r w:rsidRPr="00CE56D5">
        <w:rPr>
          <w:rFonts w:cs="Arial"/>
          <w:color w:val="auto"/>
          <w:szCs w:val="24"/>
        </w:rPr>
        <w:t>Metodología para la identificación de partes interesadas</w:t>
      </w:r>
      <w:bookmarkEnd w:id="33"/>
      <w:bookmarkEnd w:id="34"/>
      <w:r w:rsidRPr="00CE56D5">
        <w:rPr>
          <w:rFonts w:cs="Arial"/>
          <w:color w:val="auto"/>
          <w:szCs w:val="24"/>
        </w:rPr>
        <w:t xml:space="preserve"> </w:t>
      </w:r>
    </w:p>
    <w:p w14:paraId="148D54C9" w14:textId="24EE8B7C" w:rsidR="005949E0" w:rsidRPr="00CE56D5" w:rsidRDefault="005949E0" w:rsidP="00CE56D5">
      <w:pPr>
        <w:rPr>
          <w:rFonts w:cs="Arial"/>
          <w:color w:val="000000" w:themeColor="text1"/>
          <w:szCs w:val="24"/>
        </w:rPr>
      </w:pPr>
      <w:r w:rsidRPr="00CE56D5">
        <w:rPr>
          <w:rFonts w:cs="Arial"/>
          <w:color w:val="000000" w:themeColor="text1"/>
          <w:szCs w:val="24"/>
        </w:rPr>
        <w:t xml:space="preserve">La APC Colombia establece </w:t>
      </w:r>
      <w:r w:rsidR="00976221" w:rsidRPr="00CE56D5">
        <w:rPr>
          <w:rFonts w:cs="Arial"/>
          <w:color w:val="000000" w:themeColor="text1"/>
          <w:szCs w:val="24"/>
        </w:rPr>
        <w:t>la i</w:t>
      </w:r>
      <w:r w:rsidRPr="00CE56D5">
        <w:rPr>
          <w:rFonts w:cs="Arial"/>
          <w:color w:val="000000" w:themeColor="text1"/>
          <w:szCs w:val="24"/>
        </w:rPr>
        <w:t>dentificación de partes interesadas</w:t>
      </w:r>
      <w:r w:rsidR="00976221" w:rsidRPr="00CE56D5">
        <w:rPr>
          <w:rFonts w:cs="Arial"/>
          <w:color w:val="000000" w:themeColor="text1"/>
          <w:szCs w:val="24"/>
        </w:rPr>
        <w:t xml:space="preserve"> (caracterización, requisitos, entre otros), </w:t>
      </w:r>
      <w:r w:rsidRPr="00CE56D5">
        <w:rPr>
          <w:rFonts w:cs="Arial"/>
          <w:color w:val="000000" w:themeColor="text1"/>
          <w:szCs w:val="24"/>
        </w:rPr>
        <w:t xml:space="preserve">mediante los </w:t>
      </w:r>
      <w:r w:rsidR="00976221" w:rsidRPr="00CE56D5">
        <w:rPr>
          <w:rFonts w:cs="Arial"/>
          <w:color w:val="000000" w:themeColor="text1"/>
          <w:szCs w:val="24"/>
        </w:rPr>
        <w:t xml:space="preserve">siguientes </w:t>
      </w:r>
      <w:r w:rsidRPr="00CE56D5">
        <w:rPr>
          <w:rFonts w:cs="Arial"/>
          <w:color w:val="000000" w:themeColor="text1"/>
          <w:szCs w:val="24"/>
        </w:rPr>
        <w:t xml:space="preserve">documentos: </w:t>
      </w:r>
    </w:p>
    <w:p w14:paraId="0CFA6D17" w14:textId="77777777" w:rsidR="005949E0" w:rsidRPr="00CE56D5" w:rsidRDefault="005949E0" w:rsidP="00CE56D5">
      <w:pPr>
        <w:rPr>
          <w:rFonts w:cs="Arial"/>
          <w:color w:val="000000" w:themeColor="text1"/>
          <w:szCs w:val="24"/>
        </w:rPr>
      </w:pPr>
    </w:p>
    <w:p w14:paraId="3BECEFA0" w14:textId="1AAF0EA6" w:rsidR="005949E0" w:rsidRPr="00CE56D5" w:rsidRDefault="005949E0" w:rsidP="00CE56D5">
      <w:pPr>
        <w:pStyle w:val="Prrafodelista"/>
        <w:numPr>
          <w:ilvl w:val="0"/>
          <w:numId w:val="7"/>
        </w:numPr>
        <w:rPr>
          <w:rFonts w:cs="Arial"/>
          <w:color w:val="000000" w:themeColor="text1"/>
          <w:szCs w:val="24"/>
        </w:rPr>
      </w:pPr>
      <w:r w:rsidRPr="00CE56D5">
        <w:rPr>
          <w:rFonts w:cs="Arial"/>
          <w:color w:val="000000" w:themeColor="text1"/>
          <w:szCs w:val="24"/>
        </w:rPr>
        <w:t>A-OT-084 Caracterización de partes interesadas y grupos de valor</w:t>
      </w:r>
    </w:p>
    <w:p w14:paraId="0BB19955" w14:textId="03E7C82F" w:rsidR="005949E0" w:rsidRPr="00CE56D5" w:rsidRDefault="00976221" w:rsidP="00CE56D5">
      <w:pPr>
        <w:pStyle w:val="Prrafodelista"/>
        <w:numPr>
          <w:ilvl w:val="0"/>
          <w:numId w:val="7"/>
        </w:numPr>
        <w:rPr>
          <w:rFonts w:cs="Arial"/>
          <w:color w:val="000000" w:themeColor="text1"/>
          <w:szCs w:val="24"/>
        </w:rPr>
      </w:pPr>
      <w:r w:rsidRPr="00CE56D5">
        <w:rPr>
          <w:rFonts w:cs="Arial"/>
          <w:color w:val="000000" w:themeColor="text1"/>
          <w:szCs w:val="24"/>
          <w:shd w:val="clear" w:color="auto" w:fill="FFFFFF"/>
        </w:rPr>
        <w:t xml:space="preserve">A-FO-289 Requisitos de seguridad de la información de partes interesadas y grupos de valor </w:t>
      </w:r>
    </w:p>
    <w:p w14:paraId="6DF75647" w14:textId="77777777" w:rsidR="00976221" w:rsidRPr="00CE56D5" w:rsidRDefault="00976221" w:rsidP="00CE56D5">
      <w:pPr>
        <w:pStyle w:val="Prrafodelista"/>
        <w:rPr>
          <w:rFonts w:cs="Arial"/>
          <w:color w:val="00B0F0"/>
          <w:szCs w:val="24"/>
        </w:rPr>
      </w:pPr>
    </w:p>
    <w:p w14:paraId="3753FAF1" w14:textId="572BA15C" w:rsidR="005949E0" w:rsidRPr="00CE56D5" w:rsidRDefault="005949E0" w:rsidP="00CE56D5">
      <w:pPr>
        <w:pStyle w:val="Ttulo1"/>
        <w:numPr>
          <w:ilvl w:val="1"/>
          <w:numId w:val="1"/>
        </w:numPr>
        <w:tabs>
          <w:tab w:val="left" w:pos="1134"/>
        </w:tabs>
        <w:spacing w:before="0"/>
        <w:ind w:hanging="225"/>
        <w:rPr>
          <w:rFonts w:cs="Arial"/>
          <w:color w:val="auto"/>
          <w:szCs w:val="24"/>
        </w:rPr>
      </w:pPr>
      <w:bookmarkStart w:id="35" w:name="_Toc178147112"/>
      <w:r w:rsidRPr="00CE56D5">
        <w:rPr>
          <w:rFonts w:cs="Arial"/>
          <w:color w:val="auto"/>
          <w:szCs w:val="24"/>
        </w:rPr>
        <w:t xml:space="preserve"> </w:t>
      </w:r>
      <w:bookmarkStart w:id="36" w:name="_Toc229581391"/>
      <w:r w:rsidRPr="00CE56D5">
        <w:rPr>
          <w:rFonts w:cs="Arial"/>
          <w:color w:val="auto"/>
          <w:szCs w:val="24"/>
        </w:rPr>
        <w:t>Instrumento de identificación de partes interesadas</w:t>
      </w:r>
      <w:bookmarkEnd w:id="35"/>
      <w:bookmarkEnd w:id="36"/>
    </w:p>
    <w:p w14:paraId="2BCEB7B5" w14:textId="6D00C19B" w:rsidR="005949E0" w:rsidRPr="00CE56D5" w:rsidRDefault="005949E0" w:rsidP="00CE56D5">
      <w:pPr>
        <w:rPr>
          <w:rFonts w:cs="Arial"/>
          <w:color w:val="00B0F0"/>
          <w:szCs w:val="24"/>
        </w:rPr>
      </w:pPr>
      <w:r w:rsidRPr="00CE56D5">
        <w:rPr>
          <w:rFonts w:cs="Arial"/>
          <w:szCs w:val="24"/>
        </w:rPr>
        <w:t>El proceso Gestión de tecnologías de la información</w:t>
      </w:r>
      <w:r w:rsidR="002533FE" w:rsidRPr="00CE56D5">
        <w:rPr>
          <w:rFonts w:cs="Arial"/>
          <w:szCs w:val="24"/>
        </w:rPr>
        <w:t xml:space="preserve">, </w:t>
      </w:r>
      <w:r w:rsidRPr="00CE56D5">
        <w:rPr>
          <w:rFonts w:cs="Arial"/>
          <w:szCs w:val="24"/>
        </w:rPr>
        <w:t>define la siguiente estructura</w:t>
      </w:r>
      <w:r w:rsidR="002533FE" w:rsidRPr="00CE56D5">
        <w:rPr>
          <w:rFonts w:cs="Arial"/>
          <w:szCs w:val="24"/>
        </w:rPr>
        <w:t xml:space="preserve">, </w:t>
      </w:r>
      <w:r w:rsidRPr="00CE56D5">
        <w:rPr>
          <w:rFonts w:cs="Arial"/>
          <w:szCs w:val="24"/>
        </w:rPr>
        <w:t xml:space="preserve">como </w:t>
      </w:r>
      <w:r w:rsidR="002533FE" w:rsidRPr="00CE56D5">
        <w:rPr>
          <w:rFonts w:cs="Arial"/>
          <w:szCs w:val="24"/>
        </w:rPr>
        <w:t xml:space="preserve">el </w:t>
      </w:r>
      <w:r w:rsidRPr="00CE56D5">
        <w:rPr>
          <w:rFonts w:cs="Arial"/>
          <w:szCs w:val="24"/>
        </w:rPr>
        <w:t xml:space="preserve">instrumento para la identificación de partes </w:t>
      </w:r>
      <w:r w:rsidRPr="00CE56D5">
        <w:rPr>
          <w:rFonts w:cs="Arial"/>
          <w:color w:val="000000" w:themeColor="text1"/>
          <w:szCs w:val="24"/>
        </w:rPr>
        <w:t>interesadas</w:t>
      </w:r>
      <w:r w:rsidR="002533FE" w:rsidRPr="00CE56D5">
        <w:rPr>
          <w:rFonts w:cs="Arial"/>
          <w:color w:val="000000" w:themeColor="text1"/>
          <w:szCs w:val="24"/>
        </w:rPr>
        <w:t xml:space="preserve"> en el SGSPI</w:t>
      </w:r>
      <w:r w:rsidRPr="00CE56D5">
        <w:rPr>
          <w:rFonts w:cs="Arial"/>
          <w:color w:val="000000" w:themeColor="text1"/>
          <w:szCs w:val="24"/>
        </w:rPr>
        <w:t xml:space="preserve">: </w:t>
      </w:r>
    </w:p>
    <w:p w14:paraId="444A3A41" w14:textId="77777777" w:rsidR="002533FE" w:rsidRPr="00CE56D5" w:rsidRDefault="002533FE" w:rsidP="00CE56D5">
      <w:pPr>
        <w:rPr>
          <w:rFonts w:cs="Arial"/>
          <w:szCs w:val="24"/>
        </w:rPr>
      </w:pPr>
    </w:p>
    <w:tbl>
      <w:tblPr>
        <w:tblW w:w="9967" w:type="dxa"/>
        <w:tblInd w:w="-5" w:type="dxa"/>
        <w:tblCellMar>
          <w:left w:w="70" w:type="dxa"/>
          <w:right w:w="70" w:type="dxa"/>
        </w:tblCellMar>
        <w:tblLook w:val="04A0" w:firstRow="1" w:lastRow="0" w:firstColumn="1" w:lastColumn="0" w:noHBand="0" w:noVBand="1"/>
        <w:tblCaption w:val="FORMATO PARTES INTERESADAS"/>
        <w:tblDescription w:val="Captura de imagen: Donde se visualiza la descripción de los campos del formato de las partes interesadas, grupos de valor, requisitos de seguridad de la información, necesidad y expectativa."/>
      </w:tblPr>
      <w:tblGrid>
        <w:gridCol w:w="1861"/>
        <w:gridCol w:w="1400"/>
        <w:gridCol w:w="3331"/>
        <w:gridCol w:w="1554"/>
        <w:gridCol w:w="1821"/>
      </w:tblGrid>
      <w:tr w:rsidR="002533FE" w:rsidRPr="00CE56D5" w14:paraId="1E3C7775" w14:textId="439AF20C" w:rsidTr="002533FE">
        <w:trPr>
          <w:trHeight w:val="630"/>
        </w:trPr>
        <w:tc>
          <w:tcPr>
            <w:tcW w:w="1861" w:type="dxa"/>
            <w:tcBorders>
              <w:top w:val="single" w:sz="4" w:space="0" w:color="auto"/>
              <w:left w:val="single" w:sz="4" w:space="0" w:color="auto"/>
              <w:bottom w:val="single" w:sz="4" w:space="0" w:color="auto"/>
              <w:right w:val="single" w:sz="4" w:space="0" w:color="auto"/>
            </w:tcBorders>
            <w:shd w:val="clear" w:color="000000" w:fill="FFFFFF"/>
          </w:tcPr>
          <w:p w14:paraId="38D10960" w14:textId="4EEE3D21" w:rsidR="002533FE" w:rsidRPr="00CE56D5" w:rsidRDefault="002533FE" w:rsidP="00CE56D5">
            <w:pPr>
              <w:rPr>
                <w:rFonts w:eastAsia="Times New Roman" w:cs="Arial"/>
                <w:b/>
                <w:bCs/>
                <w:color w:val="000000" w:themeColor="text1"/>
                <w:szCs w:val="24"/>
                <w:lang w:val="es-CO" w:eastAsia="es-CO"/>
              </w:rPr>
            </w:pPr>
            <w:r w:rsidRPr="00CE56D5">
              <w:rPr>
                <w:rFonts w:eastAsia="Times New Roman" w:cs="Arial"/>
                <w:b/>
                <w:bCs/>
                <w:color w:val="000000" w:themeColor="text1"/>
                <w:szCs w:val="24"/>
                <w:lang w:val="es-CO" w:eastAsia="es-CO"/>
              </w:rPr>
              <w:t>PARTES INTERESADAS</w:t>
            </w:r>
          </w:p>
        </w:tc>
        <w:tc>
          <w:tcPr>
            <w:tcW w:w="1400" w:type="dxa"/>
            <w:tcBorders>
              <w:top w:val="single" w:sz="4" w:space="0" w:color="auto"/>
              <w:left w:val="single" w:sz="4" w:space="0" w:color="auto"/>
              <w:bottom w:val="single" w:sz="4" w:space="0" w:color="auto"/>
              <w:right w:val="single" w:sz="4" w:space="0" w:color="auto"/>
            </w:tcBorders>
            <w:shd w:val="clear" w:color="000000" w:fill="FFFFFF"/>
          </w:tcPr>
          <w:p w14:paraId="4675F7D5" w14:textId="7CD23F31" w:rsidR="002533FE" w:rsidRPr="00CE56D5" w:rsidRDefault="002533FE" w:rsidP="00CE56D5">
            <w:pPr>
              <w:rPr>
                <w:rFonts w:eastAsia="Times New Roman" w:cs="Arial"/>
                <w:b/>
                <w:bCs/>
                <w:color w:val="000000" w:themeColor="text1"/>
                <w:szCs w:val="24"/>
                <w:lang w:val="es-CO" w:eastAsia="es-CO"/>
              </w:rPr>
            </w:pPr>
            <w:r w:rsidRPr="00CE56D5">
              <w:rPr>
                <w:rFonts w:eastAsia="Times New Roman" w:cs="Arial"/>
                <w:b/>
                <w:bCs/>
                <w:color w:val="000000" w:themeColor="text1"/>
                <w:szCs w:val="24"/>
                <w:lang w:val="es-CO" w:eastAsia="es-CO"/>
              </w:rPr>
              <w:t>GRUPOS DE VALO</w:t>
            </w:r>
          </w:p>
        </w:tc>
        <w:tc>
          <w:tcPr>
            <w:tcW w:w="3331" w:type="dxa"/>
            <w:tcBorders>
              <w:top w:val="single" w:sz="4" w:space="0" w:color="auto"/>
              <w:left w:val="single" w:sz="4" w:space="0" w:color="auto"/>
              <w:bottom w:val="single" w:sz="4" w:space="0" w:color="auto"/>
              <w:right w:val="single" w:sz="4" w:space="0" w:color="auto"/>
            </w:tcBorders>
            <w:shd w:val="clear" w:color="000000" w:fill="FFFFFF"/>
            <w:hideMark/>
          </w:tcPr>
          <w:p w14:paraId="560F7FF5" w14:textId="1FE471D0" w:rsidR="002533FE" w:rsidRPr="00CE56D5" w:rsidRDefault="002533FE" w:rsidP="00CE56D5">
            <w:pPr>
              <w:rPr>
                <w:rFonts w:eastAsia="Times New Roman" w:cs="Arial"/>
                <w:b/>
                <w:bCs/>
                <w:color w:val="000000" w:themeColor="text1"/>
                <w:szCs w:val="24"/>
                <w:lang w:val="es-CO" w:eastAsia="es-CO"/>
              </w:rPr>
            </w:pPr>
            <w:r w:rsidRPr="00CE56D5">
              <w:rPr>
                <w:rFonts w:eastAsia="Times New Roman" w:cs="Arial"/>
                <w:b/>
                <w:bCs/>
                <w:color w:val="000000" w:themeColor="text1"/>
                <w:szCs w:val="24"/>
                <w:lang w:val="es-CO" w:eastAsia="es-CO"/>
              </w:rPr>
              <w:t xml:space="preserve">REQUISITO DE SEGURIDAD DE LA INFORMACIÓN </w:t>
            </w:r>
          </w:p>
        </w:tc>
        <w:tc>
          <w:tcPr>
            <w:tcW w:w="1554" w:type="dxa"/>
            <w:tcBorders>
              <w:top w:val="single" w:sz="4" w:space="0" w:color="auto"/>
              <w:left w:val="nil"/>
              <w:bottom w:val="single" w:sz="4" w:space="0" w:color="auto"/>
              <w:right w:val="single" w:sz="4" w:space="0" w:color="auto"/>
            </w:tcBorders>
            <w:shd w:val="clear" w:color="000000" w:fill="FFFFFF"/>
            <w:hideMark/>
          </w:tcPr>
          <w:p w14:paraId="2BACC634" w14:textId="4CEBC0B2" w:rsidR="002533FE" w:rsidRPr="00CE56D5" w:rsidRDefault="002533FE" w:rsidP="00CE56D5">
            <w:pPr>
              <w:rPr>
                <w:rFonts w:eastAsia="Times New Roman" w:cs="Arial"/>
                <w:b/>
                <w:bCs/>
                <w:color w:val="000000" w:themeColor="text1"/>
                <w:szCs w:val="24"/>
                <w:lang w:val="es-CO" w:eastAsia="es-CO"/>
              </w:rPr>
            </w:pPr>
            <w:r w:rsidRPr="00CE56D5">
              <w:rPr>
                <w:rFonts w:eastAsia="Times New Roman" w:cs="Arial"/>
                <w:b/>
                <w:bCs/>
                <w:color w:val="000000" w:themeColor="text1"/>
                <w:szCs w:val="24"/>
                <w:lang w:val="es-CO" w:eastAsia="es-CO"/>
              </w:rPr>
              <w:t>NECESIDAD</w:t>
            </w:r>
          </w:p>
        </w:tc>
        <w:tc>
          <w:tcPr>
            <w:tcW w:w="1821" w:type="dxa"/>
            <w:tcBorders>
              <w:top w:val="single" w:sz="4" w:space="0" w:color="auto"/>
              <w:left w:val="nil"/>
              <w:bottom w:val="single" w:sz="4" w:space="0" w:color="auto"/>
              <w:right w:val="single" w:sz="4" w:space="0" w:color="auto"/>
            </w:tcBorders>
            <w:shd w:val="clear" w:color="000000" w:fill="FFFFFF"/>
          </w:tcPr>
          <w:p w14:paraId="2A449598" w14:textId="0B4C5ABD" w:rsidR="002533FE" w:rsidRPr="00CE56D5" w:rsidRDefault="002533FE" w:rsidP="00CE56D5">
            <w:pPr>
              <w:rPr>
                <w:rFonts w:eastAsia="Times New Roman" w:cs="Arial"/>
                <w:b/>
                <w:bCs/>
                <w:color w:val="000000" w:themeColor="text1"/>
                <w:szCs w:val="24"/>
                <w:lang w:val="es-CO" w:eastAsia="es-CO"/>
              </w:rPr>
            </w:pPr>
            <w:r w:rsidRPr="00CE56D5">
              <w:rPr>
                <w:rFonts w:eastAsia="Times New Roman" w:cs="Arial"/>
                <w:b/>
                <w:bCs/>
                <w:color w:val="000000" w:themeColor="text1"/>
                <w:szCs w:val="24"/>
                <w:lang w:val="es-CO" w:eastAsia="es-CO"/>
              </w:rPr>
              <w:t>EXPECTATIVA</w:t>
            </w:r>
          </w:p>
        </w:tc>
      </w:tr>
    </w:tbl>
    <w:p w14:paraId="1B0EB3D1" w14:textId="77777777" w:rsidR="002533FE" w:rsidRPr="00CE56D5" w:rsidRDefault="002F7126" w:rsidP="00CE56D5">
      <w:pPr>
        <w:rPr>
          <w:rFonts w:cs="Arial"/>
          <w:color w:val="000000" w:themeColor="text1"/>
          <w:szCs w:val="24"/>
        </w:rPr>
      </w:pPr>
      <w:r w:rsidRPr="00CE56D5">
        <w:rPr>
          <w:rFonts w:cs="Arial"/>
          <w:b/>
          <w:color w:val="000000" w:themeColor="text1"/>
          <w:szCs w:val="24"/>
        </w:rPr>
        <w:t xml:space="preserve">Fuente: </w:t>
      </w:r>
      <w:r w:rsidR="002533FE" w:rsidRPr="00CE56D5">
        <w:rPr>
          <w:rFonts w:cs="Arial"/>
          <w:bCs/>
          <w:color w:val="000000" w:themeColor="text1"/>
          <w:szCs w:val="24"/>
        </w:rPr>
        <w:t xml:space="preserve">Información tomada de </w:t>
      </w:r>
      <w:r w:rsidR="002533FE" w:rsidRPr="00CE56D5">
        <w:rPr>
          <w:rFonts w:cs="Arial"/>
          <w:color w:val="000000" w:themeColor="text1"/>
          <w:szCs w:val="24"/>
          <w:shd w:val="clear" w:color="auto" w:fill="FFFFFF"/>
        </w:rPr>
        <w:t>Requisitos de seguridad de la información de partes interesadas y grupos de valor (A-FO-289)</w:t>
      </w:r>
      <w:r w:rsidR="002533FE" w:rsidRPr="00CE56D5">
        <w:rPr>
          <w:rFonts w:eastAsia="Times New Roman" w:cs="Arial"/>
          <w:color w:val="000000" w:themeColor="text1"/>
          <w:szCs w:val="24"/>
          <w:lang w:val="es-419" w:eastAsia="es-419"/>
        </w:rPr>
        <w:t xml:space="preserve">, formato del </w:t>
      </w:r>
      <w:r w:rsidRPr="00CE56D5">
        <w:rPr>
          <w:rFonts w:cs="Arial"/>
          <w:color w:val="000000" w:themeColor="text1"/>
          <w:szCs w:val="24"/>
        </w:rPr>
        <w:t>proceso Gestión de tecnologías de la información de la APC Colombia,</w:t>
      </w:r>
      <w:r w:rsidR="002533FE" w:rsidRPr="00CE56D5">
        <w:rPr>
          <w:rFonts w:cs="Arial"/>
          <w:color w:val="000000" w:themeColor="text1"/>
          <w:szCs w:val="24"/>
        </w:rPr>
        <w:t xml:space="preserve"> mayo de 2026.</w:t>
      </w:r>
    </w:p>
    <w:p w14:paraId="7291E231" w14:textId="77777777" w:rsidR="005949E0" w:rsidRPr="00CE56D5" w:rsidRDefault="005949E0" w:rsidP="00CE56D5">
      <w:pPr>
        <w:rPr>
          <w:rFonts w:cs="Arial"/>
          <w:b/>
          <w:color w:val="000000" w:themeColor="text1"/>
          <w:szCs w:val="24"/>
        </w:rPr>
      </w:pPr>
    </w:p>
    <w:p w14:paraId="619F5AB3" w14:textId="6D69C238" w:rsidR="005949E0" w:rsidRPr="00CE56D5" w:rsidRDefault="002F7126" w:rsidP="00CE56D5">
      <w:pPr>
        <w:pStyle w:val="Ttulo1"/>
        <w:numPr>
          <w:ilvl w:val="1"/>
          <w:numId w:val="1"/>
        </w:numPr>
        <w:tabs>
          <w:tab w:val="left" w:pos="1134"/>
        </w:tabs>
        <w:spacing w:before="0"/>
        <w:ind w:hanging="225"/>
        <w:rPr>
          <w:rFonts w:cs="Arial"/>
          <w:color w:val="000000" w:themeColor="text1"/>
          <w:szCs w:val="24"/>
        </w:rPr>
      </w:pPr>
      <w:bookmarkStart w:id="37" w:name="_Toc178147113"/>
      <w:r w:rsidRPr="00CE56D5">
        <w:rPr>
          <w:rFonts w:cs="Arial"/>
          <w:color w:val="000000" w:themeColor="text1"/>
          <w:szCs w:val="24"/>
        </w:rPr>
        <w:t xml:space="preserve"> </w:t>
      </w:r>
      <w:bookmarkStart w:id="38" w:name="_Toc229581392"/>
      <w:r w:rsidR="005949E0" w:rsidRPr="00CE56D5">
        <w:rPr>
          <w:rFonts w:cs="Arial"/>
          <w:color w:val="000000" w:themeColor="text1"/>
          <w:szCs w:val="24"/>
        </w:rPr>
        <w:t>Cumplimiento de la actualización del registro de partes interesadas</w:t>
      </w:r>
      <w:bookmarkEnd w:id="37"/>
      <w:bookmarkEnd w:id="38"/>
      <w:r w:rsidR="005949E0" w:rsidRPr="00CE56D5">
        <w:rPr>
          <w:rFonts w:cs="Arial"/>
          <w:color w:val="000000" w:themeColor="text1"/>
          <w:szCs w:val="24"/>
        </w:rPr>
        <w:t xml:space="preserve"> </w:t>
      </w:r>
    </w:p>
    <w:p w14:paraId="2CFDC191" w14:textId="464D5007" w:rsidR="000664B5" w:rsidRPr="00CE56D5" w:rsidRDefault="005949E0" w:rsidP="00CE56D5">
      <w:pPr>
        <w:rPr>
          <w:rFonts w:cs="Arial"/>
          <w:color w:val="000000" w:themeColor="text1"/>
          <w:szCs w:val="24"/>
          <w:shd w:val="clear" w:color="auto" w:fill="FFFFFF"/>
        </w:rPr>
      </w:pPr>
      <w:r w:rsidRPr="00CE56D5">
        <w:rPr>
          <w:rFonts w:cs="Arial"/>
          <w:color w:val="000000" w:themeColor="text1"/>
          <w:szCs w:val="24"/>
        </w:rPr>
        <w:t xml:space="preserve">El proceso </w:t>
      </w:r>
      <w:r w:rsidRPr="00CE56D5">
        <w:rPr>
          <w:rFonts w:eastAsia="Times New Roman" w:cs="Arial"/>
          <w:color w:val="000000" w:themeColor="text1"/>
          <w:szCs w:val="24"/>
          <w:lang w:val="es-419" w:eastAsia="es-419"/>
        </w:rPr>
        <w:t>Gestión de tecnologías de la información</w:t>
      </w:r>
      <w:r w:rsidR="002533FE" w:rsidRPr="00CE56D5">
        <w:rPr>
          <w:rFonts w:eastAsia="Times New Roman" w:cs="Arial"/>
          <w:color w:val="000000" w:themeColor="text1"/>
          <w:szCs w:val="24"/>
          <w:lang w:val="es-419" w:eastAsia="es-419"/>
        </w:rPr>
        <w:t>,</w:t>
      </w:r>
      <w:r w:rsidRPr="00CE56D5">
        <w:rPr>
          <w:rFonts w:eastAsia="Times New Roman" w:cs="Arial"/>
          <w:color w:val="000000" w:themeColor="text1"/>
          <w:szCs w:val="24"/>
          <w:lang w:val="es-419" w:eastAsia="es-419"/>
        </w:rPr>
        <w:t xml:space="preserve"> </w:t>
      </w:r>
      <w:r w:rsidRPr="00CE56D5">
        <w:rPr>
          <w:rFonts w:cs="Arial"/>
          <w:color w:val="000000" w:themeColor="text1"/>
          <w:szCs w:val="24"/>
        </w:rPr>
        <w:t xml:space="preserve">documentará los registros </w:t>
      </w:r>
      <w:r w:rsidR="002533FE" w:rsidRPr="00CE56D5">
        <w:rPr>
          <w:rFonts w:cs="Arial"/>
          <w:color w:val="000000" w:themeColor="text1"/>
          <w:szCs w:val="24"/>
        </w:rPr>
        <w:t xml:space="preserve">en el formato: </w:t>
      </w:r>
      <w:r w:rsidR="002533FE" w:rsidRPr="00CE56D5">
        <w:rPr>
          <w:rFonts w:cs="Arial"/>
          <w:color w:val="000000" w:themeColor="text1"/>
          <w:szCs w:val="24"/>
          <w:shd w:val="clear" w:color="auto" w:fill="FFFFFF"/>
        </w:rPr>
        <w:t>Requisitos de seguridad de la información de partes interesadas y grupos de valor (A-FO-289)</w:t>
      </w:r>
      <w:r w:rsidR="002533FE" w:rsidRPr="00CE56D5">
        <w:rPr>
          <w:rFonts w:eastAsia="Times New Roman" w:cs="Arial"/>
          <w:color w:val="000000" w:themeColor="text1"/>
          <w:szCs w:val="24"/>
          <w:lang w:val="es-419" w:eastAsia="es-419"/>
        </w:rPr>
        <w:t xml:space="preserve">, </w:t>
      </w:r>
      <w:r w:rsidRPr="00CE56D5">
        <w:rPr>
          <w:rFonts w:cs="Arial"/>
          <w:color w:val="000000" w:themeColor="text1"/>
          <w:szCs w:val="24"/>
        </w:rPr>
        <w:t>y realizará su custodia en el archivo de gestió</w:t>
      </w:r>
      <w:r w:rsidR="000664B5" w:rsidRPr="00CE56D5">
        <w:rPr>
          <w:rFonts w:cs="Arial"/>
          <w:color w:val="000000" w:themeColor="text1"/>
          <w:szCs w:val="24"/>
        </w:rPr>
        <w:t>n,</w:t>
      </w:r>
      <w:r w:rsidRPr="00CE56D5">
        <w:rPr>
          <w:rFonts w:cs="Arial"/>
          <w:color w:val="000000" w:themeColor="text1"/>
          <w:szCs w:val="24"/>
        </w:rPr>
        <w:t xml:space="preserve"> conforme a los lineamientos </w:t>
      </w:r>
      <w:r w:rsidR="000664B5" w:rsidRPr="00CE56D5">
        <w:rPr>
          <w:rFonts w:cs="Arial"/>
          <w:color w:val="000000" w:themeColor="text1"/>
          <w:szCs w:val="24"/>
        </w:rPr>
        <w:t xml:space="preserve">establecidos en el documento: </w:t>
      </w:r>
      <w:r w:rsidR="000664B5" w:rsidRPr="00CE56D5">
        <w:rPr>
          <w:rFonts w:cs="Arial"/>
          <w:color w:val="000000" w:themeColor="text1"/>
          <w:szCs w:val="24"/>
          <w:shd w:val="clear" w:color="auto" w:fill="FFFFFF"/>
        </w:rPr>
        <w:t>Manual operativo de archivo y correspondencia (A-OT-012).</w:t>
      </w:r>
    </w:p>
    <w:p w14:paraId="4F6428AA" w14:textId="77777777" w:rsidR="005949E0" w:rsidRPr="00CE56D5" w:rsidRDefault="005949E0" w:rsidP="00CE56D5">
      <w:pPr>
        <w:rPr>
          <w:rFonts w:cs="Arial"/>
          <w:b/>
          <w:szCs w:val="24"/>
        </w:rPr>
      </w:pPr>
    </w:p>
    <w:p w14:paraId="5078CE8F" w14:textId="361B63D0" w:rsidR="005949E0" w:rsidRPr="00CE56D5" w:rsidRDefault="005949E0" w:rsidP="00CE56D5">
      <w:pPr>
        <w:pStyle w:val="Ttulo1"/>
        <w:numPr>
          <w:ilvl w:val="0"/>
          <w:numId w:val="1"/>
        </w:numPr>
        <w:spacing w:before="0"/>
        <w:rPr>
          <w:rFonts w:cs="Arial"/>
          <w:color w:val="auto"/>
          <w:szCs w:val="24"/>
        </w:rPr>
      </w:pPr>
      <w:bookmarkStart w:id="39" w:name="_Toc178147114"/>
      <w:r w:rsidRPr="00CE56D5">
        <w:rPr>
          <w:rFonts w:cs="Arial"/>
          <w:color w:val="auto"/>
          <w:szCs w:val="24"/>
        </w:rPr>
        <w:t xml:space="preserve"> </w:t>
      </w:r>
      <w:bookmarkStart w:id="40" w:name="_Toc229581393"/>
      <w:r w:rsidRPr="00CE56D5">
        <w:rPr>
          <w:rFonts w:cs="Arial"/>
          <w:color w:val="auto"/>
          <w:szCs w:val="24"/>
        </w:rPr>
        <w:t>PLANIFICACIÓN DE LOS CAMBIOS DEL SGSPI</w:t>
      </w:r>
      <w:bookmarkEnd w:id="39"/>
      <w:bookmarkEnd w:id="40"/>
    </w:p>
    <w:p w14:paraId="53D0F9B4" w14:textId="77777777" w:rsidR="00980A47" w:rsidRPr="00CE56D5" w:rsidRDefault="00980A47" w:rsidP="00CE56D5">
      <w:pPr>
        <w:rPr>
          <w:rFonts w:cs="Arial"/>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Tabla word: Donde se relaciona la fila del marco normativo estándar del alcance del SGSPI (ISO IEC 27001:2022, requisito 6.3 y lineamiento de la APC Colombia (Políticas específicas del Sistema de gestión de seguridad y privacidad de la información). Describe la planificación de los cambios del SGSPI."/>
      </w:tblPr>
      <w:tblGrid>
        <w:gridCol w:w="2689"/>
        <w:gridCol w:w="7271"/>
      </w:tblGrid>
      <w:tr w:rsidR="005949E0" w:rsidRPr="00CE56D5" w14:paraId="1F23F408" w14:textId="77777777" w:rsidTr="00012A33">
        <w:trPr>
          <w:cnfStyle w:val="100000000000" w:firstRow="1" w:lastRow="0" w:firstColumn="0" w:lastColumn="0" w:oddVBand="0" w:evenVBand="0" w:oddHBand="0" w:evenHBand="0" w:firstRowFirstColumn="0" w:firstRowLastColumn="0" w:lastRowFirstColumn="0" w:lastRowLastColumn="0"/>
          <w:cantSplit/>
          <w:trHeight w:val="164"/>
          <w:tblHeader/>
        </w:trPr>
        <w:tc>
          <w:tcPr>
            <w:cnfStyle w:val="001000000000" w:firstRow="0" w:lastRow="0" w:firstColumn="1" w:lastColumn="0" w:oddVBand="0" w:evenVBand="0" w:oddHBand="0" w:evenHBand="0" w:firstRowFirstColumn="0" w:firstRowLastColumn="0" w:lastRowFirstColumn="0" w:lastRowLastColumn="0"/>
            <w:tcW w:w="9960" w:type="dxa"/>
            <w:gridSpan w:val="2"/>
            <w:tcBorders>
              <w:bottom w:val="none" w:sz="0" w:space="0" w:color="auto"/>
            </w:tcBorders>
          </w:tcPr>
          <w:p w14:paraId="459924C2" w14:textId="77777777" w:rsidR="005949E0" w:rsidRPr="00CE56D5" w:rsidRDefault="005949E0" w:rsidP="00CE56D5">
            <w:pPr>
              <w:rPr>
                <w:rFonts w:cs="Arial"/>
                <w:szCs w:val="24"/>
              </w:rPr>
            </w:pPr>
            <w:r w:rsidRPr="00CE56D5">
              <w:rPr>
                <w:rFonts w:cs="Arial"/>
                <w:szCs w:val="24"/>
              </w:rPr>
              <w:t>MARCO NORMATIVO</w:t>
            </w:r>
          </w:p>
        </w:tc>
      </w:tr>
      <w:tr w:rsidR="005949E0" w:rsidRPr="00CE56D5" w14:paraId="040023EF" w14:textId="77777777" w:rsidTr="00012A33">
        <w:trPr>
          <w:trHeight w:val="274"/>
        </w:trPr>
        <w:tc>
          <w:tcPr>
            <w:cnfStyle w:val="001000000000" w:firstRow="0" w:lastRow="0" w:firstColumn="1" w:lastColumn="0" w:oddVBand="0" w:evenVBand="0" w:oddHBand="0" w:evenHBand="0" w:firstRowFirstColumn="0" w:firstRowLastColumn="0" w:lastRowFirstColumn="0" w:lastRowLastColumn="0"/>
            <w:tcW w:w="2689" w:type="dxa"/>
          </w:tcPr>
          <w:p w14:paraId="41558A4F" w14:textId="77777777" w:rsidR="005949E0" w:rsidRPr="00CE56D5" w:rsidRDefault="005949E0" w:rsidP="00CE56D5">
            <w:pPr>
              <w:rPr>
                <w:rFonts w:cs="Arial"/>
                <w:b w:val="0"/>
                <w:szCs w:val="24"/>
              </w:rPr>
            </w:pPr>
            <w:r w:rsidRPr="00CE56D5">
              <w:rPr>
                <w:rFonts w:cs="Arial"/>
                <w:b w:val="0"/>
                <w:szCs w:val="24"/>
              </w:rPr>
              <w:t>Estándar</w:t>
            </w:r>
          </w:p>
        </w:tc>
        <w:tc>
          <w:tcPr>
            <w:tcW w:w="7271" w:type="dxa"/>
          </w:tcPr>
          <w:p w14:paraId="09A7C368"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requisito 6.3</w:t>
            </w:r>
          </w:p>
        </w:tc>
      </w:tr>
      <w:tr w:rsidR="005949E0" w:rsidRPr="00CE56D5" w14:paraId="5362C6D3" w14:textId="77777777" w:rsidTr="00012A33">
        <w:trPr>
          <w:trHeight w:val="477"/>
        </w:trPr>
        <w:tc>
          <w:tcPr>
            <w:cnfStyle w:val="001000000000" w:firstRow="0" w:lastRow="0" w:firstColumn="1" w:lastColumn="0" w:oddVBand="0" w:evenVBand="0" w:oddHBand="0" w:evenHBand="0" w:firstRowFirstColumn="0" w:firstRowLastColumn="0" w:lastRowFirstColumn="0" w:lastRowLastColumn="0"/>
            <w:tcW w:w="2689" w:type="dxa"/>
          </w:tcPr>
          <w:p w14:paraId="146F2F50" w14:textId="77777777" w:rsidR="005949E0" w:rsidRPr="00CE56D5" w:rsidRDefault="005949E0" w:rsidP="00CE56D5">
            <w:pPr>
              <w:rPr>
                <w:rFonts w:cs="Arial"/>
                <w:bCs w:val="0"/>
                <w:color w:val="000000" w:themeColor="text1"/>
                <w:szCs w:val="24"/>
              </w:rPr>
            </w:pPr>
            <w:r w:rsidRPr="00CE56D5">
              <w:rPr>
                <w:rFonts w:cs="Arial"/>
                <w:b w:val="0"/>
                <w:color w:val="000000" w:themeColor="text1"/>
                <w:szCs w:val="24"/>
              </w:rPr>
              <w:t>Lineamiento interno de la APC Colombia</w:t>
            </w:r>
          </w:p>
        </w:tc>
        <w:tc>
          <w:tcPr>
            <w:tcW w:w="7271" w:type="dxa"/>
          </w:tcPr>
          <w:p w14:paraId="0876DF57" w14:textId="146CB812"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Políticas específicas del sistema de gestión de seguridad y privacidad de la información</w:t>
            </w:r>
            <w:r w:rsidR="00F858E7" w:rsidRPr="00CE56D5">
              <w:rPr>
                <w:rFonts w:cs="Arial"/>
                <w:color w:val="000000" w:themeColor="text1"/>
                <w:szCs w:val="24"/>
              </w:rPr>
              <w:t xml:space="preserve"> (A-OT-100)</w:t>
            </w:r>
          </w:p>
        </w:tc>
      </w:tr>
    </w:tbl>
    <w:p w14:paraId="58491750" w14:textId="27B14EDA" w:rsidR="002F7126" w:rsidRPr="00CE56D5" w:rsidRDefault="002F7126" w:rsidP="00CE56D5">
      <w:pPr>
        <w:rPr>
          <w:rFonts w:cs="Arial"/>
          <w:b/>
          <w:color w:val="000000" w:themeColor="text1"/>
          <w:szCs w:val="24"/>
        </w:rPr>
      </w:pPr>
      <w:r w:rsidRPr="00CE56D5">
        <w:rPr>
          <w:rFonts w:cs="Arial"/>
          <w:b/>
          <w:color w:val="000000" w:themeColor="text1"/>
          <w:szCs w:val="24"/>
        </w:rPr>
        <w:t xml:space="preserve">Fuente: </w:t>
      </w:r>
      <w:r w:rsidRPr="00CE56D5">
        <w:rPr>
          <w:rFonts w:cs="Arial"/>
          <w:bCs/>
          <w:color w:val="000000" w:themeColor="text1"/>
          <w:szCs w:val="24"/>
        </w:rPr>
        <w:t>Elaboración del</w:t>
      </w:r>
      <w:r w:rsidRPr="00CE56D5">
        <w:rPr>
          <w:rFonts w:cs="Arial"/>
          <w:b/>
          <w:color w:val="000000" w:themeColor="text1"/>
          <w:szCs w:val="24"/>
        </w:rPr>
        <w:t xml:space="preserve"> </w:t>
      </w:r>
      <w:r w:rsidRPr="00CE56D5">
        <w:rPr>
          <w:rFonts w:cs="Arial"/>
          <w:color w:val="000000" w:themeColor="text1"/>
          <w:szCs w:val="24"/>
        </w:rPr>
        <w:t xml:space="preserve">proceso Gestión de tecnologías de la información de la APC Colombia, </w:t>
      </w:r>
      <w:r w:rsidR="00F858E7" w:rsidRPr="00CE56D5">
        <w:rPr>
          <w:rFonts w:cs="Arial"/>
          <w:color w:val="000000" w:themeColor="text1"/>
          <w:szCs w:val="24"/>
        </w:rPr>
        <w:t>mayo de 2026.</w:t>
      </w:r>
    </w:p>
    <w:p w14:paraId="0F726BAA" w14:textId="77777777" w:rsidR="005949E0" w:rsidRPr="00CE56D5" w:rsidRDefault="005949E0" w:rsidP="00CE56D5">
      <w:pPr>
        <w:rPr>
          <w:rFonts w:cs="Arial"/>
          <w:szCs w:val="24"/>
        </w:rPr>
      </w:pP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DESCRIPCIÓN"/>
        <w:tblDescription w:val="Tabla word: Donde se relaciona las columnas de cumplimiento y gestión de requisitos de seguridad de partes interesadas. Describe objetivo, alcance, proceso asociado en la planificación de los cambios del SGSPI."/>
      </w:tblPr>
      <w:tblGrid>
        <w:gridCol w:w="2122"/>
        <w:gridCol w:w="7918"/>
      </w:tblGrid>
      <w:tr w:rsidR="005949E0" w:rsidRPr="00CE56D5" w14:paraId="48E74A0D" w14:textId="77777777" w:rsidTr="00012A33">
        <w:trPr>
          <w:trHeight w:val="70"/>
        </w:trPr>
        <w:tc>
          <w:tcPr>
            <w:tcW w:w="2122" w:type="dxa"/>
            <w:noWrap/>
            <w:hideMark/>
          </w:tcPr>
          <w:p w14:paraId="33991886" w14:textId="77777777" w:rsidR="005949E0" w:rsidRPr="00CE56D5" w:rsidRDefault="005949E0" w:rsidP="00CE56D5">
            <w:pPr>
              <w:rPr>
                <w:rFonts w:cs="Arial"/>
                <w:b/>
                <w:szCs w:val="24"/>
              </w:rPr>
            </w:pPr>
            <w:r w:rsidRPr="00CE56D5">
              <w:rPr>
                <w:rFonts w:cs="Arial"/>
                <w:b/>
                <w:szCs w:val="24"/>
              </w:rPr>
              <w:t>CUMPLIMIENTO</w:t>
            </w:r>
          </w:p>
        </w:tc>
        <w:tc>
          <w:tcPr>
            <w:tcW w:w="7918" w:type="dxa"/>
            <w:noWrap/>
            <w:hideMark/>
          </w:tcPr>
          <w:p w14:paraId="134E9643" w14:textId="77777777" w:rsidR="005949E0" w:rsidRPr="00CE56D5" w:rsidRDefault="005949E0" w:rsidP="00CE56D5">
            <w:pPr>
              <w:rPr>
                <w:rFonts w:cs="Arial"/>
                <w:b/>
                <w:szCs w:val="24"/>
              </w:rPr>
            </w:pPr>
            <w:r w:rsidRPr="00CE56D5">
              <w:rPr>
                <w:rFonts w:cs="Arial"/>
                <w:b/>
                <w:szCs w:val="24"/>
              </w:rPr>
              <w:t>PLANIFICACIÓN DE LOS CAMBIOS DEL SGSPI</w:t>
            </w:r>
          </w:p>
        </w:tc>
      </w:tr>
      <w:tr w:rsidR="005949E0" w:rsidRPr="00CE56D5" w14:paraId="75533548" w14:textId="77777777" w:rsidTr="00012A33">
        <w:trPr>
          <w:trHeight w:val="579"/>
        </w:trPr>
        <w:tc>
          <w:tcPr>
            <w:tcW w:w="2122" w:type="dxa"/>
            <w:noWrap/>
            <w:hideMark/>
          </w:tcPr>
          <w:p w14:paraId="6C10BA06" w14:textId="77777777" w:rsidR="005949E0" w:rsidRPr="00CE56D5" w:rsidRDefault="005949E0" w:rsidP="00CE56D5">
            <w:pPr>
              <w:rPr>
                <w:rFonts w:cs="Arial"/>
                <w:szCs w:val="24"/>
              </w:rPr>
            </w:pPr>
            <w:r w:rsidRPr="00CE56D5">
              <w:rPr>
                <w:rFonts w:cs="Arial"/>
                <w:szCs w:val="24"/>
              </w:rPr>
              <w:t>Objetivo</w:t>
            </w:r>
          </w:p>
        </w:tc>
        <w:tc>
          <w:tcPr>
            <w:tcW w:w="7918" w:type="dxa"/>
            <w:hideMark/>
          </w:tcPr>
          <w:p w14:paraId="58BD6832" w14:textId="7C31DC8D" w:rsidR="00F858E7" w:rsidRPr="00CE56D5" w:rsidRDefault="005949E0" w:rsidP="00CE56D5">
            <w:pPr>
              <w:rPr>
                <w:rFonts w:cs="Arial"/>
                <w:szCs w:val="24"/>
              </w:rPr>
            </w:pPr>
            <w:r w:rsidRPr="00CE56D5">
              <w:rPr>
                <w:rFonts w:cs="Arial"/>
                <w:szCs w:val="24"/>
              </w:rPr>
              <w:t>Establecer la metodología apropiada para planificar, identificar, evaluar y controlar el impacto de los cambios internos o externos</w:t>
            </w:r>
            <w:r w:rsidR="00567BD7" w:rsidRPr="00CE56D5">
              <w:rPr>
                <w:rFonts w:cs="Arial"/>
                <w:szCs w:val="24"/>
              </w:rPr>
              <w:t>,</w:t>
            </w:r>
            <w:r w:rsidRPr="00CE56D5">
              <w:rPr>
                <w:rFonts w:cs="Arial"/>
                <w:szCs w:val="24"/>
              </w:rPr>
              <w:t xml:space="preserve"> que se puedan generar</w:t>
            </w:r>
            <w:r w:rsidR="00567BD7" w:rsidRPr="00CE56D5">
              <w:rPr>
                <w:rFonts w:cs="Arial"/>
                <w:szCs w:val="24"/>
              </w:rPr>
              <w:t>,</w:t>
            </w:r>
            <w:r w:rsidRPr="00CE56D5">
              <w:rPr>
                <w:rFonts w:cs="Arial"/>
                <w:szCs w:val="24"/>
              </w:rPr>
              <w:t xml:space="preserve"> sobre el SGSPI de la APC Colombia.</w:t>
            </w:r>
          </w:p>
        </w:tc>
      </w:tr>
      <w:tr w:rsidR="005949E0" w:rsidRPr="00CE56D5" w14:paraId="274F5CF3" w14:textId="77777777" w:rsidTr="00012A33">
        <w:trPr>
          <w:trHeight w:val="579"/>
        </w:trPr>
        <w:tc>
          <w:tcPr>
            <w:tcW w:w="2122" w:type="dxa"/>
            <w:noWrap/>
            <w:hideMark/>
          </w:tcPr>
          <w:p w14:paraId="142FF34F" w14:textId="77777777" w:rsidR="005949E0" w:rsidRPr="00CE56D5" w:rsidRDefault="005949E0" w:rsidP="00CE56D5">
            <w:pPr>
              <w:rPr>
                <w:rFonts w:cs="Arial"/>
                <w:szCs w:val="24"/>
              </w:rPr>
            </w:pPr>
            <w:r w:rsidRPr="00CE56D5">
              <w:rPr>
                <w:rFonts w:cs="Arial"/>
                <w:szCs w:val="24"/>
              </w:rPr>
              <w:t>Alcance</w:t>
            </w:r>
          </w:p>
        </w:tc>
        <w:tc>
          <w:tcPr>
            <w:tcW w:w="7918" w:type="dxa"/>
            <w:hideMark/>
          </w:tcPr>
          <w:p w14:paraId="0E95E3C3" w14:textId="6FA40D06" w:rsidR="005949E0" w:rsidRPr="00CE56D5" w:rsidRDefault="005949E0" w:rsidP="00CE56D5">
            <w:pPr>
              <w:rPr>
                <w:rFonts w:cs="Arial"/>
                <w:szCs w:val="24"/>
              </w:rPr>
            </w:pPr>
            <w:r w:rsidRPr="00CE56D5">
              <w:rPr>
                <w:rFonts w:cs="Arial"/>
                <w:color w:val="000000" w:themeColor="text1"/>
                <w:szCs w:val="24"/>
              </w:rPr>
              <w:t>El presente alcance de la planificación de cambios</w:t>
            </w:r>
            <w:r w:rsidR="00567BD7" w:rsidRPr="00CE56D5">
              <w:rPr>
                <w:rFonts w:cs="Arial"/>
                <w:color w:val="000000" w:themeColor="text1"/>
                <w:szCs w:val="24"/>
              </w:rPr>
              <w:t>,</w:t>
            </w:r>
            <w:r w:rsidRPr="00CE56D5">
              <w:rPr>
                <w:rFonts w:cs="Arial"/>
                <w:color w:val="000000" w:themeColor="text1"/>
                <w:szCs w:val="24"/>
              </w:rPr>
              <w:t xml:space="preserve"> aplica para </w:t>
            </w:r>
            <w:r w:rsidR="001B0607" w:rsidRPr="00CE56D5">
              <w:rPr>
                <w:rFonts w:cs="Arial"/>
                <w:color w:val="000000" w:themeColor="text1"/>
                <w:szCs w:val="24"/>
              </w:rPr>
              <w:t>todas las dependencias/direcciones,</w:t>
            </w:r>
            <w:r w:rsidRPr="00CE56D5">
              <w:rPr>
                <w:rFonts w:cs="Arial"/>
                <w:color w:val="000000" w:themeColor="text1"/>
                <w:szCs w:val="24"/>
              </w:rPr>
              <w:t xml:space="preserve"> procesos institucionales, </w:t>
            </w:r>
            <w:r w:rsidR="001B0607" w:rsidRPr="00CE56D5">
              <w:rPr>
                <w:rFonts w:cs="Arial"/>
                <w:color w:val="000000" w:themeColor="text1"/>
                <w:szCs w:val="24"/>
              </w:rPr>
              <w:t xml:space="preserve">grupos internos de trabajo, usuarios de </w:t>
            </w:r>
            <w:r w:rsidRPr="00CE56D5">
              <w:rPr>
                <w:rFonts w:cs="Arial"/>
                <w:color w:val="000000" w:themeColor="text1"/>
                <w:szCs w:val="24"/>
              </w:rPr>
              <w:t>sistemas y recursos de la</w:t>
            </w:r>
            <w:r w:rsidR="001B0607" w:rsidRPr="00CE56D5">
              <w:rPr>
                <w:rFonts w:cs="Arial"/>
                <w:color w:val="000000" w:themeColor="text1"/>
                <w:szCs w:val="24"/>
              </w:rPr>
              <w:t xml:space="preserve"> APC Colombia, </w:t>
            </w:r>
            <w:r w:rsidR="001B0607" w:rsidRPr="00CE56D5">
              <w:rPr>
                <w:rFonts w:cs="Arial"/>
                <w:szCs w:val="24"/>
              </w:rPr>
              <w:t>q</w:t>
            </w:r>
            <w:r w:rsidRPr="00CE56D5">
              <w:rPr>
                <w:rFonts w:cs="Arial"/>
                <w:szCs w:val="24"/>
              </w:rPr>
              <w:t>ue tienen relación</w:t>
            </w:r>
            <w:r w:rsidR="00567BD7" w:rsidRPr="00CE56D5">
              <w:rPr>
                <w:rFonts w:cs="Arial"/>
                <w:szCs w:val="24"/>
              </w:rPr>
              <w:t>,</w:t>
            </w:r>
            <w:r w:rsidRPr="00CE56D5">
              <w:rPr>
                <w:rFonts w:cs="Arial"/>
                <w:szCs w:val="24"/>
              </w:rPr>
              <w:t xml:space="preserve"> con el SGSPI y que puedan verse afectados</w:t>
            </w:r>
            <w:r w:rsidR="00567BD7" w:rsidRPr="00CE56D5">
              <w:rPr>
                <w:rFonts w:cs="Arial"/>
                <w:szCs w:val="24"/>
              </w:rPr>
              <w:t>,</w:t>
            </w:r>
            <w:r w:rsidRPr="00CE56D5">
              <w:rPr>
                <w:rFonts w:cs="Arial"/>
                <w:szCs w:val="24"/>
              </w:rPr>
              <w:t xml:space="preserve"> por cualquier acción de modificación.</w:t>
            </w:r>
          </w:p>
        </w:tc>
      </w:tr>
      <w:tr w:rsidR="005949E0" w:rsidRPr="00CE56D5" w14:paraId="20527877" w14:textId="77777777" w:rsidTr="00012A33">
        <w:trPr>
          <w:trHeight w:val="350"/>
        </w:trPr>
        <w:tc>
          <w:tcPr>
            <w:tcW w:w="2122" w:type="dxa"/>
            <w:noWrap/>
            <w:hideMark/>
          </w:tcPr>
          <w:p w14:paraId="2AAD9718" w14:textId="77777777" w:rsidR="005949E0" w:rsidRPr="00CE56D5" w:rsidRDefault="005949E0" w:rsidP="00CE56D5">
            <w:pPr>
              <w:rPr>
                <w:rFonts w:cs="Arial"/>
                <w:szCs w:val="24"/>
              </w:rPr>
            </w:pPr>
            <w:r w:rsidRPr="00CE56D5">
              <w:rPr>
                <w:rFonts w:cs="Arial"/>
                <w:szCs w:val="24"/>
              </w:rPr>
              <w:t>Proceso asociado</w:t>
            </w:r>
          </w:p>
        </w:tc>
        <w:tc>
          <w:tcPr>
            <w:tcW w:w="7918" w:type="dxa"/>
            <w:noWrap/>
            <w:hideMark/>
          </w:tcPr>
          <w:p w14:paraId="608A2BC3" w14:textId="77777777" w:rsidR="005949E0" w:rsidRPr="00CE56D5" w:rsidRDefault="005949E0" w:rsidP="00CE56D5">
            <w:pPr>
              <w:rPr>
                <w:rFonts w:cs="Arial"/>
                <w:szCs w:val="24"/>
              </w:rPr>
            </w:pPr>
            <w:r w:rsidRPr="00CE56D5">
              <w:rPr>
                <w:rFonts w:cs="Arial"/>
                <w:szCs w:val="24"/>
              </w:rPr>
              <w:t>Responsable de liderar la acción de cumplimiento: proceso Gestión de tecnologías de la información</w:t>
            </w:r>
          </w:p>
          <w:p w14:paraId="2FBDD2F3" w14:textId="77777777" w:rsidR="005949E0" w:rsidRPr="00CE56D5" w:rsidRDefault="005949E0" w:rsidP="00CE56D5">
            <w:pPr>
              <w:rPr>
                <w:rFonts w:cs="Arial"/>
                <w:szCs w:val="24"/>
              </w:rPr>
            </w:pPr>
            <w:r w:rsidRPr="00CE56D5">
              <w:rPr>
                <w:rFonts w:cs="Arial"/>
                <w:szCs w:val="24"/>
              </w:rPr>
              <w:t>Responsable de ejecutar la acción de cumplimiento: Todos los procesos institucionales.</w:t>
            </w:r>
          </w:p>
        </w:tc>
      </w:tr>
    </w:tbl>
    <w:p w14:paraId="07104383" w14:textId="49F3FC81" w:rsidR="002F7126" w:rsidRPr="00CE56D5" w:rsidRDefault="002F7126" w:rsidP="00CE56D5">
      <w:pPr>
        <w:rPr>
          <w:rFonts w:cs="Arial"/>
          <w:b/>
          <w:color w:val="000000" w:themeColor="text1"/>
          <w:szCs w:val="24"/>
        </w:rPr>
      </w:pPr>
      <w:r w:rsidRPr="00CE56D5">
        <w:rPr>
          <w:rFonts w:cs="Arial"/>
          <w:b/>
          <w:szCs w:val="24"/>
        </w:rPr>
        <w:t xml:space="preserve">Fuente: </w:t>
      </w:r>
      <w:r w:rsidRPr="00CE56D5">
        <w:rPr>
          <w:rFonts w:cs="Arial"/>
          <w:bCs/>
          <w:szCs w:val="24"/>
        </w:rPr>
        <w:t>Elaboración del</w:t>
      </w:r>
      <w:r w:rsidRPr="00CE56D5">
        <w:rPr>
          <w:rFonts w:cs="Arial"/>
          <w:b/>
          <w:szCs w:val="24"/>
        </w:rPr>
        <w:t xml:space="preserve"> </w:t>
      </w:r>
      <w:r w:rsidRPr="00CE56D5">
        <w:rPr>
          <w:rFonts w:cs="Arial"/>
          <w:szCs w:val="24"/>
        </w:rPr>
        <w:t xml:space="preserve">proceso Gestión de tecnologías de la información de la APC </w:t>
      </w:r>
      <w:r w:rsidRPr="00CE56D5">
        <w:rPr>
          <w:rFonts w:cs="Arial"/>
          <w:color w:val="000000" w:themeColor="text1"/>
          <w:szCs w:val="24"/>
        </w:rPr>
        <w:t xml:space="preserve">Colombia, </w:t>
      </w:r>
      <w:r w:rsidR="001B0607" w:rsidRPr="00CE56D5">
        <w:rPr>
          <w:rFonts w:cs="Arial"/>
          <w:color w:val="000000" w:themeColor="text1"/>
          <w:szCs w:val="24"/>
        </w:rPr>
        <w:t xml:space="preserve">mayo de 2026. </w:t>
      </w:r>
    </w:p>
    <w:p w14:paraId="16E42BF3" w14:textId="77777777" w:rsidR="005949E0" w:rsidRPr="00CE56D5" w:rsidRDefault="005949E0" w:rsidP="00CE56D5">
      <w:pPr>
        <w:rPr>
          <w:rFonts w:cs="Arial"/>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ACTIVIDADES DE PLANIFICACIÓN CAMBIOS DEL SGSPI"/>
        <w:tblDescription w:val="Tabla de word: Donde se relaciona las columnas de número, actividad, tarea, responsable, registro y tiempo en la gestión de partes interesadas del SGSPI en la planificación de los cambios del SGSPI."/>
      </w:tblPr>
      <w:tblGrid>
        <w:gridCol w:w="527"/>
        <w:gridCol w:w="1835"/>
        <w:gridCol w:w="2311"/>
        <w:gridCol w:w="2126"/>
        <w:gridCol w:w="2019"/>
        <w:gridCol w:w="1144"/>
      </w:tblGrid>
      <w:tr w:rsidR="0067074E" w:rsidRPr="00CE56D5" w14:paraId="736E09B7" w14:textId="77777777" w:rsidTr="0067074E">
        <w:trPr>
          <w:trHeight w:val="360"/>
          <w:tblHeader/>
        </w:trPr>
        <w:tc>
          <w:tcPr>
            <w:tcW w:w="0" w:type="auto"/>
            <w:noWrap/>
            <w:hideMark/>
          </w:tcPr>
          <w:p w14:paraId="4A76BE07"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No.</w:t>
            </w:r>
          </w:p>
        </w:tc>
        <w:tc>
          <w:tcPr>
            <w:tcW w:w="1835" w:type="dxa"/>
            <w:noWrap/>
            <w:hideMark/>
          </w:tcPr>
          <w:p w14:paraId="4864E796"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ACTIVIDAD</w:t>
            </w:r>
          </w:p>
        </w:tc>
        <w:tc>
          <w:tcPr>
            <w:tcW w:w="2311" w:type="dxa"/>
            <w:noWrap/>
            <w:hideMark/>
          </w:tcPr>
          <w:p w14:paraId="6215458C"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TAREA</w:t>
            </w:r>
          </w:p>
        </w:tc>
        <w:tc>
          <w:tcPr>
            <w:tcW w:w="2126" w:type="dxa"/>
            <w:noWrap/>
            <w:hideMark/>
          </w:tcPr>
          <w:p w14:paraId="651A06D1"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RESPONSABLE</w:t>
            </w:r>
          </w:p>
        </w:tc>
        <w:tc>
          <w:tcPr>
            <w:tcW w:w="2019" w:type="dxa"/>
            <w:noWrap/>
            <w:hideMark/>
          </w:tcPr>
          <w:p w14:paraId="32845C8A"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REGISTRO</w:t>
            </w:r>
          </w:p>
        </w:tc>
        <w:tc>
          <w:tcPr>
            <w:tcW w:w="0" w:type="auto"/>
            <w:noWrap/>
            <w:hideMark/>
          </w:tcPr>
          <w:p w14:paraId="1ADEE118"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TIEMPO</w:t>
            </w:r>
          </w:p>
        </w:tc>
      </w:tr>
      <w:tr w:rsidR="0067074E" w:rsidRPr="00CE56D5" w14:paraId="4A1B3D93" w14:textId="77777777" w:rsidTr="0067074E">
        <w:trPr>
          <w:trHeight w:val="1001"/>
        </w:trPr>
        <w:tc>
          <w:tcPr>
            <w:tcW w:w="0" w:type="auto"/>
            <w:noWrap/>
            <w:hideMark/>
          </w:tcPr>
          <w:p w14:paraId="5F77B3EE" w14:textId="41A2EF61"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1</w:t>
            </w:r>
          </w:p>
          <w:p w14:paraId="0E3E9472" w14:textId="77777777" w:rsidR="005949E0" w:rsidRPr="00CE56D5" w:rsidRDefault="005949E0" w:rsidP="00CE56D5">
            <w:pPr>
              <w:rPr>
                <w:rFonts w:eastAsia="Times New Roman" w:cs="Arial"/>
                <w:color w:val="000000" w:themeColor="text1"/>
                <w:szCs w:val="24"/>
                <w:lang w:val="es-419" w:eastAsia="es-419"/>
              </w:rPr>
            </w:pPr>
          </w:p>
          <w:p w14:paraId="11D18ADF" w14:textId="77777777" w:rsidR="005949E0" w:rsidRPr="00CE56D5" w:rsidRDefault="005949E0" w:rsidP="00CE56D5">
            <w:pPr>
              <w:rPr>
                <w:rFonts w:eastAsia="Times New Roman" w:cs="Arial"/>
                <w:color w:val="000000" w:themeColor="text1"/>
                <w:szCs w:val="24"/>
                <w:lang w:val="es-419" w:eastAsia="es-419"/>
              </w:rPr>
            </w:pPr>
          </w:p>
        </w:tc>
        <w:tc>
          <w:tcPr>
            <w:tcW w:w="1835" w:type="dxa"/>
            <w:hideMark/>
          </w:tcPr>
          <w:p w14:paraId="2EC93BFE"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Identificación del cambio</w:t>
            </w:r>
          </w:p>
        </w:tc>
        <w:tc>
          <w:tcPr>
            <w:tcW w:w="2311" w:type="dxa"/>
            <w:hideMark/>
          </w:tcPr>
          <w:p w14:paraId="790F54D7"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Identificar la necesidad o el motivo del cambio en el SGSPI</w:t>
            </w:r>
          </w:p>
        </w:tc>
        <w:tc>
          <w:tcPr>
            <w:tcW w:w="2126" w:type="dxa"/>
            <w:hideMark/>
          </w:tcPr>
          <w:p w14:paraId="5C36A694" w14:textId="6BF54BEA"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2019" w:type="dxa"/>
            <w:hideMark/>
          </w:tcPr>
          <w:p w14:paraId="37A159F4" w14:textId="33DDF495"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Planificación de </w:t>
            </w:r>
            <w:r w:rsidR="001B0607" w:rsidRPr="00CE56D5">
              <w:rPr>
                <w:rFonts w:eastAsia="Times New Roman" w:cs="Arial"/>
                <w:color w:val="000000" w:themeColor="text1"/>
                <w:szCs w:val="24"/>
                <w:lang w:val="es-419" w:eastAsia="es-419"/>
              </w:rPr>
              <w:t xml:space="preserve">los </w:t>
            </w:r>
            <w:r w:rsidRPr="00CE56D5">
              <w:rPr>
                <w:rFonts w:eastAsia="Times New Roman" w:cs="Arial"/>
                <w:color w:val="000000" w:themeColor="text1"/>
                <w:szCs w:val="24"/>
                <w:lang w:val="es-419" w:eastAsia="es-419"/>
              </w:rPr>
              <w:t>cambios</w:t>
            </w:r>
            <w:r w:rsidR="001B0607" w:rsidRPr="00CE56D5">
              <w:rPr>
                <w:rFonts w:eastAsia="Times New Roman" w:cs="Arial"/>
                <w:color w:val="000000" w:themeColor="text1"/>
                <w:szCs w:val="24"/>
                <w:lang w:val="es-419" w:eastAsia="es-419"/>
              </w:rPr>
              <w:t xml:space="preserve"> del SGSPI (A-FO-277)</w:t>
            </w:r>
          </w:p>
        </w:tc>
        <w:tc>
          <w:tcPr>
            <w:tcW w:w="0" w:type="auto"/>
            <w:vAlign w:val="center"/>
            <w:hideMark/>
          </w:tcPr>
          <w:p w14:paraId="4404A57B" w14:textId="57F3A4EE"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Por demanda</w:t>
            </w:r>
          </w:p>
          <w:p w14:paraId="390B27BC" w14:textId="77777777" w:rsidR="0067074E" w:rsidRPr="00CE56D5" w:rsidRDefault="0067074E" w:rsidP="00CE56D5">
            <w:pPr>
              <w:rPr>
                <w:rFonts w:eastAsia="Times New Roman" w:cs="Arial"/>
                <w:color w:val="000000" w:themeColor="text1"/>
                <w:szCs w:val="24"/>
                <w:lang w:val="es-419" w:eastAsia="es-419"/>
              </w:rPr>
            </w:pPr>
          </w:p>
          <w:p w14:paraId="014D303C" w14:textId="77777777" w:rsidR="005949E0" w:rsidRPr="00CE56D5" w:rsidRDefault="005949E0" w:rsidP="00CE56D5">
            <w:pPr>
              <w:rPr>
                <w:rFonts w:eastAsia="Times New Roman" w:cs="Arial"/>
                <w:color w:val="000000" w:themeColor="text1"/>
                <w:szCs w:val="24"/>
                <w:lang w:val="es-419" w:eastAsia="es-419"/>
              </w:rPr>
            </w:pPr>
          </w:p>
          <w:p w14:paraId="09402B64" w14:textId="77777777" w:rsidR="005949E0" w:rsidRPr="00CE56D5" w:rsidRDefault="005949E0" w:rsidP="00CE56D5">
            <w:pPr>
              <w:rPr>
                <w:rFonts w:eastAsia="Times New Roman" w:cs="Arial"/>
                <w:color w:val="000000" w:themeColor="text1"/>
                <w:szCs w:val="24"/>
                <w:lang w:val="es-419" w:eastAsia="es-419"/>
              </w:rPr>
            </w:pPr>
          </w:p>
          <w:p w14:paraId="7DCD5AA4" w14:textId="77777777" w:rsidR="005949E0" w:rsidRPr="00CE56D5" w:rsidRDefault="005949E0" w:rsidP="00CE56D5">
            <w:pPr>
              <w:rPr>
                <w:rFonts w:eastAsia="Times New Roman" w:cs="Arial"/>
                <w:color w:val="000000" w:themeColor="text1"/>
                <w:szCs w:val="24"/>
                <w:lang w:val="es-419" w:eastAsia="es-419"/>
              </w:rPr>
            </w:pPr>
          </w:p>
        </w:tc>
      </w:tr>
      <w:tr w:rsidR="0067074E" w:rsidRPr="00CE56D5" w14:paraId="1F8D0FA0" w14:textId="77777777" w:rsidTr="0067074E">
        <w:trPr>
          <w:trHeight w:val="720"/>
        </w:trPr>
        <w:tc>
          <w:tcPr>
            <w:tcW w:w="0" w:type="auto"/>
            <w:noWrap/>
            <w:hideMark/>
          </w:tcPr>
          <w:p w14:paraId="12161988" w14:textId="22C62406"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2</w:t>
            </w:r>
          </w:p>
          <w:p w14:paraId="74DE23CF" w14:textId="77777777" w:rsidR="005949E0" w:rsidRPr="00CE56D5" w:rsidRDefault="005949E0" w:rsidP="00CE56D5">
            <w:pPr>
              <w:rPr>
                <w:rFonts w:eastAsia="Times New Roman" w:cs="Arial"/>
                <w:color w:val="000000" w:themeColor="text1"/>
                <w:szCs w:val="24"/>
                <w:lang w:val="es-419" w:eastAsia="es-419"/>
              </w:rPr>
            </w:pPr>
          </w:p>
          <w:p w14:paraId="0910BF41" w14:textId="77777777" w:rsidR="005949E0" w:rsidRPr="00CE56D5" w:rsidRDefault="005949E0" w:rsidP="00CE56D5">
            <w:pPr>
              <w:rPr>
                <w:rFonts w:eastAsia="Times New Roman" w:cs="Arial"/>
                <w:color w:val="000000" w:themeColor="text1"/>
                <w:szCs w:val="24"/>
                <w:lang w:val="es-419" w:eastAsia="es-419"/>
              </w:rPr>
            </w:pPr>
          </w:p>
          <w:p w14:paraId="6285C840" w14:textId="77777777" w:rsidR="005949E0" w:rsidRPr="00CE56D5" w:rsidRDefault="005949E0" w:rsidP="00CE56D5">
            <w:pPr>
              <w:rPr>
                <w:rFonts w:eastAsia="Times New Roman" w:cs="Arial"/>
                <w:color w:val="000000" w:themeColor="text1"/>
                <w:szCs w:val="24"/>
                <w:lang w:val="es-419" w:eastAsia="es-419"/>
              </w:rPr>
            </w:pPr>
          </w:p>
          <w:p w14:paraId="41601C76" w14:textId="77777777" w:rsidR="005949E0" w:rsidRPr="00CE56D5" w:rsidRDefault="005949E0" w:rsidP="00CE56D5">
            <w:pPr>
              <w:rPr>
                <w:rFonts w:eastAsia="Times New Roman" w:cs="Arial"/>
                <w:color w:val="000000" w:themeColor="text1"/>
                <w:szCs w:val="24"/>
                <w:lang w:val="es-419" w:eastAsia="es-419"/>
              </w:rPr>
            </w:pPr>
          </w:p>
        </w:tc>
        <w:tc>
          <w:tcPr>
            <w:tcW w:w="1835" w:type="dxa"/>
            <w:hideMark/>
          </w:tcPr>
          <w:p w14:paraId="1F30B336"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Evaluación del cambio</w:t>
            </w:r>
          </w:p>
          <w:p w14:paraId="2A57D804" w14:textId="77777777" w:rsidR="005949E0" w:rsidRPr="00CE56D5" w:rsidRDefault="005949E0" w:rsidP="00CE56D5">
            <w:pPr>
              <w:rPr>
                <w:rFonts w:eastAsia="Times New Roman" w:cs="Arial"/>
                <w:color w:val="000000" w:themeColor="text1"/>
                <w:szCs w:val="24"/>
                <w:lang w:val="es-419" w:eastAsia="es-419"/>
              </w:rPr>
            </w:pPr>
          </w:p>
        </w:tc>
        <w:tc>
          <w:tcPr>
            <w:tcW w:w="2311" w:type="dxa"/>
            <w:hideMark/>
          </w:tcPr>
          <w:p w14:paraId="0706CA2D" w14:textId="424DFDE0"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Evaluar el impacto potencial del cambio, correspondientes a los procedimientos internos de la </w:t>
            </w:r>
            <w:r w:rsidR="0067074E" w:rsidRPr="00CE56D5">
              <w:rPr>
                <w:rFonts w:eastAsia="Times New Roman" w:cs="Arial"/>
                <w:color w:val="000000" w:themeColor="text1"/>
                <w:szCs w:val="24"/>
                <w:lang w:val="es-419" w:eastAsia="es-419"/>
              </w:rPr>
              <w:t>Agencia</w:t>
            </w:r>
          </w:p>
        </w:tc>
        <w:tc>
          <w:tcPr>
            <w:tcW w:w="2126" w:type="dxa"/>
            <w:hideMark/>
          </w:tcPr>
          <w:p w14:paraId="2A86E715" w14:textId="4A250D36"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2019" w:type="dxa"/>
            <w:hideMark/>
          </w:tcPr>
          <w:p w14:paraId="145BD617" w14:textId="1F28B01E" w:rsidR="005949E0" w:rsidRPr="00CE56D5" w:rsidRDefault="001B0607"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Planificación de los cambios del SGSPI (A-FO-277)</w:t>
            </w:r>
          </w:p>
        </w:tc>
        <w:tc>
          <w:tcPr>
            <w:tcW w:w="0" w:type="auto"/>
            <w:vAlign w:val="center"/>
            <w:hideMark/>
          </w:tcPr>
          <w:p w14:paraId="2230F272" w14:textId="7A6784C1"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Por demanda</w:t>
            </w:r>
          </w:p>
          <w:p w14:paraId="705CE9AE" w14:textId="6245EE66" w:rsidR="0067074E" w:rsidRPr="00CE56D5" w:rsidRDefault="0067074E" w:rsidP="00CE56D5">
            <w:pPr>
              <w:rPr>
                <w:rFonts w:eastAsia="Times New Roman" w:cs="Arial"/>
                <w:color w:val="000000" w:themeColor="text1"/>
                <w:szCs w:val="24"/>
                <w:lang w:val="es-419" w:eastAsia="es-419"/>
              </w:rPr>
            </w:pPr>
          </w:p>
          <w:p w14:paraId="2FD79AD8" w14:textId="7D5C177F" w:rsidR="0067074E" w:rsidRPr="00CE56D5" w:rsidRDefault="0067074E" w:rsidP="00CE56D5">
            <w:pPr>
              <w:rPr>
                <w:rFonts w:eastAsia="Times New Roman" w:cs="Arial"/>
                <w:color w:val="000000" w:themeColor="text1"/>
                <w:szCs w:val="24"/>
                <w:lang w:val="es-419" w:eastAsia="es-419"/>
              </w:rPr>
            </w:pPr>
          </w:p>
          <w:p w14:paraId="50FE6AD5" w14:textId="77777777" w:rsidR="0067074E" w:rsidRPr="00CE56D5" w:rsidRDefault="0067074E" w:rsidP="00CE56D5">
            <w:pPr>
              <w:rPr>
                <w:rFonts w:eastAsia="Times New Roman" w:cs="Arial"/>
                <w:color w:val="000000" w:themeColor="text1"/>
                <w:szCs w:val="24"/>
                <w:lang w:val="es-419" w:eastAsia="es-419"/>
              </w:rPr>
            </w:pPr>
          </w:p>
          <w:p w14:paraId="4AD1BAD5" w14:textId="77777777" w:rsidR="005949E0" w:rsidRPr="00CE56D5" w:rsidRDefault="005949E0" w:rsidP="00CE56D5">
            <w:pPr>
              <w:rPr>
                <w:rFonts w:eastAsia="Times New Roman" w:cs="Arial"/>
                <w:color w:val="000000" w:themeColor="text1"/>
                <w:szCs w:val="24"/>
                <w:lang w:val="es-419" w:eastAsia="es-419"/>
              </w:rPr>
            </w:pPr>
          </w:p>
          <w:p w14:paraId="6AF958CA" w14:textId="77777777" w:rsidR="005949E0" w:rsidRPr="00CE56D5" w:rsidRDefault="005949E0" w:rsidP="00CE56D5">
            <w:pPr>
              <w:rPr>
                <w:rFonts w:eastAsia="Times New Roman" w:cs="Arial"/>
                <w:color w:val="000000" w:themeColor="text1"/>
                <w:szCs w:val="24"/>
                <w:lang w:val="es-419" w:eastAsia="es-419"/>
              </w:rPr>
            </w:pPr>
          </w:p>
          <w:p w14:paraId="7AD02E4C" w14:textId="77777777" w:rsidR="005949E0" w:rsidRPr="00CE56D5" w:rsidRDefault="005949E0" w:rsidP="00CE56D5">
            <w:pPr>
              <w:rPr>
                <w:rFonts w:eastAsia="Times New Roman" w:cs="Arial"/>
                <w:color w:val="000000" w:themeColor="text1"/>
                <w:szCs w:val="24"/>
                <w:lang w:val="es-419" w:eastAsia="es-419"/>
              </w:rPr>
            </w:pPr>
          </w:p>
        </w:tc>
      </w:tr>
      <w:tr w:rsidR="0067074E" w:rsidRPr="00CE56D5" w14:paraId="6EA3E258" w14:textId="77777777" w:rsidTr="0067074E">
        <w:trPr>
          <w:trHeight w:val="480"/>
        </w:trPr>
        <w:tc>
          <w:tcPr>
            <w:tcW w:w="0" w:type="auto"/>
            <w:noWrap/>
            <w:hideMark/>
          </w:tcPr>
          <w:p w14:paraId="019D23E7" w14:textId="2660AE1B"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3</w:t>
            </w:r>
          </w:p>
        </w:tc>
        <w:tc>
          <w:tcPr>
            <w:tcW w:w="1835" w:type="dxa"/>
            <w:hideMark/>
          </w:tcPr>
          <w:p w14:paraId="0476FFEE"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Diseño y planificación del cambio </w:t>
            </w:r>
          </w:p>
        </w:tc>
        <w:tc>
          <w:tcPr>
            <w:tcW w:w="2311" w:type="dxa"/>
            <w:hideMark/>
          </w:tcPr>
          <w:p w14:paraId="64450AFA" w14:textId="3B670565"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Diseñar un plan detallado para implementar los cambios específicos del SGSPI, incluidas</w:t>
            </w:r>
            <w:r w:rsidR="0067074E" w:rsidRPr="00CE56D5">
              <w:rPr>
                <w:rFonts w:eastAsia="Times New Roman" w:cs="Arial"/>
                <w:color w:val="000000" w:themeColor="text1"/>
                <w:szCs w:val="24"/>
                <w:lang w:val="es-419" w:eastAsia="es-419"/>
              </w:rPr>
              <w:t xml:space="preserve">: </w:t>
            </w:r>
            <w:r w:rsidRPr="00CE56D5">
              <w:rPr>
                <w:rFonts w:eastAsia="Times New Roman" w:cs="Arial"/>
                <w:color w:val="000000" w:themeColor="text1"/>
                <w:szCs w:val="24"/>
                <w:lang w:val="es-419" w:eastAsia="es-419"/>
              </w:rPr>
              <w:t>actividades, plazos, recursos necesarios y responsables de la ejecución</w:t>
            </w:r>
          </w:p>
        </w:tc>
        <w:tc>
          <w:tcPr>
            <w:tcW w:w="2126" w:type="dxa"/>
            <w:hideMark/>
          </w:tcPr>
          <w:p w14:paraId="47C30307" w14:textId="019CCB65"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2019" w:type="dxa"/>
            <w:hideMark/>
          </w:tcPr>
          <w:p w14:paraId="1F57F4D8" w14:textId="24EA0ABC" w:rsidR="005949E0" w:rsidRPr="00CE56D5" w:rsidRDefault="001B0607"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Planificación de los cambios del SGSPI (A-FO-277)</w:t>
            </w:r>
          </w:p>
        </w:tc>
        <w:tc>
          <w:tcPr>
            <w:tcW w:w="0" w:type="auto"/>
            <w:vAlign w:val="center"/>
            <w:hideMark/>
          </w:tcPr>
          <w:p w14:paraId="0C58B905"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Por demanda</w:t>
            </w:r>
          </w:p>
          <w:p w14:paraId="42BEB149" w14:textId="77777777" w:rsidR="005949E0" w:rsidRPr="00CE56D5" w:rsidRDefault="005949E0" w:rsidP="00CE56D5">
            <w:pPr>
              <w:rPr>
                <w:rFonts w:eastAsia="Times New Roman" w:cs="Arial"/>
                <w:color w:val="000000" w:themeColor="text1"/>
                <w:szCs w:val="24"/>
                <w:lang w:val="es-419" w:eastAsia="es-419"/>
              </w:rPr>
            </w:pPr>
          </w:p>
          <w:p w14:paraId="28A40767" w14:textId="77777777" w:rsidR="005949E0" w:rsidRPr="00CE56D5" w:rsidRDefault="005949E0" w:rsidP="00CE56D5">
            <w:pPr>
              <w:rPr>
                <w:rFonts w:eastAsia="Times New Roman" w:cs="Arial"/>
                <w:color w:val="000000" w:themeColor="text1"/>
                <w:szCs w:val="24"/>
                <w:lang w:val="es-419" w:eastAsia="es-419"/>
              </w:rPr>
            </w:pPr>
          </w:p>
          <w:p w14:paraId="37BCB1A4" w14:textId="77777777" w:rsidR="005949E0" w:rsidRPr="00CE56D5" w:rsidRDefault="005949E0" w:rsidP="00CE56D5">
            <w:pPr>
              <w:rPr>
                <w:rFonts w:eastAsia="Times New Roman" w:cs="Arial"/>
                <w:color w:val="000000" w:themeColor="text1"/>
                <w:szCs w:val="24"/>
                <w:lang w:val="es-419" w:eastAsia="es-419"/>
              </w:rPr>
            </w:pPr>
          </w:p>
          <w:p w14:paraId="5CF7B565" w14:textId="77777777" w:rsidR="005949E0" w:rsidRPr="00CE56D5" w:rsidRDefault="005949E0" w:rsidP="00CE56D5">
            <w:pPr>
              <w:rPr>
                <w:rFonts w:eastAsia="Times New Roman" w:cs="Arial"/>
                <w:color w:val="000000" w:themeColor="text1"/>
                <w:szCs w:val="24"/>
                <w:lang w:val="es-419" w:eastAsia="es-419"/>
              </w:rPr>
            </w:pPr>
          </w:p>
          <w:p w14:paraId="25F6D536" w14:textId="77777777" w:rsidR="005949E0" w:rsidRPr="00CE56D5" w:rsidRDefault="005949E0" w:rsidP="00CE56D5">
            <w:pPr>
              <w:rPr>
                <w:rFonts w:eastAsia="Times New Roman" w:cs="Arial"/>
                <w:color w:val="000000" w:themeColor="text1"/>
                <w:szCs w:val="24"/>
                <w:lang w:val="es-419" w:eastAsia="es-419"/>
              </w:rPr>
            </w:pPr>
          </w:p>
          <w:p w14:paraId="095E3337" w14:textId="77777777" w:rsidR="005949E0" w:rsidRPr="00CE56D5" w:rsidRDefault="005949E0" w:rsidP="00CE56D5">
            <w:pPr>
              <w:rPr>
                <w:rFonts w:eastAsia="Times New Roman" w:cs="Arial"/>
                <w:color w:val="000000" w:themeColor="text1"/>
                <w:szCs w:val="24"/>
                <w:lang w:val="es-419" w:eastAsia="es-419"/>
              </w:rPr>
            </w:pPr>
          </w:p>
          <w:p w14:paraId="7DDF7A1A" w14:textId="77777777" w:rsidR="005949E0" w:rsidRPr="00CE56D5" w:rsidRDefault="005949E0" w:rsidP="00CE56D5">
            <w:pPr>
              <w:rPr>
                <w:rFonts w:eastAsia="Times New Roman" w:cs="Arial"/>
                <w:color w:val="000000" w:themeColor="text1"/>
                <w:szCs w:val="24"/>
                <w:lang w:val="es-419" w:eastAsia="es-419"/>
              </w:rPr>
            </w:pPr>
          </w:p>
          <w:p w14:paraId="015C2F56" w14:textId="77777777" w:rsidR="005949E0" w:rsidRPr="00CE56D5" w:rsidRDefault="005949E0" w:rsidP="00CE56D5">
            <w:pPr>
              <w:rPr>
                <w:rFonts w:eastAsia="Times New Roman" w:cs="Arial"/>
                <w:color w:val="000000" w:themeColor="text1"/>
                <w:szCs w:val="24"/>
                <w:lang w:val="es-419" w:eastAsia="es-419"/>
              </w:rPr>
            </w:pPr>
          </w:p>
          <w:p w14:paraId="48909B55" w14:textId="77777777" w:rsidR="005949E0" w:rsidRPr="00CE56D5" w:rsidRDefault="005949E0" w:rsidP="00CE56D5">
            <w:pPr>
              <w:rPr>
                <w:rFonts w:eastAsia="Times New Roman" w:cs="Arial"/>
                <w:color w:val="000000" w:themeColor="text1"/>
                <w:szCs w:val="24"/>
                <w:lang w:val="es-419" w:eastAsia="es-419"/>
              </w:rPr>
            </w:pPr>
          </w:p>
        </w:tc>
      </w:tr>
      <w:tr w:rsidR="0067074E" w:rsidRPr="00CE56D5" w14:paraId="3DCFB43F" w14:textId="77777777" w:rsidTr="0067074E">
        <w:trPr>
          <w:trHeight w:val="2652"/>
        </w:trPr>
        <w:tc>
          <w:tcPr>
            <w:tcW w:w="0" w:type="auto"/>
            <w:noWrap/>
            <w:hideMark/>
          </w:tcPr>
          <w:p w14:paraId="202F46CD" w14:textId="660416ED"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1835" w:type="dxa"/>
            <w:hideMark/>
          </w:tcPr>
          <w:p w14:paraId="50BBF1A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Aprobación de los cambios</w:t>
            </w:r>
          </w:p>
        </w:tc>
        <w:tc>
          <w:tcPr>
            <w:tcW w:w="2311" w:type="dxa"/>
            <w:hideMark/>
          </w:tcPr>
          <w:p w14:paraId="5531681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Obtener la aprobación de las partes interesadas pertinentes  </w:t>
            </w:r>
          </w:p>
        </w:tc>
        <w:tc>
          <w:tcPr>
            <w:tcW w:w="2126" w:type="dxa"/>
            <w:hideMark/>
          </w:tcPr>
          <w:p w14:paraId="6372C91D" w14:textId="5B1B051E" w:rsidR="005949E0" w:rsidRPr="00CE56D5" w:rsidRDefault="005949E0" w:rsidP="00CE56D5">
            <w:pPr>
              <w:pStyle w:val="Prrafodelista"/>
              <w:numPr>
                <w:ilvl w:val="0"/>
                <w:numId w:val="7"/>
              </w:numPr>
              <w:ind w:left="223" w:hanging="223"/>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Comité Institucional de Gestión y Desempeño</w:t>
            </w:r>
            <w:r w:rsidR="00567BD7" w:rsidRPr="00CE56D5">
              <w:rPr>
                <w:rFonts w:eastAsia="Times New Roman" w:cs="Arial"/>
                <w:color w:val="000000" w:themeColor="text1"/>
                <w:szCs w:val="24"/>
                <w:lang w:val="es-419" w:eastAsia="es-419"/>
              </w:rPr>
              <w:t xml:space="preserve"> (CIGD)</w:t>
            </w:r>
          </w:p>
          <w:p w14:paraId="459A556C" w14:textId="187C8671" w:rsidR="005949E0" w:rsidRPr="00CE56D5" w:rsidRDefault="0067074E" w:rsidP="00CE56D5">
            <w:pPr>
              <w:pStyle w:val="Prrafodelista"/>
              <w:numPr>
                <w:ilvl w:val="0"/>
                <w:numId w:val="7"/>
              </w:numPr>
              <w:ind w:left="223" w:hanging="223"/>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servicio al ciudadano</w:t>
            </w:r>
          </w:p>
        </w:tc>
        <w:tc>
          <w:tcPr>
            <w:tcW w:w="2019" w:type="dxa"/>
            <w:hideMark/>
          </w:tcPr>
          <w:p w14:paraId="4CCBDBB0" w14:textId="438917AF" w:rsidR="005949E0" w:rsidRPr="00CE56D5" w:rsidRDefault="005949E0" w:rsidP="00CE56D5">
            <w:pPr>
              <w:pStyle w:val="Prrafodelista"/>
              <w:numPr>
                <w:ilvl w:val="0"/>
                <w:numId w:val="7"/>
              </w:numPr>
              <w:ind w:left="197" w:hanging="197"/>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Acta de revisión por </w:t>
            </w:r>
            <w:r w:rsidR="00567BD7" w:rsidRPr="00CE56D5">
              <w:rPr>
                <w:rFonts w:eastAsia="Times New Roman" w:cs="Arial"/>
                <w:color w:val="000000" w:themeColor="text1"/>
                <w:szCs w:val="24"/>
                <w:lang w:val="es-419" w:eastAsia="es-419"/>
              </w:rPr>
              <w:t xml:space="preserve">la </w:t>
            </w:r>
            <w:r w:rsidRPr="00CE56D5">
              <w:rPr>
                <w:rFonts w:eastAsia="Times New Roman" w:cs="Arial"/>
                <w:color w:val="000000" w:themeColor="text1"/>
                <w:szCs w:val="24"/>
                <w:lang w:val="es-419" w:eastAsia="es-419"/>
              </w:rPr>
              <w:t>dirección</w:t>
            </w:r>
          </w:p>
          <w:p w14:paraId="43B7C568" w14:textId="36A02C10" w:rsidR="005949E0" w:rsidRPr="00CE56D5" w:rsidRDefault="001B0607" w:rsidP="00CE56D5">
            <w:pPr>
              <w:pStyle w:val="Prrafodelista"/>
              <w:numPr>
                <w:ilvl w:val="0"/>
                <w:numId w:val="7"/>
              </w:numPr>
              <w:ind w:left="197" w:hanging="197"/>
              <w:rPr>
                <w:rFonts w:eastAsia="Times New Roman" w:cs="Arial"/>
                <w:color w:val="000000" w:themeColor="text1"/>
                <w:szCs w:val="24"/>
                <w:lang w:val="es-419" w:eastAsia="es-419"/>
              </w:rPr>
            </w:pPr>
            <w:r w:rsidRPr="005E76A4">
              <w:rPr>
                <w:rFonts w:eastAsia="Times New Roman" w:cs="Arial"/>
                <w:szCs w:val="24"/>
                <w:lang w:val="es-419" w:eastAsia="es-419"/>
              </w:rPr>
              <w:t>Planificación de los cambios del SGSPI (A-FO-277)</w:t>
            </w:r>
          </w:p>
        </w:tc>
        <w:tc>
          <w:tcPr>
            <w:tcW w:w="0" w:type="auto"/>
            <w:vAlign w:val="center"/>
            <w:hideMark/>
          </w:tcPr>
          <w:p w14:paraId="7C1CF1C8" w14:textId="6F3478E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p w14:paraId="4B106BF3" w14:textId="77777777" w:rsidR="00567BD7" w:rsidRPr="00CE56D5" w:rsidRDefault="00567BD7" w:rsidP="00CE56D5">
            <w:pPr>
              <w:rPr>
                <w:rFonts w:eastAsia="Times New Roman" w:cs="Arial"/>
                <w:szCs w:val="24"/>
                <w:lang w:val="es-419" w:eastAsia="es-419"/>
              </w:rPr>
            </w:pPr>
          </w:p>
          <w:p w14:paraId="3F05AE11" w14:textId="77777777" w:rsidR="0067074E" w:rsidRPr="00CE56D5" w:rsidRDefault="0067074E" w:rsidP="00CE56D5">
            <w:pPr>
              <w:rPr>
                <w:rFonts w:eastAsia="Times New Roman" w:cs="Arial"/>
                <w:szCs w:val="24"/>
                <w:lang w:val="es-419" w:eastAsia="es-419"/>
              </w:rPr>
            </w:pPr>
          </w:p>
          <w:p w14:paraId="7D747F09" w14:textId="77777777" w:rsidR="005949E0" w:rsidRPr="00CE56D5" w:rsidRDefault="005949E0" w:rsidP="00CE56D5">
            <w:pPr>
              <w:rPr>
                <w:rFonts w:eastAsia="Times New Roman" w:cs="Arial"/>
                <w:szCs w:val="24"/>
                <w:lang w:val="es-419" w:eastAsia="es-419"/>
              </w:rPr>
            </w:pPr>
          </w:p>
          <w:p w14:paraId="793A865C" w14:textId="77777777" w:rsidR="005949E0" w:rsidRPr="00CE56D5" w:rsidRDefault="005949E0" w:rsidP="00CE56D5">
            <w:pPr>
              <w:rPr>
                <w:rFonts w:eastAsia="Times New Roman" w:cs="Arial"/>
                <w:szCs w:val="24"/>
                <w:lang w:val="es-419" w:eastAsia="es-419"/>
              </w:rPr>
            </w:pPr>
          </w:p>
          <w:p w14:paraId="55416EA2" w14:textId="77777777" w:rsidR="005949E0" w:rsidRPr="00CE56D5" w:rsidRDefault="005949E0" w:rsidP="00CE56D5">
            <w:pPr>
              <w:rPr>
                <w:rFonts w:eastAsia="Times New Roman" w:cs="Arial"/>
                <w:szCs w:val="24"/>
                <w:lang w:val="es-419" w:eastAsia="es-419"/>
              </w:rPr>
            </w:pPr>
          </w:p>
          <w:p w14:paraId="4AEDD67D" w14:textId="77777777" w:rsidR="005949E0" w:rsidRPr="00CE56D5" w:rsidRDefault="005949E0" w:rsidP="00CE56D5">
            <w:pPr>
              <w:rPr>
                <w:rFonts w:eastAsia="Times New Roman" w:cs="Arial"/>
                <w:szCs w:val="24"/>
                <w:lang w:val="es-419" w:eastAsia="es-419"/>
              </w:rPr>
            </w:pPr>
          </w:p>
          <w:p w14:paraId="214A6349" w14:textId="77777777" w:rsidR="005949E0" w:rsidRPr="00CE56D5" w:rsidRDefault="005949E0" w:rsidP="00CE56D5">
            <w:pPr>
              <w:rPr>
                <w:rFonts w:eastAsia="Times New Roman" w:cs="Arial"/>
                <w:szCs w:val="24"/>
                <w:lang w:val="es-419" w:eastAsia="es-419"/>
              </w:rPr>
            </w:pPr>
          </w:p>
        </w:tc>
      </w:tr>
      <w:tr w:rsidR="0067074E" w:rsidRPr="00CE56D5" w14:paraId="3F416AF0" w14:textId="77777777" w:rsidTr="0067074E">
        <w:trPr>
          <w:trHeight w:val="960"/>
        </w:trPr>
        <w:tc>
          <w:tcPr>
            <w:tcW w:w="0" w:type="auto"/>
            <w:noWrap/>
            <w:hideMark/>
          </w:tcPr>
          <w:p w14:paraId="6442AEB9" w14:textId="45F0692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5</w:t>
            </w:r>
          </w:p>
        </w:tc>
        <w:tc>
          <w:tcPr>
            <w:tcW w:w="1835" w:type="dxa"/>
            <w:hideMark/>
          </w:tcPr>
          <w:p w14:paraId="6D35E73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Implementación del cambio</w:t>
            </w:r>
          </w:p>
        </w:tc>
        <w:tc>
          <w:tcPr>
            <w:tcW w:w="2311" w:type="dxa"/>
            <w:hideMark/>
          </w:tcPr>
          <w:p w14:paraId="47F50EE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Implementar las actividades necesarias para efectuar el cambio, según el plan diseñado</w:t>
            </w:r>
          </w:p>
        </w:tc>
        <w:tc>
          <w:tcPr>
            <w:tcW w:w="2126" w:type="dxa"/>
            <w:hideMark/>
          </w:tcPr>
          <w:p w14:paraId="1F49F54F" w14:textId="5D6CC842"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2019" w:type="dxa"/>
            <w:hideMark/>
          </w:tcPr>
          <w:p w14:paraId="7354AA6B" w14:textId="6C382118" w:rsidR="005949E0" w:rsidRPr="00CE56D5" w:rsidRDefault="001B0607"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Planificación de los cambios del SGSPI (A-FO-277)</w:t>
            </w:r>
          </w:p>
        </w:tc>
        <w:tc>
          <w:tcPr>
            <w:tcW w:w="0" w:type="auto"/>
            <w:vAlign w:val="center"/>
            <w:hideMark/>
          </w:tcPr>
          <w:p w14:paraId="121AB918"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p w14:paraId="263B88B0" w14:textId="77777777" w:rsidR="005949E0" w:rsidRPr="00CE56D5" w:rsidRDefault="005949E0" w:rsidP="00CE56D5">
            <w:pPr>
              <w:rPr>
                <w:rFonts w:eastAsia="Times New Roman" w:cs="Arial"/>
                <w:szCs w:val="24"/>
                <w:lang w:val="es-419" w:eastAsia="es-419"/>
              </w:rPr>
            </w:pPr>
          </w:p>
          <w:p w14:paraId="54F79FE7" w14:textId="77777777" w:rsidR="005949E0" w:rsidRPr="00CE56D5" w:rsidRDefault="005949E0" w:rsidP="00CE56D5">
            <w:pPr>
              <w:rPr>
                <w:rFonts w:eastAsia="Times New Roman" w:cs="Arial"/>
                <w:szCs w:val="24"/>
                <w:lang w:val="es-419" w:eastAsia="es-419"/>
              </w:rPr>
            </w:pPr>
          </w:p>
          <w:p w14:paraId="3ABE4433" w14:textId="77777777" w:rsidR="005949E0" w:rsidRPr="00CE56D5" w:rsidRDefault="005949E0" w:rsidP="00CE56D5">
            <w:pPr>
              <w:rPr>
                <w:rFonts w:eastAsia="Times New Roman" w:cs="Arial"/>
                <w:szCs w:val="24"/>
                <w:lang w:val="es-419" w:eastAsia="es-419"/>
              </w:rPr>
            </w:pPr>
          </w:p>
          <w:p w14:paraId="304B25DB" w14:textId="77777777" w:rsidR="005949E0" w:rsidRPr="00CE56D5" w:rsidRDefault="005949E0" w:rsidP="00CE56D5">
            <w:pPr>
              <w:rPr>
                <w:rFonts w:eastAsia="Times New Roman" w:cs="Arial"/>
                <w:szCs w:val="24"/>
                <w:lang w:val="es-419" w:eastAsia="es-419"/>
              </w:rPr>
            </w:pPr>
          </w:p>
          <w:p w14:paraId="4DF8076B" w14:textId="77777777" w:rsidR="005949E0" w:rsidRPr="00CE56D5" w:rsidRDefault="005949E0" w:rsidP="00CE56D5">
            <w:pPr>
              <w:rPr>
                <w:rFonts w:eastAsia="Times New Roman" w:cs="Arial"/>
                <w:szCs w:val="24"/>
                <w:lang w:val="es-419" w:eastAsia="es-419"/>
              </w:rPr>
            </w:pPr>
          </w:p>
        </w:tc>
      </w:tr>
      <w:tr w:rsidR="0067074E" w:rsidRPr="00CE56D5" w14:paraId="0975B728" w14:textId="77777777" w:rsidTr="0067074E">
        <w:trPr>
          <w:trHeight w:val="1245"/>
        </w:trPr>
        <w:tc>
          <w:tcPr>
            <w:tcW w:w="0" w:type="auto"/>
            <w:noWrap/>
          </w:tcPr>
          <w:p w14:paraId="4BB05593" w14:textId="32FDC11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6</w:t>
            </w:r>
          </w:p>
        </w:tc>
        <w:tc>
          <w:tcPr>
            <w:tcW w:w="1835" w:type="dxa"/>
          </w:tcPr>
          <w:p w14:paraId="46CFC0D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Comunicación y participación del cambio</w:t>
            </w:r>
          </w:p>
        </w:tc>
        <w:tc>
          <w:tcPr>
            <w:tcW w:w="2311" w:type="dxa"/>
          </w:tcPr>
          <w:p w14:paraId="2B24F8A7" w14:textId="55E5D65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Informar a todas las partes interesadas pertinentes</w:t>
            </w:r>
            <w:r w:rsidR="0067074E" w:rsidRPr="00CE56D5">
              <w:rPr>
                <w:rFonts w:eastAsia="Times New Roman" w:cs="Arial"/>
                <w:szCs w:val="24"/>
                <w:lang w:val="es-419" w:eastAsia="es-419"/>
              </w:rPr>
              <w:t>,</w:t>
            </w:r>
            <w:r w:rsidRPr="00CE56D5">
              <w:rPr>
                <w:rFonts w:eastAsia="Times New Roman" w:cs="Arial"/>
                <w:szCs w:val="24"/>
                <w:lang w:val="es-419" w:eastAsia="es-419"/>
              </w:rPr>
              <w:t xml:space="preserve"> sobre los cambios planificados en el SGSPI para su respectiva divulgación y conocimiento</w:t>
            </w:r>
          </w:p>
        </w:tc>
        <w:tc>
          <w:tcPr>
            <w:tcW w:w="2126" w:type="dxa"/>
          </w:tcPr>
          <w:p w14:paraId="4463F9A2" w14:textId="48ACF916" w:rsidR="005949E0" w:rsidRPr="00CE56D5" w:rsidRDefault="005949E0" w:rsidP="00CE56D5">
            <w:pPr>
              <w:pStyle w:val="Prrafodelista"/>
              <w:numPr>
                <w:ilvl w:val="0"/>
                <w:numId w:val="7"/>
              </w:numPr>
              <w:ind w:left="139" w:hanging="180"/>
              <w:rPr>
                <w:rFonts w:eastAsia="Times New Roman" w:cs="Arial"/>
                <w:szCs w:val="24"/>
                <w:lang w:val="es-419" w:eastAsia="es-419"/>
              </w:rPr>
            </w:pPr>
            <w:r w:rsidRPr="00CE56D5">
              <w:rPr>
                <w:rFonts w:eastAsia="Times New Roman" w:cs="Arial"/>
                <w:szCs w:val="24"/>
                <w:lang w:val="es-419" w:eastAsia="es-419"/>
              </w:rPr>
              <w:t>Gestión de comunicaciones</w:t>
            </w:r>
          </w:p>
          <w:p w14:paraId="4A6C82F5" w14:textId="797458CA" w:rsidR="005949E0" w:rsidRPr="00CE56D5" w:rsidRDefault="005949E0" w:rsidP="00CE56D5">
            <w:pPr>
              <w:pStyle w:val="Prrafodelista"/>
              <w:numPr>
                <w:ilvl w:val="0"/>
                <w:numId w:val="7"/>
              </w:numPr>
              <w:ind w:left="139" w:hanging="180"/>
              <w:rPr>
                <w:rFonts w:eastAsia="Times New Roman" w:cs="Arial"/>
                <w:szCs w:val="24"/>
                <w:lang w:val="es-419" w:eastAsia="es-419"/>
              </w:rPr>
            </w:pPr>
            <w:r w:rsidRPr="00CE56D5">
              <w:rPr>
                <w:rFonts w:eastAsia="Times New Roman" w:cs="Arial"/>
                <w:szCs w:val="24"/>
                <w:lang w:val="es-419" w:eastAsia="es-419"/>
              </w:rPr>
              <w:t>Procesos institucionales</w:t>
            </w:r>
          </w:p>
        </w:tc>
        <w:tc>
          <w:tcPr>
            <w:tcW w:w="2019" w:type="dxa"/>
          </w:tcPr>
          <w:p w14:paraId="2CA2842C" w14:textId="77777777" w:rsidR="001B0607" w:rsidRPr="00CE56D5" w:rsidRDefault="005949E0" w:rsidP="00CE56D5">
            <w:pPr>
              <w:pStyle w:val="Prrafodelista"/>
              <w:numPr>
                <w:ilvl w:val="0"/>
                <w:numId w:val="7"/>
              </w:numPr>
              <w:ind w:left="211" w:hanging="211"/>
              <w:rPr>
                <w:rFonts w:eastAsia="Times New Roman" w:cs="Arial"/>
                <w:szCs w:val="24"/>
                <w:lang w:val="es-419" w:eastAsia="es-419"/>
              </w:rPr>
            </w:pPr>
            <w:r w:rsidRPr="00CE56D5">
              <w:rPr>
                <w:rFonts w:eastAsia="Times New Roman" w:cs="Arial"/>
                <w:szCs w:val="24"/>
                <w:lang w:val="es-419" w:eastAsia="es-419"/>
              </w:rPr>
              <w:t>Correo electrónico institucional</w:t>
            </w:r>
          </w:p>
          <w:p w14:paraId="3FE8D94E" w14:textId="613DC2C3" w:rsidR="005949E0" w:rsidRPr="00CE56D5" w:rsidRDefault="005949E0" w:rsidP="00CE56D5">
            <w:pPr>
              <w:pStyle w:val="Prrafodelista"/>
              <w:numPr>
                <w:ilvl w:val="0"/>
                <w:numId w:val="7"/>
              </w:numPr>
              <w:ind w:left="211" w:hanging="211"/>
              <w:rPr>
                <w:rFonts w:eastAsia="Times New Roman" w:cs="Arial"/>
                <w:szCs w:val="24"/>
                <w:lang w:val="es-419" w:eastAsia="es-419"/>
              </w:rPr>
            </w:pPr>
            <w:r w:rsidRPr="00CE56D5">
              <w:rPr>
                <w:rFonts w:eastAsia="Times New Roman" w:cs="Arial"/>
                <w:szCs w:val="24"/>
                <w:lang w:val="es-419" w:eastAsia="es-419"/>
              </w:rPr>
              <w:t xml:space="preserve">Intranet </w:t>
            </w:r>
            <w:r w:rsidR="00567BD7" w:rsidRPr="00CE56D5">
              <w:rPr>
                <w:rFonts w:eastAsia="Times New Roman" w:cs="Arial"/>
                <w:szCs w:val="24"/>
                <w:lang w:val="es-419" w:eastAsia="es-419"/>
              </w:rPr>
              <w:t xml:space="preserve">- </w:t>
            </w:r>
            <w:r w:rsidRPr="00CE56D5">
              <w:rPr>
                <w:rFonts w:eastAsia="Times New Roman" w:cs="Arial"/>
                <w:szCs w:val="24"/>
                <w:lang w:val="es-419" w:eastAsia="es-419"/>
              </w:rPr>
              <w:t>Mi Agencia</w:t>
            </w:r>
          </w:p>
        </w:tc>
        <w:tc>
          <w:tcPr>
            <w:tcW w:w="0" w:type="auto"/>
            <w:vAlign w:val="center"/>
          </w:tcPr>
          <w:p w14:paraId="62E5592E" w14:textId="6D5BA755"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p w14:paraId="702F53C6" w14:textId="77777777" w:rsidR="0067074E" w:rsidRPr="00CE56D5" w:rsidRDefault="0067074E" w:rsidP="00CE56D5">
            <w:pPr>
              <w:rPr>
                <w:rFonts w:eastAsia="Times New Roman" w:cs="Arial"/>
                <w:szCs w:val="24"/>
                <w:lang w:val="es-419" w:eastAsia="es-419"/>
              </w:rPr>
            </w:pPr>
          </w:p>
          <w:p w14:paraId="55D10FAE" w14:textId="77777777" w:rsidR="001B0607" w:rsidRPr="00CE56D5" w:rsidRDefault="001B0607" w:rsidP="00CE56D5">
            <w:pPr>
              <w:rPr>
                <w:rFonts w:eastAsia="Times New Roman" w:cs="Arial"/>
                <w:szCs w:val="24"/>
                <w:lang w:val="es-419" w:eastAsia="es-419"/>
              </w:rPr>
            </w:pPr>
          </w:p>
          <w:p w14:paraId="139B1D5E" w14:textId="77777777" w:rsidR="005949E0" w:rsidRPr="00CE56D5" w:rsidRDefault="005949E0" w:rsidP="00CE56D5">
            <w:pPr>
              <w:rPr>
                <w:rFonts w:eastAsia="Times New Roman" w:cs="Arial"/>
                <w:szCs w:val="24"/>
                <w:lang w:val="es-419" w:eastAsia="es-419"/>
              </w:rPr>
            </w:pPr>
          </w:p>
          <w:p w14:paraId="40C268F4" w14:textId="77777777" w:rsidR="005949E0" w:rsidRPr="00CE56D5" w:rsidRDefault="005949E0" w:rsidP="00CE56D5">
            <w:pPr>
              <w:rPr>
                <w:rFonts w:eastAsia="Times New Roman" w:cs="Arial"/>
                <w:szCs w:val="24"/>
                <w:lang w:val="es-419" w:eastAsia="es-419"/>
              </w:rPr>
            </w:pPr>
          </w:p>
          <w:p w14:paraId="7D412F41" w14:textId="77777777" w:rsidR="005949E0" w:rsidRPr="00CE56D5" w:rsidRDefault="005949E0" w:rsidP="00CE56D5">
            <w:pPr>
              <w:rPr>
                <w:rFonts w:eastAsia="Times New Roman" w:cs="Arial"/>
                <w:szCs w:val="24"/>
                <w:lang w:val="es-419" w:eastAsia="es-419"/>
              </w:rPr>
            </w:pPr>
          </w:p>
          <w:p w14:paraId="48BECFEB" w14:textId="77777777" w:rsidR="005949E0" w:rsidRPr="00CE56D5" w:rsidRDefault="005949E0" w:rsidP="00CE56D5">
            <w:pPr>
              <w:rPr>
                <w:rFonts w:eastAsia="Times New Roman" w:cs="Arial"/>
                <w:szCs w:val="24"/>
                <w:lang w:val="es-419" w:eastAsia="es-419"/>
              </w:rPr>
            </w:pPr>
          </w:p>
          <w:p w14:paraId="5B3B3539" w14:textId="77777777" w:rsidR="005949E0" w:rsidRPr="00CE56D5" w:rsidRDefault="005949E0" w:rsidP="00CE56D5">
            <w:pPr>
              <w:rPr>
                <w:rFonts w:eastAsia="Times New Roman" w:cs="Arial"/>
                <w:szCs w:val="24"/>
                <w:lang w:val="es-419" w:eastAsia="es-419"/>
              </w:rPr>
            </w:pPr>
          </w:p>
        </w:tc>
      </w:tr>
      <w:tr w:rsidR="0067074E" w:rsidRPr="00CE56D5" w14:paraId="57524A73" w14:textId="77777777" w:rsidTr="0067074E">
        <w:trPr>
          <w:trHeight w:val="1245"/>
        </w:trPr>
        <w:tc>
          <w:tcPr>
            <w:tcW w:w="0" w:type="auto"/>
            <w:noWrap/>
            <w:hideMark/>
          </w:tcPr>
          <w:p w14:paraId="04003F25" w14:textId="4BE5B911"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7</w:t>
            </w:r>
          </w:p>
        </w:tc>
        <w:tc>
          <w:tcPr>
            <w:tcW w:w="1835" w:type="dxa"/>
            <w:hideMark/>
          </w:tcPr>
          <w:p w14:paraId="1883181B"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Evaluación posterior de la Implementación de los cambios</w:t>
            </w:r>
          </w:p>
        </w:tc>
        <w:tc>
          <w:tcPr>
            <w:tcW w:w="2311" w:type="dxa"/>
            <w:hideMark/>
          </w:tcPr>
          <w:p w14:paraId="784076FB"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Evaluar la efectividad de los cambios y sus efectos</w:t>
            </w:r>
          </w:p>
        </w:tc>
        <w:tc>
          <w:tcPr>
            <w:tcW w:w="2126" w:type="dxa"/>
            <w:hideMark/>
          </w:tcPr>
          <w:p w14:paraId="5C217DB5" w14:textId="68CF37C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2019" w:type="dxa"/>
            <w:hideMark/>
          </w:tcPr>
          <w:p w14:paraId="0BE072C8" w14:textId="09432125" w:rsidR="005949E0" w:rsidRPr="005E76A4" w:rsidRDefault="001B0607" w:rsidP="00CE56D5">
            <w:pPr>
              <w:rPr>
                <w:rFonts w:eastAsia="Times New Roman" w:cs="Arial"/>
                <w:szCs w:val="24"/>
                <w:lang w:val="es-419" w:eastAsia="es-419"/>
              </w:rPr>
            </w:pPr>
            <w:r w:rsidRPr="005E76A4">
              <w:rPr>
                <w:rFonts w:eastAsia="Times New Roman" w:cs="Arial"/>
                <w:szCs w:val="24"/>
                <w:lang w:val="es-419" w:eastAsia="es-419"/>
              </w:rPr>
              <w:t>Planificación de los cambios del SGSPI (A-FO-277)</w:t>
            </w:r>
          </w:p>
        </w:tc>
        <w:tc>
          <w:tcPr>
            <w:tcW w:w="0" w:type="auto"/>
            <w:vAlign w:val="center"/>
            <w:hideMark/>
          </w:tcPr>
          <w:p w14:paraId="3CA016F5"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Por demanda</w:t>
            </w:r>
          </w:p>
          <w:p w14:paraId="649D8699" w14:textId="77777777" w:rsidR="005949E0" w:rsidRPr="00CE56D5" w:rsidRDefault="005949E0" w:rsidP="00CE56D5">
            <w:pPr>
              <w:rPr>
                <w:rFonts w:eastAsia="Times New Roman" w:cs="Arial"/>
                <w:color w:val="000000" w:themeColor="text1"/>
                <w:szCs w:val="24"/>
                <w:lang w:val="es-419" w:eastAsia="es-419"/>
              </w:rPr>
            </w:pPr>
          </w:p>
          <w:p w14:paraId="0A41945F" w14:textId="77777777" w:rsidR="005949E0" w:rsidRPr="00CE56D5" w:rsidRDefault="005949E0" w:rsidP="00CE56D5">
            <w:pPr>
              <w:rPr>
                <w:rFonts w:eastAsia="Times New Roman" w:cs="Arial"/>
                <w:color w:val="000000" w:themeColor="text1"/>
                <w:szCs w:val="24"/>
                <w:lang w:val="es-419" w:eastAsia="es-419"/>
              </w:rPr>
            </w:pPr>
          </w:p>
          <w:p w14:paraId="10E5AC7F" w14:textId="77777777" w:rsidR="005949E0" w:rsidRPr="00CE56D5" w:rsidRDefault="005949E0" w:rsidP="00CE56D5">
            <w:pPr>
              <w:rPr>
                <w:rFonts w:eastAsia="Times New Roman" w:cs="Arial"/>
                <w:color w:val="000000" w:themeColor="text1"/>
                <w:szCs w:val="24"/>
                <w:lang w:val="es-419" w:eastAsia="es-419"/>
              </w:rPr>
            </w:pPr>
          </w:p>
          <w:p w14:paraId="56174F83" w14:textId="77777777" w:rsidR="005949E0" w:rsidRPr="00CE56D5" w:rsidRDefault="005949E0" w:rsidP="00CE56D5">
            <w:pPr>
              <w:rPr>
                <w:rFonts w:eastAsia="Times New Roman" w:cs="Arial"/>
                <w:color w:val="000000" w:themeColor="text1"/>
                <w:szCs w:val="24"/>
                <w:lang w:val="es-419" w:eastAsia="es-419"/>
              </w:rPr>
            </w:pPr>
          </w:p>
        </w:tc>
      </w:tr>
      <w:tr w:rsidR="0067074E" w:rsidRPr="00CE56D5" w14:paraId="497C369E" w14:textId="77777777" w:rsidTr="0067074E">
        <w:trPr>
          <w:trHeight w:val="1245"/>
        </w:trPr>
        <w:tc>
          <w:tcPr>
            <w:tcW w:w="0" w:type="auto"/>
            <w:noWrap/>
          </w:tcPr>
          <w:p w14:paraId="0AFF1345" w14:textId="46F9AAF9"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8</w:t>
            </w:r>
          </w:p>
        </w:tc>
        <w:tc>
          <w:tcPr>
            <w:tcW w:w="1835" w:type="dxa"/>
          </w:tcPr>
          <w:p w14:paraId="7692EA59"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Revisión y documentos</w:t>
            </w:r>
          </w:p>
        </w:tc>
        <w:tc>
          <w:tcPr>
            <w:tcW w:w="2311" w:type="dxa"/>
          </w:tcPr>
          <w:p w14:paraId="7D353F94" w14:textId="77777777" w:rsidR="005949E0" w:rsidRPr="00CE56D5" w:rsidRDefault="005949E0" w:rsidP="00CE56D5">
            <w:pPr>
              <w:rPr>
                <w:rFonts w:eastAsia="Times New Roman" w:cs="Arial"/>
                <w:color w:val="000000" w:themeColor="text1"/>
                <w:szCs w:val="24"/>
                <w:lang w:val="es-419" w:eastAsia="es-419"/>
              </w:rPr>
            </w:pPr>
            <w:r w:rsidRPr="00CE56D5">
              <w:rPr>
                <w:rFonts w:cs="Arial"/>
                <w:color w:val="000000" w:themeColor="text1"/>
                <w:szCs w:val="24"/>
                <w:lang w:val="es-MX"/>
              </w:rPr>
              <w:t>Documentar registros del proceso de planificación y cambio</w:t>
            </w:r>
          </w:p>
        </w:tc>
        <w:tc>
          <w:tcPr>
            <w:tcW w:w="2126" w:type="dxa"/>
          </w:tcPr>
          <w:p w14:paraId="7ED51CA7" w14:textId="3E31876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2019" w:type="dxa"/>
          </w:tcPr>
          <w:p w14:paraId="50B937AA" w14:textId="1616F1B3" w:rsidR="005949E0" w:rsidRPr="005E76A4" w:rsidRDefault="001B0607" w:rsidP="00CE56D5">
            <w:pPr>
              <w:rPr>
                <w:rFonts w:eastAsia="Times New Roman" w:cs="Arial"/>
                <w:szCs w:val="24"/>
                <w:lang w:val="es-419" w:eastAsia="es-419"/>
              </w:rPr>
            </w:pPr>
            <w:r w:rsidRPr="005E76A4">
              <w:rPr>
                <w:rFonts w:eastAsia="Times New Roman" w:cs="Arial"/>
                <w:szCs w:val="24"/>
                <w:lang w:val="es-419" w:eastAsia="es-419"/>
              </w:rPr>
              <w:t>Planificación de los cambios del SGSPI (A-FO-277)</w:t>
            </w:r>
          </w:p>
        </w:tc>
        <w:tc>
          <w:tcPr>
            <w:tcW w:w="0" w:type="auto"/>
            <w:vAlign w:val="center"/>
          </w:tcPr>
          <w:p w14:paraId="6C995E7B"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Por demanda</w:t>
            </w:r>
          </w:p>
          <w:p w14:paraId="52CA79D6" w14:textId="77777777" w:rsidR="005949E0" w:rsidRPr="00CE56D5" w:rsidRDefault="005949E0" w:rsidP="00CE56D5">
            <w:pPr>
              <w:rPr>
                <w:rFonts w:eastAsia="Times New Roman" w:cs="Arial"/>
                <w:color w:val="000000" w:themeColor="text1"/>
                <w:szCs w:val="24"/>
                <w:lang w:val="es-419" w:eastAsia="es-419"/>
              </w:rPr>
            </w:pPr>
          </w:p>
          <w:p w14:paraId="3CB0E8F9" w14:textId="77777777" w:rsidR="005949E0" w:rsidRPr="00CE56D5" w:rsidRDefault="005949E0" w:rsidP="00CE56D5">
            <w:pPr>
              <w:rPr>
                <w:rFonts w:eastAsia="Times New Roman" w:cs="Arial"/>
                <w:color w:val="000000" w:themeColor="text1"/>
                <w:szCs w:val="24"/>
                <w:lang w:val="es-419" w:eastAsia="es-419"/>
              </w:rPr>
            </w:pPr>
          </w:p>
          <w:p w14:paraId="69E67750" w14:textId="77777777" w:rsidR="005949E0" w:rsidRPr="00CE56D5" w:rsidRDefault="005949E0" w:rsidP="00CE56D5">
            <w:pPr>
              <w:rPr>
                <w:rFonts w:eastAsia="Times New Roman" w:cs="Arial"/>
                <w:color w:val="000000" w:themeColor="text1"/>
                <w:szCs w:val="24"/>
                <w:lang w:val="es-419" w:eastAsia="es-419"/>
              </w:rPr>
            </w:pPr>
          </w:p>
        </w:tc>
      </w:tr>
    </w:tbl>
    <w:p w14:paraId="4F5F7A8D" w14:textId="30117D16" w:rsidR="002F7126" w:rsidRPr="00CE56D5" w:rsidRDefault="005949E0" w:rsidP="00CE56D5">
      <w:pPr>
        <w:rPr>
          <w:rFonts w:cs="Arial"/>
          <w:b/>
          <w:color w:val="000000" w:themeColor="text1"/>
          <w:szCs w:val="24"/>
        </w:rPr>
      </w:pPr>
      <w:r w:rsidRPr="00CE56D5">
        <w:rPr>
          <w:rFonts w:cs="Arial"/>
          <w:b/>
          <w:color w:val="000000" w:themeColor="text1"/>
          <w:szCs w:val="24"/>
        </w:rPr>
        <w:t xml:space="preserve">Fuente: </w:t>
      </w:r>
      <w:r w:rsidR="002F7126" w:rsidRPr="00CE56D5">
        <w:rPr>
          <w:rFonts w:cs="Arial"/>
          <w:bCs/>
          <w:color w:val="000000" w:themeColor="text1"/>
          <w:szCs w:val="24"/>
        </w:rPr>
        <w:t>Elaboración del</w:t>
      </w:r>
      <w:r w:rsidR="002F7126" w:rsidRPr="00CE56D5">
        <w:rPr>
          <w:rFonts w:cs="Arial"/>
          <w:b/>
          <w:color w:val="000000" w:themeColor="text1"/>
          <w:szCs w:val="24"/>
        </w:rPr>
        <w:t xml:space="preserve"> </w:t>
      </w:r>
      <w:r w:rsidR="002F7126" w:rsidRPr="00CE56D5">
        <w:rPr>
          <w:rFonts w:cs="Arial"/>
          <w:color w:val="000000" w:themeColor="text1"/>
          <w:szCs w:val="24"/>
        </w:rPr>
        <w:t xml:space="preserve">proceso Gestión de tecnologías de la información de la APC Colombia, </w:t>
      </w:r>
      <w:r w:rsidR="001B0607" w:rsidRPr="00CE56D5">
        <w:rPr>
          <w:rFonts w:cs="Arial"/>
          <w:color w:val="000000" w:themeColor="text1"/>
          <w:szCs w:val="24"/>
        </w:rPr>
        <w:t>mayo de 2026.</w:t>
      </w:r>
    </w:p>
    <w:p w14:paraId="1295D4AC" w14:textId="77777777" w:rsidR="005949E0" w:rsidRPr="00CE56D5" w:rsidRDefault="005949E0" w:rsidP="00CE56D5">
      <w:pPr>
        <w:rPr>
          <w:rFonts w:cs="Arial"/>
          <w:b/>
          <w:bCs/>
          <w:color w:val="000000" w:themeColor="text1"/>
          <w:szCs w:val="24"/>
        </w:rPr>
      </w:pPr>
    </w:p>
    <w:p w14:paraId="190C9078" w14:textId="29F89427" w:rsidR="005949E0" w:rsidRPr="00CE56D5" w:rsidRDefault="005949E0" w:rsidP="00CE56D5">
      <w:pPr>
        <w:pStyle w:val="Ttulo1"/>
        <w:numPr>
          <w:ilvl w:val="0"/>
          <w:numId w:val="1"/>
        </w:numPr>
        <w:spacing w:before="0"/>
        <w:rPr>
          <w:rFonts w:cs="Arial"/>
          <w:color w:val="auto"/>
          <w:szCs w:val="24"/>
        </w:rPr>
      </w:pPr>
      <w:r w:rsidRPr="00CE56D5">
        <w:rPr>
          <w:rFonts w:cs="Arial"/>
          <w:b w:val="0"/>
          <w:bCs/>
          <w:color w:val="auto"/>
          <w:szCs w:val="24"/>
        </w:rPr>
        <w:t xml:space="preserve"> </w:t>
      </w:r>
      <w:bookmarkStart w:id="41" w:name="_Toc178147115"/>
      <w:bookmarkStart w:id="42" w:name="_Toc229581394"/>
      <w:r w:rsidRPr="00CE56D5">
        <w:rPr>
          <w:rFonts w:cs="Arial"/>
          <w:color w:val="auto"/>
          <w:szCs w:val="24"/>
        </w:rPr>
        <w:t>MARCO DE ACCIÓN PARA EL ETIQUETADO DE LA INFORMACIÓN</w:t>
      </w:r>
      <w:bookmarkEnd w:id="41"/>
      <w:bookmarkEnd w:id="42"/>
    </w:p>
    <w:p w14:paraId="405869DE" w14:textId="77777777" w:rsidR="001B0607" w:rsidRPr="00CE56D5" w:rsidRDefault="001B0607" w:rsidP="00CE56D5">
      <w:pPr>
        <w:rPr>
          <w:rFonts w:cs="Arial"/>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s columnas del marco normativo estándar del alcance del SGSPI (ISO IEC 27001:2022, control 5.13 y lineamiento de la APC Colombia (Políticas específicas del Sistema de gestión de seguridad y privacidad de la información). Describe el marco normativo del marco de acción para el etiquetado de la información."/>
      </w:tblPr>
      <w:tblGrid>
        <w:gridCol w:w="2689"/>
        <w:gridCol w:w="7271"/>
      </w:tblGrid>
      <w:tr w:rsidR="005949E0" w:rsidRPr="00CE56D5" w14:paraId="681C3C04" w14:textId="77777777" w:rsidTr="00012A33">
        <w:trPr>
          <w:cnfStyle w:val="100000000000" w:firstRow="1" w:lastRow="0" w:firstColumn="0" w:lastColumn="0" w:oddVBand="0" w:evenVBand="0" w:oddHBand="0" w:evenHBand="0" w:firstRowFirstColumn="0" w:firstRowLastColumn="0" w:lastRowFirstColumn="0" w:lastRowLastColumn="0"/>
          <w:cantSplit/>
          <w:trHeight w:val="164"/>
          <w:tblHeader/>
        </w:trPr>
        <w:tc>
          <w:tcPr>
            <w:cnfStyle w:val="001000000000" w:firstRow="0" w:lastRow="0" w:firstColumn="1" w:lastColumn="0" w:oddVBand="0" w:evenVBand="0" w:oddHBand="0" w:evenHBand="0" w:firstRowFirstColumn="0" w:firstRowLastColumn="0" w:lastRowFirstColumn="0" w:lastRowLastColumn="0"/>
            <w:tcW w:w="9960" w:type="dxa"/>
            <w:gridSpan w:val="2"/>
            <w:tcBorders>
              <w:bottom w:val="none" w:sz="0" w:space="0" w:color="auto"/>
            </w:tcBorders>
          </w:tcPr>
          <w:p w14:paraId="120F1819" w14:textId="77777777" w:rsidR="005949E0" w:rsidRPr="00CE56D5" w:rsidRDefault="005949E0" w:rsidP="00CE56D5">
            <w:pPr>
              <w:rPr>
                <w:rFonts w:cs="Arial"/>
                <w:szCs w:val="24"/>
              </w:rPr>
            </w:pPr>
            <w:r w:rsidRPr="00CE56D5">
              <w:rPr>
                <w:rFonts w:cs="Arial"/>
                <w:szCs w:val="24"/>
              </w:rPr>
              <w:t>MARCO NORMATIVO</w:t>
            </w:r>
          </w:p>
        </w:tc>
      </w:tr>
      <w:tr w:rsidR="005949E0" w:rsidRPr="00CE56D5" w14:paraId="284BC7A4" w14:textId="77777777" w:rsidTr="00012A33">
        <w:trPr>
          <w:trHeight w:val="274"/>
        </w:trPr>
        <w:tc>
          <w:tcPr>
            <w:cnfStyle w:val="001000000000" w:firstRow="0" w:lastRow="0" w:firstColumn="1" w:lastColumn="0" w:oddVBand="0" w:evenVBand="0" w:oddHBand="0" w:evenHBand="0" w:firstRowFirstColumn="0" w:firstRowLastColumn="0" w:lastRowFirstColumn="0" w:lastRowLastColumn="0"/>
            <w:tcW w:w="2689" w:type="dxa"/>
          </w:tcPr>
          <w:p w14:paraId="1E37437E" w14:textId="77777777" w:rsidR="005949E0" w:rsidRPr="00CE56D5" w:rsidRDefault="005949E0" w:rsidP="00CE56D5">
            <w:pPr>
              <w:rPr>
                <w:rFonts w:cs="Arial"/>
                <w:b w:val="0"/>
                <w:szCs w:val="24"/>
              </w:rPr>
            </w:pPr>
            <w:r w:rsidRPr="00CE56D5">
              <w:rPr>
                <w:rFonts w:cs="Arial"/>
                <w:b w:val="0"/>
                <w:szCs w:val="24"/>
              </w:rPr>
              <w:t>Estándar</w:t>
            </w:r>
          </w:p>
        </w:tc>
        <w:tc>
          <w:tcPr>
            <w:tcW w:w="7271" w:type="dxa"/>
          </w:tcPr>
          <w:p w14:paraId="4924EAAD" w14:textId="655D0A80"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 xml:space="preserve">ISO IEC 27001:2022, </w:t>
            </w:r>
            <w:r w:rsidR="00567BD7" w:rsidRPr="00CE56D5">
              <w:rPr>
                <w:rFonts w:cs="Arial"/>
                <w:szCs w:val="24"/>
              </w:rPr>
              <w:t>c</w:t>
            </w:r>
            <w:r w:rsidRPr="00CE56D5">
              <w:rPr>
                <w:rFonts w:cs="Arial"/>
                <w:szCs w:val="24"/>
              </w:rPr>
              <w:t>ontrol 5.13</w:t>
            </w:r>
          </w:p>
        </w:tc>
      </w:tr>
      <w:tr w:rsidR="005949E0" w:rsidRPr="00CE56D5" w14:paraId="4F554446" w14:textId="77777777" w:rsidTr="00012A33">
        <w:trPr>
          <w:trHeight w:val="507"/>
        </w:trPr>
        <w:tc>
          <w:tcPr>
            <w:cnfStyle w:val="001000000000" w:firstRow="0" w:lastRow="0" w:firstColumn="1" w:lastColumn="0" w:oddVBand="0" w:evenVBand="0" w:oddHBand="0" w:evenHBand="0" w:firstRowFirstColumn="0" w:firstRowLastColumn="0" w:lastRowFirstColumn="0" w:lastRowLastColumn="0"/>
            <w:tcW w:w="2689" w:type="dxa"/>
          </w:tcPr>
          <w:p w14:paraId="7E369B6B"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271" w:type="dxa"/>
          </w:tcPr>
          <w:p w14:paraId="0FF54498" w14:textId="0EC5ADE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Políticas específicas del sistema de gestión de seguridad y privacidad de la información</w:t>
            </w:r>
            <w:r w:rsidR="00577108" w:rsidRPr="00CE56D5">
              <w:rPr>
                <w:rFonts w:cs="Arial"/>
                <w:color w:val="000000" w:themeColor="text1"/>
                <w:szCs w:val="24"/>
              </w:rPr>
              <w:t xml:space="preserve"> (A-OT-100)</w:t>
            </w:r>
          </w:p>
        </w:tc>
      </w:tr>
    </w:tbl>
    <w:p w14:paraId="130C1FC3" w14:textId="286912BB" w:rsidR="00577108" w:rsidRPr="00CE56D5" w:rsidRDefault="002F7126" w:rsidP="00CE56D5">
      <w:pPr>
        <w:rPr>
          <w:rFonts w:cs="Arial"/>
          <w:b/>
          <w:color w:val="000000" w:themeColor="text1"/>
          <w:szCs w:val="24"/>
        </w:rPr>
      </w:pPr>
      <w:r w:rsidRPr="00CE56D5">
        <w:rPr>
          <w:rFonts w:cs="Arial"/>
          <w:b/>
          <w:color w:val="000000" w:themeColor="text1"/>
          <w:szCs w:val="24"/>
        </w:rPr>
        <w:t xml:space="preserve">Fuente: </w:t>
      </w:r>
      <w:r w:rsidRPr="00CE56D5">
        <w:rPr>
          <w:rFonts w:cs="Arial"/>
          <w:bCs/>
          <w:color w:val="000000" w:themeColor="text1"/>
          <w:szCs w:val="24"/>
        </w:rPr>
        <w:t>Elaboración del</w:t>
      </w:r>
      <w:r w:rsidRPr="00CE56D5">
        <w:rPr>
          <w:rFonts w:cs="Arial"/>
          <w:b/>
          <w:color w:val="000000" w:themeColor="text1"/>
          <w:szCs w:val="24"/>
        </w:rPr>
        <w:t xml:space="preserve"> </w:t>
      </w:r>
      <w:r w:rsidRPr="00CE56D5">
        <w:rPr>
          <w:rFonts w:cs="Arial"/>
          <w:color w:val="000000" w:themeColor="text1"/>
          <w:szCs w:val="24"/>
        </w:rPr>
        <w:t xml:space="preserve">proceso Gestión de tecnologías de la información de la APC Colombia, </w:t>
      </w:r>
      <w:r w:rsidR="00577108" w:rsidRPr="00CE56D5">
        <w:rPr>
          <w:rFonts w:cs="Arial"/>
          <w:color w:val="000000" w:themeColor="text1"/>
          <w:szCs w:val="24"/>
        </w:rPr>
        <w:t>mayo de 2026.</w:t>
      </w:r>
    </w:p>
    <w:p w14:paraId="478E4B49" w14:textId="532B3502" w:rsidR="002F7126" w:rsidRPr="00CE56D5" w:rsidRDefault="002F7126" w:rsidP="00CE56D5">
      <w:pPr>
        <w:rPr>
          <w:rFonts w:cs="Arial"/>
          <w:b/>
          <w:szCs w:val="24"/>
        </w:rPr>
      </w:pPr>
    </w:p>
    <w:p w14:paraId="15290F18" w14:textId="77777777" w:rsidR="005949E0" w:rsidRPr="00CE56D5" w:rsidRDefault="005949E0" w:rsidP="00CE56D5">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ACTIVIDADES DE MARCO ACCIÓN ETIQUETADO DE LA INFORMACIÓN"/>
        <w:tblDescription w:val="Tabla de word: Donde se relaciona las columnas de número, actividad, tarea, responsable, registro y tiempo en el marco de acción para el etiquetado de la información "/>
      </w:tblPr>
      <w:tblGrid>
        <w:gridCol w:w="527"/>
        <w:gridCol w:w="1969"/>
        <w:gridCol w:w="2177"/>
        <w:gridCol w:w="1985"/>
        <w:gridCol w:w="2155"/>
        <w:gridCol w:w="1149"/>
      </w:tblGrid>
      <w:tr w:rsidR="00954D4C" w:rsidRPr="00CE56D5" w14:paraId="55FA923D" w14:textId="77777777" w:rsidTr="00954D4C">
        <w:trPr>
          <w:trHeight w:val="360"/>
          <w:tblHeader/>
        </w:trPr>
        <w:tc>
          <w:tcPr>
            <w:tcW w:w="0" w:type="auto"/>
            <w:noWrap/>
            <w:hideMark/>
          </w:tcPr>
          <w:p w14:paraId="6334C12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0" w:type="auto"/>
            <w:noWrap/>
            <w:hideMark/>
          </w:tcPr>
          <w:p w14:paraId="79E26F7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w:t>
            </w:r>
          </w:p>
        </w:tc>
        <w:tc>
          <w:tcPr>
            <w:tcW w:w="2177" w:type="dxa"/>
            <w:noWrap/>
            <w:hideMark/>
          </w:tcPr>
          <w:p w14:paraId="7EDB564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TAREA</w:t>
            </w:r>
          </w:p>
        </w:tc>
        <w:tc>
          <w:tcPr>
            <w:tcW w:w="1985" w:type="dxa"/>
            <w:noWrap/>
            <w:hideMark/>
          </w:tcPr>
          <w:p w14:paraId="3F8A2CED"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RESPONSABLE</w:t>
            </w:r>
          </w:p>
        </w:tc>
        <w:tc>
          <w:tcPr>
            <w:tcW w:w="2155" w:type="dxa"/>
            <w:noWrap/>
            <w:hideMark/>
          </w:tcPr>
          <w:p w14:paraId="32EA440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REGISTRO</w:t>
            </w:r>
          </w:p>
        </w:tc>
        <w:tc>
          <w:tcPr>
            <w:tcW w:w="0" w:type="auto"/>
            <w:noWrap/>
            <w:hideMark/>
          </w:tcPr>
          <w:p w14:paraId="6041C39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TIEMPO</w:t>
            </w:r>
          </w:p>
        </w:tc>
      </w:tr>
      <w:tr w:rsidR="00954D4C" w:rsidRPr="00CE56D5" w14:paraId="0A8D840C" w14:textId="77777777" w:rsidTr="00954D4C">
        <w:trPr>
          <w:trHeight w:val="1260"/>
        </w:trPr>
        <w:tc>
          <w:tcPr>
            <w:tcW w:w="0" w:type="auto"/>
            <w:noWrap/>
            <w:hideMark/>
          </w:tcPr>
          <w:p w14:paraId="08C90215" w14:textId="7320FE93"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0" w:type="auto"/>
            <w:hideMark/>
          </w:tcPr>
          <w:p w14:paraId="2261A3E4" w14:textId="41D19D9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Consulta de </w:t>
            </w:r>
            <w:r w:rsidR="00980A47" w:rsidRPr="00CE56D5">
              <w:rPr>
                <w:rFonts w:eastAsia="Times New Roman" w:cs="Arial"/>
                <w:szCs w:val="24"/>
                <w:lang w:val="es-419" w:eastAsia="es-419"/>
              </w:rPr>
              <w:t>m</w:t>
            </w:r>
            <w:r w:rsidRPr="00CE56D5">
              <w:rPr>
                <w:rFonts w:eastAsia="Times New Roman" w:cs="Arial"/>
                <w:szCs w:val="24"/>
                <w:lang w:val="es-419" w:eastAsia="es-419"/>
              </w:rPr>
              <w:t xml:space="preserve">arco </w:t>
            </w:r>
            <w:r w:rsidR="00980A47" w:rsidRPr="00CE56D5">
              <w:rPr>
                <w:rFonts w:eastAsia="Times New Roman" w:cs="Arial"/>
                <w:szCs w:val="24"/>
                <w:lang w:val="es-419" w:eastAsia="es-419"/>
              </w:rPr>
              <w:t>n</w:t>
            </w:r>
            <w:r w:rsidRPr="00CE56D5">
              <w:rPr>
                <w:rFonts w:eastAsia="Times New Roman" w:cs="Arial"/>
                <w:szCs w:val="24"/>
                <w:lang w:val="es-419" w:eastAsia="es-419"/>
              </w:rPr>
              <w:t xml:space="preserve">ormativo para </w:t>
            </w:r>
            <w:r w:rsidR="00980A47" w:rsidRPr="00CE56D5">
              <w:rPr>
                <w:rFonts w:eastAsia="Times New Roman" w:cs="Arial"/>
                <w:szCs w:val="24"/>
                <w:lang w:val="es-419" w:eastAsia="es-419"/>
              </w:rPr>
              <w:t>c</w:t>
            </w:r>
            <w:r w:rsidRPr="00CE56D5">
              <w:rPr>
                <w:rFonts w:eastAsia="Times New Roman" w:cs="Arial"/>
                <w:szCs w:val="24"/>
                <w:lang w:val="es-419" w:eastAsia="es-419"/>
              </w:rPr>
              <w:t>lasificación de la información</w:t>
            </w:r>
          </w:p>
        </w:tc>
        <w:tc>
          <w:tcPr>
            <w:tcW w:w="2177" w:type="dxa"/>
            <w:hideMark/>
          </w:tcPr>
          <w:p w14:paraId="16D92784" w14:textId="1FB6505A"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Identificar y clasificar la información</w:t>
            </w:r>
            <w:r w:rsidR="00954D4C" w:rsidRPr="00CE56D5">
              <w:rPr>
                <w:rFonts w:eastAsia="Times New Roman" w:cs="Arial"/>
                <w:color w:val="000000" w:themeColor="text1"/>
                <w:szCs w:val="24"/>
                <w:lang w:val="es-419" w:eastAsia="es-419"/>
              </w:rPr>
              <w:t>,</w:t>
            </w:r>
            <w:r w:rsidRPr="00CE56D5">
              <w:rPr>
                <w:rFonts w:eastAsia="Times New Roman" w:cs="Arial"/>
                <w:color w:val="000000" w:themeColor="text1"/>
                <w:szCs w:val="24"/>
                <w:lang w:val="es-419" w:eastAsia="es-419"/>
              </w:rPr>
              <w:t xml:space="preserve"> según su nivel de criticidad y riesgo para dar lineamientos</w:t>
            </w:r>
          </w:p>
        </w:tc>
        <w:tc>
          <w:tcPr>
            <w:tcW w:w="1985" w:type="dxa"/>
            <w:hideMark/>
          </w:tcPr>
          <w:p w14:paraId="23CDA395" w14:textId="63834583"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Gestión de tecnologías de la </w:t>
            </w:r>
            <w:r w:rsidR="00954D4C"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nformación</w:t>
            </w:r>
          </w:p>
        </w:tc>
        <w:tc>
          <w:tcPr>
            <w:tcW w:w="2155" w:type="dxa"/>
            <w:hideMark/>
          </w:tcPr>
          <w:p w14:paraId="3291BAA9" w14:textId="2A1E0943" w:rsidR="00954D4C" w:rsidRPr="00CE56D5" w:rsidRDefault="00954D4C" w:rsidP="00CE56D5">
            <w:pPr>
              <w:pStyle w:val="Prrafodelista"/>
              <w:numPr>
                <w:ilvl w:val="0"/>
                <w:numId w:val="30"/>
              </w:numPr>
              <w:ind w:left="250" w:hanging="250"/>
              <w:rPr>
                <w:rFonts w:eastAsia="Times New Roman" w:cs="Arial"/>
                <w:color w:val="000000" w:themeColor="text1"/>
                <w:szCs w:val="24"/>
                <w:lang w:val="es-419" w:eastAsia="es-419"/>
              </w:rPr>
            </w:pPr>
            <w:r w:rsidRPr="00CE56D5">
              <w:rPr>
                <w:rFonts w:cs="Arial"/>
                <w:color w:val="000000" w:themeColor="text1"/>
                <w:szCs w:val="24"/>
                <w:shd w:val="clear" w:color="auto" w:fill="FFFFFF"/>
                <w:lang w:val="es-CO"/>
              </w:rPr>
              <w:t>Lineamiento metodológico de gestión de activos de información y de riesgos de seguridad de la información</w:t>
            </w:r>
            <w:r w:rsidRPr="00CE56D5">
              <w:rPr>
                <w:rFonts w:eastAsia="Times New Roman" w:cs="Arial"/>
                <w:color w:val="000000" w:themeColor="text1"/>
                <w:szCs w:val="24"/>
                <w:lang w:val="es-419" w:eastAsia="es-419"/>
              </w:rPr>
              <w:t xml:space="preserve"> (A-OT-125) </w:t>
            </w:r>
          </w:p>
          <w:p w14:paraId="2309608D" w14:textId="2FF3AF1D" w:rsidR="005949E0" w:rsidRPr="00CE56D5" w:rsidRDefault="005949E0" w:rsidP="00CE56D5">
            <w:pPr>
              <w:pStyle w:val="Prrafodelista"/>
              <w:numPr>
                <w:ilvl w:val="0"/>
                <w:numId w:val="30"/>
              </w:numPr>
              <w:ind w:left="250" w:hanging="250"/>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Ley 1712 de 2014</w:t>
            </w:r>
          </w:p>
        </w:tc>
        <w:tc>
          <w:tcPr>
            <w:tcW w:w="0" w:type="auto"/>
            <w:hideMark/>
          </w:tcPr>
          <w:p w14:paraId="39C9B76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954D4C" w:rsidRPr="00CE56D5" w14:paraId="62AAA197" w14:textId="77777777" w:rsidTr="00954D4C">
        <w:trPr>
          <w:trHeight w:val="720"/>
        </w:trPr>
        <w:tc>
          <w:tcPr>
            <w:tcW w:w="0" w:type="auto"/>
            <w:noWrap/>
            <w:hideMark/>
          </w:tcPr>
          <w:p w14:paraId="720F787A" w14:textId="2F4A36A3"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0" w:type="auto"/>
            <w:hideMark/>
          </w:tcPr>
          <w:p w14:paraId="568DE265" w14:textId="3B77CA8D" w:rsidR="005949E0" w:rsidRPr="00CE56D5" w:rsidRDefault="005949E0" w:rsidP="00CE56D5">
            <w:pPr>
              <w:rPr>
                <w:rFonts w:eastAsia="Times New Roman" w:cs="Arial"/>
                <w:szCs w:val="24"/>
                <w:lang w:val="es-419" w:eastAsia="es-419"/>
              </w:rPr>
            </w:pPr>
            <w:r w:rsidRPr="00CE56D5">
              <w:rPr>
                <w:rFonts w:cs="Arial"/>
                <w:szCs w:val="24"/>
              </w:rPr>
              <w:t xml:space="preserve">Definición de </w:t>
            </w:r>
            <w:r w:rsidR="00980A47" w:rsidRPr="00CE56D5">
              <w:rPr>
                <w:rFonts w:cs="Arial"/>
                <w:szCs w:val="24"/>
              </w:rPr>
              <w:t>e</w:t>
            </w:r>
            <w:r w:rsidRPr="00CE56D5">
              <w:rPr>
                <w:rFonts w:cs="Arial"/>
                <w:szCs w:val="24"/>
              </w:rPr>
              <w:t xml:space="preserve">tiquetas de </w:t>
            </w:r>
            <w:r w:rsidR="00980A47" w:rsidRPr="00CE56D5">
              <w:rPr>
                <w:rFonts w:cs="Arial"/>
                <w:szCs w:val="24"/>
              </w:rPr>
              <w:t>s</w:t>
            </w:r>
            <w:r w:rsidRPr="00CE56D5">
              <w:rPr>
                <w:rFonts w:cs="Arial"/>
                <w:szCs w:val="24"/>
              </w:rPr>
              <w:t>eguridad</w:t>
            </w:r>
          </w:p>
        </w:tc>
        <w:tc>
          <w:tcPr>
            <w:tcW w:w="2177" w:type="dxa"/>
            <w:hideMark/>
          </w:tcPr>
          <w:p w14:paraId="1C33231F" w14:textId="6AC652A4"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Crear el concepto de las etiquetas y </w:t>
            </w:r>
            <w:r w:rsidR="00954D4C" w:rsidRPr="00CE56D5">
              <w:rPr>
                <w:rFonts w:eastAsia="Times New Roman" w:cs="Arial"/>
                <w:color w:val="000000" w:themeColor="text1"/>
                <w:szCs w:val="24"/>
                <w:lang w:val="es-419" w:eastAsia="es-419"/>
              </w:rPr>
              <w:t xml:space="preserve">los </w:t>
            </w:r>
            <w:r w:rsidRPr="00CE56D5">
              <w:rPr>
                <w:rFonts w:eastAsia="Times New Roman" w:cs="Arial"/>
                <w:color w:val="000000" w:themeColor="text1"/>
                <w:szCs w:val="24"/>
                <w:lang w:val="es-419" w:eastAsia="es-419"/>
              </w:rPr>
              <w:t>niveles de seguridad para categorizar la información</w:t>
            </w:r>
            <w:r w:rsidR="00567BD7" w:rsidRPr="00CE56D5">
              <w:rPr>
                <w:rFonts w:eastAsia="Times New Roman" w:cs="Arial"/>
                <w:color w:val="000000" w:themeColor="text1"/>
                <w:szCs w:val="24"/>
                <w:lang w:val="es-419" w:eastAsia="es-419"/>
              </w:rPr>
              <w:t>,</w:t>
            </w:r>
            <w:r w:rsidRPr="00CE56D5">
              <w:rPr>
                <w:rFonts w:eastAsia="Times New Roman" w:cs="Arial"/>
                <w:color w:val="000000" w:themeColor="text1"/>
                <w:szCs w:val="24"/>
                <w:lang w:val="es-419" w:eastAsia="es-419"/>
              </w:rPr>
              <w:t xml:space="preserve"> como lineamiento</w:t>
            </w:r>
          </w:p>
        </w:tc>
        <w:tc>
          <w:tcPr>
            <w:tcW w:w="1985" w:type="dxa"/>
            <w:hideMark/>
          </w:tcPr>
          <w:p w14:paraId="70D71B59" w14:textId="75FFA0BC"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Gestión de tecnologías de la </w:t>
            </w:r>
            <w:r w:rsidR="00954D4C"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nformación</w:t>
            </w:r>
          </w:p>
        </w:tc>
        <w:tc>
          <w:tcPr>
            <w:tcW w:w="2155" w:type="dxa"/>
            <w:hideMark/>
          </w:tcPr>
          <w:p w14:paraId="0741234A" w14:textId="682E9318" w:rsidR="005949E0" w:rsidRPr="00CE56D5" w:rsidRDefault="00954D4C" w:rsidP="00CE56D5">
            <w:pPr>
              <w:rPr>
                <w:rFonts w:eastAsia="Times New Roman" w:cs="Arial"/>
                <w:color w:val="000000" w:themeColor="text1"/>
                <w:szCs w:val="24"/>
                <w:lang w:val="es-419" w:eastAsia="es-419"/>
              </w:rPr>
            </w:pPr>
            <w:r w:rsidRPr="00CE56D5">
              <w:rPr>
                <w:rFonts w:cs="Arial"/>
                <w:color w:val="000000" w:themeColor="text1"/>
                <w:szCs w:val="24"/>
              </w:rPr>
              <w:t>Políticas específicas del sistema de gestión de seguridad y privacidad de la información (A-OT-100)</w:t>
            </w:r>
          </w:p>
        </w:tc>
        <w:tc>
          <w:tcPr>
            <w:tcW w:w="0" w:type="auto"/>
            <w:hideMark/>
          </w:tcPr>
          <w:p w14:paraId="68F38E6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954D4C" w:rsidRPr="00CE56D5" w14:paraId="1074F042" w14:textId="77777777" w:rsidTr="00954D4C">
        <w:trPr>
          <w:trHeight w:val="720"/>
        </w:trPr>
        <w:tc>
          <w:tcPr>
            <w:tcW w:w="0" w:type="auto"/>
            <w:noWrap/>
          </w:tcPr>
          <w:p w14:paraId="4706031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0" w:type="auto"/>
          </w:tcPr>
          <w:p w14:paraId="4CB125AE" w14:textId="77777777" w:rsidR="005949E0" w:rsidRPr="00CE56D5" w:rsidRDefault="005949E0" w:rsidP="00CE56D5">
            <w:pPr>
              <w:rPr>
                <w:rFonts w:cs="Arial"/>
                <w:szCs w:val="24"/>
              </w:rPr>
            </w:pPr>
            <w:r w:rsidRPr="00CE56D5">
              <w:rPr>
                <w:rFonts w:eastAsia="Times New Roman" w:cs="Arial"/>
                <w:szCs w:val="24"/>
                <w:lang w:val="es-419" w:eastAsia="es-419"/>
              </w:rPr>
              <w:t>Implementación de políticas de etiquetado de la información</w:t>
            </w:r>
          </w:p>
        </w:tc>
        <w:tc>
          <w:tcPr>
            <w:tcW w:w="2177" w:type="dxa"/>
          </w:tcPr>
          <w:p w14:paraId="42FF5103" w14:textId="3E9B698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Establecer directrices claras</w:t>
            </w:r>
            <w:r w:rsidR="00954D4C" w:rsidRPr="00CE56D5">
              <w:rPr>
                <w:rFonts w:eastAsia="Times New Roman" w:cs="Arial"/>
                <w:szCs w:val="24"/>
                <w:lang w:val="es-419" w:eastAsia="es-419"/>
              </w:rPr>
              <w:t xml:space="preserve">, </w:t>
            </w:r>
            <w:r w:rsidRPr="00CE56D5">
              <w:rPr>
                <w:rFonts w:eastAsia="Times New Roman" w:cs="Arial"/>
                <w:szCs w:val="24"/>
                <w:lang w:val="es-419" w:eastAsia="es-419"/>
              </w:rPr>
              <w:t>sobre cómo debe aplicarse el etiquetado de la información</w:t>
            </w:r>
          </w:p>
        </w:tc>
        <w:tc>
          <w:tcPr>
            <w:tcW w:w="1985" w:type="dxa"/>
          </w:tcPr>
          <w:p w14:paraId="57D3C0E5" w14:textId="6E3FBD34"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Gestión de </w:t>
            </w:r>
            <w:r w:rsidR="00954D4C" w:rsidRPr="00CE56D5">
              <w:rPr>
                <w:rFonts w:eastAsia="Times New Roman" w:cs="Arial"/>
                <w:szCs w:val="24"/>
                <w:lang w:val="es-419" w:eastAsia="es-419"/>
              </w:rPr>
              <w:t>t</w:t>
            </w:r>
            <w:r w:rsidRPr="00CE56D5">
              <w:rPr>
                <w:rFonts w:eastAsia="Times New Roman" w:cs="Arial"/>
                <w:szCs w:val="24"/>
                <w:lang w:val="es-419" w:eastAsia="es-419"/>
              </w:rPr>
              <w:t>ecnologías de la Información</w:t>
            </w:r>
          </w:p>
        </w:tc>
        <w:tc>
          <w:tcPr>
            <w:tcW w:w="2155" w:type="dxa"/>
          </w:tcPr>
          <w:p w14:paraId="719C051A" w14:textId="27E4A28F" w:rsidR="005949E0" w:rsidRPr="00CE56D5" w:rsidRDefault="00954D4C" w:rsidP="00CE56D5">
            <w:pPr>
              <w:rPr>
                <w:rFonts w:eastAsia="Times New Roman" w:cs="Arial"/>
                <w:color w:val="000000" w:themeColor="text1"/>
                <w:szCs w:val="24"/>
                <w:lang w:val="es-419" w:eastAsia="es-419"/>
              </w:rPr>
            </w:pPr>
            <w:r w:rsidRPr="00CE56D5">
              <w:rPr>
                <w:rFonts w:cs="Arial"/>
                <w:color w:val="000000" w:themeColor="text1"/>
                <w:szCs w:val="24"/>
              </w:rPr>
              <w:t>Políticas específicas del sistema de gestión de seguridad y privacidad de la información (A-OT-100)</w:t>
            </w:r>
            <w:r w:rsidR="005949E0" w:rsidRPr="00CE56D5">
              <w:rPr>
                <w:rFonts w:eastAsia="Times New Roman" w:cs="Arial"/>
                <w:color w:val="000000" w:themeColor="text1"/>
                <w:szCs w:val="24"/>
                <w:lang w:val="es-419" w:eastAsia="es-419"/>
              </w:rPr>
              <w:t xml:space="preserve"> </w:t>
            </w:r>
          </w:p>
        </w:tc>
        <w:tc>
          <w:tcPr>
            <w:tcW w:w="0" w:type="auto"/>
          </w:tcPr>
          <w:p w14:paraId="097CB69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954D4C" w:rsidRPr="00CE56D5" w14:paraId="3DAEFE3E" w14:textId="77777777" w:rsidTr="00954D4C">
        <w:trPr>
          <w:trHeight w:val="480"/>
        </w:trPr>
        <w:tc>
          <w:tcPr>
            <w:tcW w:w="0" w:type="auto"/>
            <w:noWrap/>
          </w:tcPr>
          <w:p w14:paraId="7131D90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0" w:type="auto"/>
          </w:tcPr>
          <w:p w14:paraId="2061006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Identificar la información a etiquetar</w:t>
            </w:r>
          </w:p>
        </w:tc>
        <w:tc>
          <w:tcPr>
            <w:tcW w:w="2177" w:type="dxa"/>
          </w:tcPr>
          <w:p w14:paraId="4459FF55" w14:textId="77777777" w:rsidR="005949E0" w:rsidRPr="00CE56D5" w:rsidRDefault="005949E0" w:rsidP="00CE56D5">
            <w:pPr>
              <w:rPr>
                <w:rFonts w:cs="Arial"/>
                <w:szCs w:val="24"/>
                <w:lang w:val="es-419"/>
              </w:rPr>
            </w:pPr>
            <w:r w:rsidRPr="00CE56D5">
              <w:rPr>
                <w:rFonts w:cs="Arial"/>
                <w:szCs w:val="24"/>
                <w:lang w:val="es-419"/>
              </w:rPr>
              <w:t>Seleccionar la información a etiquetar, de acuerdo con su nivel de criticidad</w:t>
            </w:r>
          </w:p>
        </w:tc>
        <w:tc>
          <w:tcPr>
            <w:tcW w:w="1985" w:type="dxa"/>
          </w:tcPr>
          <w:p w14:paraId="4BA5406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Procesos institucionales</w:t>
            </w:r>
          </w:p>
        </w:tc>
        <w:tc>
          <w:tcPr>
            <w:tcW w:w="2155" w:type="dxa"/>
          </w:tcPr>
          <w:p w14:paraId="693621E4" w14:textId="77777777" w:rsidR="00954D4C" w:rsidRPr="00CE56D5" w:rsidRDefault="00954D4C" w:rsidP="00CE56D5">
            <w:pPr>
              <w:pStyle w:val="Prrafodelista"/>
              <w:numPr>
                <w:ilvl w:val="0"/>
                <w:numId w:val="31"/>
              </w:numPr>
              <w:ind w:left="212" w:hanging="212"/>
              <w:rPr>
                <w:rFonts w:cs="Arial"/>
                <w:color w:val="000000" w:themeColor="text1"/>
                <w:szCs w:val="24"/>
                <w:shd w:val="clear" w:color="auto" w:fill="FFFFFF"/>
              </w:rPr>
            </w:pPr>
            <w:r w:rsidRPr="00CE56D5">
              <w:rPr>
                <w:rFonts w:cs="Arial"/>
                <w:color w:val="000000" w:themeColor="text1"/>
                <w:szCs w:val="24"/>
                <w:shd w:val="clear" w:color="auto" w:fill="FFFFFF"/>
              </w:rPr>
              <w:t>Inventario de activos de información y gestión de riesgos de seguridad de la información (A-FO-272)</w:t>
            </w:r>
          </w:p>
          <w:p w14:paraId="1DA3EE02" w14:textId="2C0915C6" w:rsidR="005949E0" w:rsidRPr="00CE56D5" w:rsidRDefault="00954D4C" w:rsidP="00CE56D5">
            <w:pPr>
              <w:pStyle w:val="Prrafodelista"/>
              <w:numPr>
                <w:ilvl w:val="0"/>
                <w:numId w:val="31"/>
              </w:numPr>
              <w:ind w:left="212" w:hanging="212"/>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Sistema de Gestión de Documentos Electrónicos de Archivo (SGAED)</w:t>
            </w:r>
          </w:p>
        </w:tc>
        <w:tc>
          <w:tcPr>
            <w:tcW w:w="0" w:type="auto"/>
          </w:tcPr>
          <w:p w14:paraId="34EE869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954D4C" w:rsidRPr="00CE56D5" w14:paraId="4ED356DE" w14:textId="77777777" w:rsidTr="00954D4C">
        <w:trPr>
          <w:trHeight w:val="480"/>
        </w:trPr>
        <w:tc>
          <w:tcPr>
            <w:tcW w:w="0" w:type="auto"/>
            <w:noWrap/>
            <w:hideMark/>
          </w:tcPr>
          <w:p w14:paraId="7D5C55C1" w14:textId="4D1ECB8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5</w:t>
            </w:r>
          </w:p>
        </w:tc>
        <w:tc>
          <w:tcPr>
            <w:tcW w:w="0" w:type="auto"/>
            <w:hideMark/>
          </w:tcPr>
          <w:p w14:paraId="5A52C70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Asignación de etiquetas de la información</w:t>
            </w:r>
          </w:p>
        </w:tc>
        <w:tc>
          <w:tcPr>
            <w:tcW w:w="2177" w:type="dxa"/>
            <w:hideMark/>
          </w:tcPr>
          <w:p w14:paraId="34A9F909" w14:textId="0839BAB3" w:rsidR="005949E0" w:rsidRPr="00CE56D5" w:rsidRDefault="005949E0" w:rsidP="00CE56D5">
            <w:pPr>
              <w:rPr>
                <w:rFonts w:eastAsia="Times New Roman" w:cs="Arial"/>
                <w:szCs w:val="24"/>
                <w:lang w:val="es-419" w:eastAsia="es-419"/>
              </w:rPr>
            </w:pPr>
            <w:r w:rsidRPr="00CE56D5">
              <w:rPr>
                <w:rFonts w:cs="Arial"/>
                <w:szCs w:val="24"/>
              </w:rPr>
              <w:t>Aplicar las etiquetas correspondientes</w:t>
            </w:r>
            <w:r w:rsidR="00954D4C" w:rsidRPr="00CE56D5">
              <w:rPr>
                <w:rFonts w:cs="Arial"/>
                <w:szCs w:val="24"/>
              </w:rPr>
              <w:t>,</w:t>
            </w:r>
            <w:r w:rsidRPr="00CE56D5">
              <w:rPr>
                <w:rFonts w:cs="Arial"/>
                <w:szCs w:val="24"/>
              </w:rPr>
              <w:t xml:space="preserve"> a cada tipo de información</w:t>
            </w:r>
            <w:r w:rsidR="00954D4C" w:rsidRPr="00CE56D5">
              <w:rPr>
                <w:rFonts w:cs="Arial"/>
                <w:szCs w:val="24"/>
              </w:rPr>
              <w:t xml:space="preserve">, </w:t>
            </w:r>
            <w:r w:rsidRPr="00CE56D5">
              <w:rPr>
                <w:rFonts w:cs="Arial"/>
                <w:szCs w:val="24"/>
              </w:rPr>
              <w:t>según su clasificación y nivel de criticidad</w:t>
            </w:r>
          </w:p>
        </w:tc>
        <w:tc>
          <w:tcPr>
            <w:tcW w:w="1985" w:type="dxa"/>
            <w:hideMark/>
          </w:tcPr>
          <w:p w14:paraId="77C3AF8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Procesos institucionales</w:t>
            </w:r>
          </w:p>
        </w:tc>
        <w:tc>
          <w:tcPr>
            <w:tcW w:w="2155" w:type="dxa"/>
            <w:hideMark/>
          </w:tcPr>
          <w:p w14:paraId="56696048" w14:textId="77777777" w:rsidR="00954D4C" w:rsidRPr="00CE56D5" w:rsidRDefault="00954D4C" w:rsidP="00CE56D5">
            <w:pPr>
              <w:pStyle w:val="Prrafodelista"/>
              <w:numPr>
                <w:ilvl w:val="0"/>
                <w:numId w:val="31"/>
              </w:numPr>
              <w:ind w:left="212" w:hanging="245"/>
              <w:rPr>
                <w:rFonts w:cs="Arial"/>
                <w:color w:val="000000" w:themeColor="text1"/>
                <w:szCs w:val="24"/>
                <w:shd w:val="clear" w:color="auto" w:fill="FFFFFF"/>
              </w:rPr>
            </w:pPr>
            <w:r w:rsidRPr="00CE56D5">
              <w:rPr>
                <w:rFonts w:cs="Arial"/>
                <w:color w:val="000000" w:themeColor="text1"/>
                <w:szCs w:val="24"/>
                <w:shd w:val="clear" w:color="auto" w:fill="FFFFFF"/>
              </w:rPr>
              <w:t>Inventario de activos de información y gestión de riesgos de seguridad de la información (A-FO-272)</w:t>
            </w:r>
          </w:p>
          <w:p w14:paraId="0739CD76" w14:textId="77777777" w:rsidR="00954D4C" w:rsidRPr="00CE56D5" w:rsidRDefault="00954D4C" w:rsidP="00CE56D5">
            <w:pPr>
              <w:pStyle w:val="Prrafodelista"/>
              <w:numPr>
                <w:ilvl w:val="0"/>
                <w:numId w:val="31"/>
              </w:numPr>
              <w:ind w:left="257" w:hanging="257"/>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Sistema de Gestión de Documentos Electrónicos de Archivo (SGAED)</w:t>
            </w:r>
          </w:p>
          <w:p w14:paraId="2DEF4818" w14:textId="3D26FF53" w:rsidR="005949E0" w:rsidRPr="00CE56D5" w:rsidRDefault="005949E0" w:rsidP="00CE56D5">
            <w:pPr>
              <w:pStyle w:val="Prrafodelista"/>
              <w:numPr>
                <w:ilvl w:val="0"/>
                <w:numId w:val="31"/>
              </w:numPr>
              <w:ind w:left="212" w:hanging="245"/>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Información generada por los procesos institucionales</w:t>
            </w:r>
          </w:p>
        </w:tc>
        <w:tc>
          <w:tcPr>
            <w:tcW w:w="0" w:type="auto"/>
            <w:hideMark/>
          </w:tcPr>
          <w:p w14:paraId="4FAD84F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954D4C" w:rsidRPr="00CE56D5" w14:paraId="28D61A96" w14:textId="77777777" w:rsidTr="00954D4C">
        <w:trPr>
          <w:trHeight w:val="960"/>
        </w:trPr>
        <w:tc>
          <w:tcPr>
            <w:tcW w:w="0" w:type="auto"/>
            <w:noWrap/>
            <w:hideMark/>
          </w:tcPr>
          <w:p w14:paraId="1CB859A5" w14:textId="3171E7D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6</w:t>
            </w:r>
          </w:p>
        </w:tc>
        <w:tc>
          <w:tcPr>
            <w:tcW w:w="0" w:type="auto"/>
            <w:hideMark/>
          </w:tcPr>
          <w:p w14:paraId="6753BDFF" w14:textId="0C91DE0E"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Capacitar al personal sobre el uso y </w:t>
            </w:r>
            <w:r w:rsidR="00980A47" w:rsidRPr="00CE56D5">
              <w:rPr>
                <w:rFonts w:eastAsia="Times New Roman" w:cs="Arial"/>
                <w:color w:val="000000" w:themeColor="text1"/>
                <w:szCs w:val="24"/>
                <w:lang w:val="es-419" w:eastAsia="es-419"/>
              </w:rPr>
              <w:t xml:space="preserve">la </w:t>
            </w:r>
            <w:r w:rsidRPr="00CE56D5">
              <w:rPr>
                <w:rFonts w:eastAsia="Times New Roman" w:cs="Arial"/>
                <w:color w:val="000000" w:themeColor="text1"/>
                <w:szCs w:val="24"/>
                <w:lang w:val="es-419" w:eastAsia="es-419"/>
              </w:rPr>
              <w:t>aplicación del etiquetado de la Información</w:t>
            </w:r>
          </w:p>
        </w:tc>
        <w:tc>
          <w:tcPr>
            <w:tcW w:w="2177" w:type="dxa"/>
            <w:hideMark/>
          </w:tcPr>
          <w:p w14:paraId="12ACBC2D"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Dar a conocer la importancia del etiquetado adecuado de la información y sus respectivos lineamientos de seguridad</w:t>
            </w:r>
          </w:p>
        </w:tc>
        <w:tc>
          <w:tcPr>
            <w:tcW w:w="1985" w:type="dxa"/>
            <w:hideMark/>
          </w:tcPr>
          <w:p w14:paraId="07BBCA57" w14:textId="1B808FAE"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Gestión de </w:t>
            </w:r>
            <w:r w:rsidR="00954D4C" w:rsidRPr="00CE56D5">
              <w:rPr>
                <w:rFonts w:eastAsia="Times New Roman" w:cs="Arial"/>
                <w:color w:val="000000" w:themeColor="text1"/>
                <w:szCs w:val="24"/>
                <w:lang w:val="es-419" w:eastAsia="es-419"/>
              </w:rPr>
              <w:t>t</w:t>
            </w:r>
            <w:r w:rsidRPr="00CE56D5">
              <w:rPr>
                <w:rFonts w:eastAsia="Times New Roman" w:cs="Arial"/>
                <w:color w:val="000000" w:themeColor="text1"/>
                <w:szCs w:val="24"/>
                <w:lang w:val="es-419" w:eastAsia="es-419"/>
              </w:rPr>
              <w:t xml:space="preserve">ecnologías de la </w:t>
            </w:r>
            <w:r w:rsidR="00954D4C"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nformación</w:t>
            </w:r>
          </w:p>
        </w:tc>
        <w:tc>
          <w:tcPr>
            <w:tcW w:w="2155" w:type="dxa"/>
            <w:hideMark/>
          </w:tcPr>
          <w:p w14:paraId="229717CA" w14:textId="77777777" w:rsidR="00795134" w:rsidRPr="00CE56D5" w:rsidRDefault="00795134"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Control de asistencia y seguimiento a compromisos (</w:t>
            </w:r>
            <w:r w:rsidR="005949E0" w:rsidRPr="00CE56D5">
              <w:rPr>
                <w:rFonts w:eastAsia="Times New Roman" w:cs="Arial"/>
                <w:color w:val="000000" w:themeColor="text1"/>
                <w:szCs w:val="24"/>
                <w:lang w:val="es-419" w:eastAsia="es-419"/>
              </w:rPr>
              <w:t>E-FO-010</w:t>
            </w:r>
            <w:r w:rsidRPr="00CE56D5">
              <w:rPr>
                <w:rFonts w:eastAsia="Times New Roman" w:cs="Arial"/>
                <w:color w:val="000000" w:themeColor="text1"/>
                <w:szCs w:val="24"/>
                <w:lang w:val="es-419" w:eastAsia="es-419"/>
              </w:rPr>
              <w:t>)</w:t>
            </w:r>
            <w:r w:rsidR="005949E0" w:rsidRPr="00CE56D5">
              <w:rPr>
                <w:rFonts w:eastAsia="Times New Roman" w:cs="Arial"/>
                <w:color w:val="000000" w:themeColor="text1"/>
                <w:szCs w:val="24"/>
                <w:lang w:val="es-419" w:eastAsia="es-419"/>
              </w:rPr>
              <w:t xml:space="preserve"> </w:t>
            </w:r>
          </w:p>
          <w:p w14:paraId="4A4E23BA" w14:textId="19785B0E" w:rsidR="005949E0" w:rsidRPr="00CE56D5" w:rsidRDefault="005949E0" w:rsidP="00CE56D5">
            <w:pPr>
              <w:rPr>
                <w:rFonts w:eastAsia="Times New Roman" w:cs="Arial"/>
                <w:color w:val="000000" w:themeColor="text1"/>
                <w:szCs w:val="24"/>
                <w:lang w:val="es-419" w:eastAsia="es-419"/>
              </w:rPr>
            </w:pPr>
          </w:p>
        </w:tc>
        <w:tc>
          <w:tcPr>
            <w:tcW w:w="0" w:type="auto"/>
            <w:hideMark/>
          </w:tcPr>
          <w:p w14:paraId="32BD724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54D4C" w:rsidRPr="00CE56D5" w14:paraId="5A9A7F67" w14:textId="77777777" w:rsidTr="00954D4C">
        <w:trPr>
          <w:trHeight w:val="1245"/>
        </w:trPr>
        <w:tc>
          <w:tcPr>
            <w:tcW w:w="0" w:type="auto"/>
            <w:noWrap/>
          </w:tcPr>
          <w:p w14:paraId="38C6AB95" w14:textId="79D8AE26"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7</w:t>
            </w:r>
          </w:p>
        </w:tc>
        <w:tc>
          <w:tcPr>
            <w:tcW w:w="0" w:type="auto"/>
          </w:tcPr>
          <w:p w14:paraId="38B14AB9" w14:textId="77777777" w:rsidR="005949E0" w:rsidRPr="00CE56D5" w:rsidRDefault="005949E0" w:rsidP="00CE56D5">
            <w:pPr>
              <w:rPr>
                <w:rFonts w:eastAsia="Times New Roman" w:cs="Arial"/>
                <w:szCs w:val="24"/>
                <w:lang w:val="es-419" w:eastAsia="es-419"/>
              </w:rPr>
            </w:pPr>
            <w:r w:rsidRPr="00CE56D5">
              <w:rPr>
                <w:rFonts w:cs="Arial"/>
                <w:szCs w:val="24"/>
              </w:rPr>
              <w:t>Monitoreo y seguimiento</w:t>
            </w:r>
          </w:p>
        </w:tc>
        <w:tc>
          <w:tcPr>
            <w:tcW w:w="2177" w:type="dxa"/>
          </w:tcPr>
          <w:p w14:paraId="048C5BA6" w14:textId="046FAA9D"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Realizar seguimiento periódico</w:t>
            </w:r>
            <w:r w:rsidR="00980A47" w:rsidRPr="00CE56D5">
              <w:rPr>
                <w:rFonts w:eastAsia="Times New Roman" w:cs="Arial"/>
                <w:szCs w:val="24"/>
                <w:lang w:val="es-419" w:eastAsia="es-419"/>
              </w:rPr>
              <w:t>,</w:t>
            </w:r>
            <w:r w:rsidRPr="00CE56D5">
              <w:rPr>
                <w:rFonts w:eastAsia="Times New Roman" w:cs="Arial"/>
                <w:szCs w:val="24"/>
                <w:lang w:val="es-419" w:eastAsia="es-419"/>
              </w:rPr>
              <w:t xml:space="preserve"> para verificar el cumplimiento de las políticas de etiquetado de la información</w:t>
            </w:r>
          </w:p>
        </w:tc>
        <w:tc>
          <w:tcPr>
            <w:tcW w:w="1985" w:type="dxa"/>
          </w:tcPr>
          <w:p w14:paraId="17A4AAE0" w14:textId="669565D2"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Gestión de </w:t>
            </w:r>
            <w:r w:rsidR="00954D4C" w:rsidRPr="00CE56D5">
              <w:rPr>
                <w:rFonts w:eastAsia="Times New Roman" w:cs="Arial"/>
                <w:color w:val="000000" w:themeColor="text1"/>
                <w:szCs w:val="24"/>
                <w:lang w:val="es-419" w:eastAsia="es-419"/>
              </w:rPr>
              <w:t>t</w:t>
            </w:r>
            <w:r w:rsidRPr="00CE56D5">
              <w:rPr>
                <w:rFonts w:eastAsia="Times New Roman" w:cs="Arial"/>
                <w:color w:val="000000" w:themeColor="text1"/>
                <w:szCs w:val="24"/>
                <w:lang w:val="es-419" w:eastAsia="es-419"/>
              </w:rPr>
              <w:t xml:space="preserve">ecnologías de la </w:t>
            </w:r>
            <w:r w:rsidR="00954D4C"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nformación</w:t>
            </w:r>
          </w:p>
        </w:tc>
        <w:tc>
          <w:tcPr>
            <w:tcW w:w="2155" w:type="dxa"/>
          </w:tcPr>
          <w:p w14:paraId="01FCD25E" w14:textId="77777777" w:rsidR="00795134" w:rsidRPr="00CE56D5" w:rsidRDefault="00795134"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Control de asistencia y seguimiento a compromisos (E-FO-010) </w:t>
            </w:r>
          </w:p>
          <w:p w14:paraId="233C165D" w14:textId="5B1F0CBB" w:rsidR="005949E0" w:rsidRPr="00CE56D5" w:rsidRDefault="005949E0" w:rsidP="00CE56D5">
            <w:pPr>
              <w:rPr>
                <w:rFonts w:eastAsia="Times New Roman" w:cs="Arial"/>
                <w:color w:val="000000" w:themeColor="text1"/>
                <w:szCs w:val="24"/>
                <w:lang w:val="es-419" w:eastAsia="es-419"/>
              </w:rPr>
            </w:pPr>
          </w:p>
        </w:tc>
        <w:tc>
          <w:tcPr>
            <w:tcW w:w="0" w:type="auto"/>
          </w:tcPr>
          <w:p w14:paraId="5332B01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bl>
    <w:p w14:paraId="1F65C20F" w14:textId="29AB0173" w:rsidR="005949E0" w:rsidRPr="00CE56D5" w:rsidRDefault="005949E0" w:rsidP="00CE56D5">
      <w:pPr>
        <w:rPr>
          <w:rFonts w:cs="Arial"/>
          <w:color w:val="00B0F0"/>
          <w:szCs w:val="24"/>
        </w:rPr>
      </w:pPr>
      <w:r w:rsidRPr="00CE56D5">
        <w:rPr>
          <w:rFonts w:cs="Arial"/>
          <w:b/>
          <w:szCs w:val="24"/>
        </w:rPr>
        <w:t xml:space="preserve">Fuente: </w:t>
      </w:r>
      <w:r w:rsidR="002F7126" w:rsidRPr="00CE56D5">
        <w:rPr>
          <w:rFonts w:cs="Arial"/>
          <w:bCs/>
          <w:szCs w:val="24"/>
        </w:rPr>
        <w:t>Elaboración del</w:t>
      </w:r>
      <w:r w:rsidR="002F7126" w:rsidRPr="00CE56D5">
        <w:rPr>
          <w:rFonts w:cs="Arial"/>
          <w:b/>
          <w:szCs w:val="24"/>
        </w:rPr>
        <w:t xml:space="preserve"> </w:t>
      </w:r>
      <w:r w:rsidR="002F7126" w:rsidRPr="00CE56D5">
        <w:rPr>
          <w:rFonts w:cs="Arial"/>
          <w:szCs w:val="24"/>
        </w:rPr>
        <w:t>proceso Gestión de tecnologías de la información de la APC Colombia</w:t>
      </w:r>
      <w:r w:rsidR="002F7126" w:rsidRPr="00CE56D5">
        <w:rPr>
          <w:rFonts w:cs="Arial"/>
          <w:color w:val="000000" w:themeColor="text1"/>
          <w:szCs w:val="24"/>
        </w:rPr>
        <w:t xml:space="preserve">, </w:t>
      </w:r>
      <w:r w:rsidR="00577108" w:rsidRPr="00CE56D5">
        <w:rPr>
          <w:rFonts w:cs="Arial"/>
          <w:color w:val="000000" w:themeColor="text1"/>
          <w:szCs w:val="24"/>
        </w:rPr>
        <w:t>mayo de 2026.</w:t>
      </w:r>
    </w:p>
    <w:p w14:paraId="0F8231E2" w14:textId="77777777" w:rsidR="00577108" w:rsidRPr="00CE56D5" w:rsidRDefault="00577108" w:rsidP="00CE56D5">
      <w:pPr>
        <w:rPr>
          <w:rFonts w:cs="Arial"/>
          <w:b/>
          <w:szCs w:val="24"/>
        </w:rPr>
      </w:pPr>
    </w:p>
    <w:p w14:paraId="1DD27E9C" w14:textId="58322A95" w:rsidR="005949E0" w:rsidRPr="00CE56D5" w:rsidRDefault="00567BD7" w:rsidP="00CE56D5">
      <w:pPr>
        <w:pStyle w:val="Ttulo1"/>
        <w:numPr>
          <w:ilvl w:val="0"/>
          <w:numId w:val="1"/>
        </w:numPr>
        <w:spacing w:before="0"/>
        <w:rPr>
          <w:rFonts w:cs="Arial"/>
          <w:color w:val="auto"/>
          <w:szCs w:val="24"/>
        </w:rPr>
      </w:pPr>
      <w:bookmarkStart w:id="43" w:name="_Toc178147116"/>
      <w:bookmarkStart w:id="44" w:name="_Toc229581395"/>
      <w:r w:rsidRPr="00CE56D5">
        <w:rPr>
          <w:rFonts w:cs="Arial"/>
          <w:color w:val="auto"/>
          <w:szCs w:val="24"/>
        </w:rPr>
        <w:t xml:space="preserve"> </w:t>
      </w:r>
      <w:r w:rsidR="005949E0" w:rsidRPr="00CE56D5">
        <w:rPr>
          <w:rFonts w:cs="Arial"/>
          <w:color w:val="auto"/>
          <w:szCs w:val="24"/>
        </w:rPr>
        <w:t>MARCO DE ACCIÓN PARA LA GESTIÓN DE INCIDENTES DE SEGURIDAD DE LA INFORMACIÓN</w:t>
      </w:r>
      <w:bookmarkEnd w:id="43"/>
      <w:bookmarkEnd w:id="44"/>
    </w:p>
    <w:p w14:paraId="5AEFCC07" w14:textId="77777777" w:rsidR="00577108" w:rsidRPr="00CE56D5" w:rsidRDefault="00577108" w:rsidP="00CE56D5">
      <w:pPr>
        <w:rPr>
          <w:rFonts w:cs="Arial"/>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estándar del alcance del SGSPI (ISO IEC 27001:2022, control 5.24 y lineamiento de la APC Colombia (Políticas específicas del Sistema de gestión de seguridad y privacidad de la información, numeral 7.20). Describe el marco normativo de acción para la gestión de incidentes de seguridad de la información. "/>
      </w:tblPr>
      <w:tblGrid>
        <w:gridCol w:w="2689"/>
        <w:gridCol w:w="7271"/>
      </w:tblGrid>
      <w:tr w:rsidR="005949E0" w:rsidRPr="00CE56D5" w14:paraId="2933AA27" w14:textId="77777777" w:rsidTr="00012A33">
        <w:trPr>
          <w:cnfStyle w:val="100000000000" w:firstRow="1" w:lastRow="0" w:firstColumn="0" w:lastColumn="0" w:oddVBand="0" w:evenVBand="0" w:oddHBand="0" w:evenHBand="0" w:firstRowFirstColumn="0" w:firstRowLastColumn="0" w:lastRowFirstColumn="0" w:lastRowLastColumn="0"/>
          <w:cantSplit/>
          <w:trHeight w:val="164"/>
          <w:tblHeader/>
        </w:trPr>
        <w:tc>
          <w:tcPr>
            <w:cnfStyle w:val="001000000000" w:firstRow="0" w:lastRow="0" w:firstColumn="1" w:lastColumn="0" w:oddVBand="0" w:evenVBand="0" w:oddHBand="0" w:evenHBand="0" w:firstRowFirstColumn="0" w:firstRowLastColumn="0" w:lastRowFirstColumn="0" w:lastRowLastColumn="0"/>
            <w:tcW w:w="9960" w:type="dxa"/>
            <w:gridSpan w:val="2"/>
            <w:tcBorders>
              <w:bottom w:val="none" w:sz="0" w:space="0" w:color="auto"/>
            </w:tcBorders>
          </w:tcPr>
          <w:p w14:paraId="2F4FF340" w14:textId="77777777" w:rsidR="005949E0" w:rsidRPr="00CE56D5" w:rsidRDefault="005949E0" w:rsidP="00CE56D5">
            <w:pPr>
              <w:rPr>
                <w:rFonts w:cs="Arial"/>
                <w:szCs w:val="24"/>
              </w:rPr>
            </w:pPr>
            <w:r w:rsidRPr="00CE56D5">
              <w:rPr>
                <w:rFonts w:cs="Arial"/>
                <w:szCs w:val="24"/>
              </w:rPr>
              <w:t>MARCO NORMATIVO</w:t>
            </w:r>
          </w:p>
        </w:tc>
      </w:tr>
      <w:tr w:rsidR="005949E0" w:rsidRPr="00CE56D5" w14:paraId="75848655" w14:textId="77777777" w:rsidTr="00012A33">
        <w:trPr>
          <w:trHeight w:val="274"/>
        </w:trPr>
        <w:tc>
          <w:tcPr>
            <w:cnfStyle w:val="001000000000" w:firstRow="0" w:lastRow="0" w:firstColumn="1" w:lastColumn="0" w:oddVBand="0" w:evenVBand="0" w:oddHBand="0" w:evenHBand="0" w:firstRowFirstColumn="0" w:firstRowLastColumn="0" w:lastRowFirstColumn="0" w:lastRowLastColumn="0"/>
            <w:tcW w:w="2689" w:type="dxa"/>
          </w:tcPr>
          <w:p w14:paraId="3E137415" w14:textId="77777777" w:rsidR="005949E0" w:rsidRPr="00CE56D5" w:rsidRDefault="005949E0" w:rsidP="00CE56D5">
            <w:pPr>
              <w:rPr>
                <w:rFonts w:cs="Arial"/>
                <w:b w:val="0"/>
                <w:szCs w:val="24"/>
              </w:rPr>
            </w:pPr>
            <w:r w:rsidRPr="00CE56D5">
              <w:rPr>
                <w:rFonts w:cs="Arial"/>
                <w:b w:val="0"/>
                <w:szCs w:val="24"/>
              </w:rPr>
              <w:t>Estándar</w:t>
            </w:r>
          </w:p>
        </w:tc>
        <w:tc>
          <w:tcPr>
            <w:tcW w:w="7271" w:type="dxa"/>
          </w:tcPr>
          <w:p w14:paraId="0B592246" w14:textId="77777777"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ISO IEC 27001:2022, Control 5.24</w:t>
            </w:r>
          </w:p>
        </w:tc>
      </w:tr>
      <w:tr w:rsidR="005949E0" w:rsidRPr="00CE56D5" w14:paraId="4254F5B5" w14:textId="77777777" w:rsidTr="00012A33">
        <w:trPr>
          <w:trHeight w:val="618"/>
        </w:trPr>
        <w:tc>
          <w:tcPr>
            <w:cnfStyle w:val="001000000000" w:firstRow="0" w:lastRow="0" w:firstColumn="1" w:lastColumn="0" w:oddVBand="0" w:evenVBand="0" w:oddHBand="0" w:evenHBand="0" w:firstRowFirstColumn="0" w:firstRowLastColumn="0" w:lastRowFirstColumn="0" w:lastRowLastColumn="0"/>
            <w:tcW w:w="2689" w:type="dxa"/>
          </w:tcPr>
          <w:p w14:paraId="78225FD7"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271" w:type="dxa"/>
          </w:tcPr>
          <w:p w14:paraId="59C3A9C6" w14:textId="515B6EC6"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Políticas específicas del sistema de gestión de seguridad y privacidad de la información</w:t>
            </w:r>
            <w:r w:rsidR="00F2120F" w:rsidRPr="00CE56D5">
              <w:rPr>
                <w:rFonts w:cs="Arial"/>
                <w:color w:val="000000" w:themeColor="text1"/>
                <w:szCs w:val="24"/>
              </w:rPr>
              <w:t xml:space="preserve"> (A-OT-100)</w:t>
            </w:r>
          </w:p>
        </w:tc>
      </w:tr>
    </w:tbl>
    <w:p w14:paraId="27680AA6" w14:textId="4524A3C1" w:rsidR="00577108" w:rsidRPr="00CE56D5" w:rsidRDefault="002F7126" w:rsidP="00CE56D5">
      <w:pPr>
        <w:rPr>
          <w:rFonts w:cs="Arial"/>
          <w:b/>
          <w:color w:val="000000" w:themeColor="text1"/>
          <w:szCs w:val="24"/>
        </w:rPr>
      </w:pPr>
      <w:r w:rsidRPr="00CE56D5">
        <w:rPr>
          <w:rFonts w:cs="Arial"/>
          <w:b/>
          <w:color w:val="000000" w:themeColor="text1"/>
          <w:szCs w:val="24"/>
        </w:rPr>
        <w:t xml:space="preserve">Fuente: </w:t>
      </w:r>
      <w:r w:rsidRPr="00CE56D5">
        <w:rPr>
          <w:rFonts w:cs="Arial"/>
          <w:bCs/>
          <w:color w:val="000000" w:themeColor="text1"/>
          <w:szCs w:val="24"/>
        </w:rPr>
        <w:t>Elaboración del</w:t>
      </w:r>
      <w:r w:rsidRPr="00CE56D5">
        <w:rPr>
          <w:rFonts w:cs="Arial"/>
          <w:b/>
          <w:color w:val="000000" w:themeColor="text1"/>
          <w:szCs w:val="24"/>
        </w:rPr>
        <w:t xml:space="preserve"> </w:t>
      </w:r>
      <w:r w:rsidRPr="00CE56D5">
        <w:rPr>
          <w:rFonts w:cs="Arial"/>
          <w:color w:val="000000" w:themeColor="text1"/>
          <w:szCs w:val="24"/>
        </w:rPr>
        <w:t xml:space="preserve">proceso Gestión de tecnologías de la información de la APC Colombia, </w:t>
      </w:r>
      <w:r w:rsidR="00577108" w:rsidRPr="00CE56D5">
        <w:rPr>
          <w:rFonts w:cs="Arial"/>
          <w:color w:val="000000" w:themeColor="text1"/>
          <w:szCs w:val="24"/>
        </w:rPr>
        <w:t>mayo de 2026.</w:t>
      </w:r>
    </w:p>
    <w:p w14:paraId="5063065B" w14:textId="77777777" w:rsidR="005949E0" w:rsidRPr="00CE56D5" w:rsidRDefault="005949E0" w:rsidP="00CE56D5">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ACTIVIDADES DE MARCO ACCIÓN INCIDENTES SEGURIDAD DE LA INFORMACIÓN"/>
        <w:tblDescription w:val="Tabla de word: Tabla de word: Donde se relaciona las columnas de número, actividad, tarea, responsable, registro y tiempo. "/>
      </w:tblPr>
      <w:tblGrid>
        <w:gridCol w:w="527"/>
        <w:gridCol w:w="1878"/>
        <w:gridCol w:w="2177"/>
        <w:gridCol w:w="2022"/>
        <w:gridCol w:w="2146"/>
        <w:gridCol w:w="1212"/>
      </w:tblGrid>
      <w:tr w:rsidR="00964703" w:rsidRPr="00CE56D5" w14:paraId="0CCB48F2" w14:textId="77777777" w:rsidTr="00567BD7">
        <w:trPr>
          <w:trHeight w:val="360"/>
          <w:tblHeader/>
        </w:trPr>
        <w:tc>
          <w:tcPr>
            <w:tcW w:w="0" w:type="auto"/>
            <w:noWrap/>
            <w:hideMark/>
          </w:tcPr>
          <w:p w14:paraId="01F7B69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1878" w:type="dxa"/>
            <w:noWrap/>
            <w:hideMark/>
          </w:tcPr>
          <w:p w14:paraId="1724770E"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w:t>
            </w:r>
          </w:p>
        </w:tc>
        <w:tc>
          <w:tcPr>
            <w:tcW w:w="2177" w:type="dxa"/>
            <w:noWrap/>
            <w:hideMark/>
          </w:tcPr>
          <w:p w14:paraId="6CF8106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TAREA</w:t>
            </w:r>
          </w:p>
        </w:tc>
        <w:tc>
          <w:tcPr>
            <w:tcW w:w="0" w:type="auto"/>
            <w:noWrap/>
            <w:hideMark/>
          </w:tcPr>
          <w:p w14:paraId="039A38B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RESPONSABLE</w:t>
            </w:r>
          </w:p>
        </w:tc>
        <w:tc>
          <w:tcPr>
            <w:tcW w:w="0" w:type="auto"/>
            <w:noWrap/>
            <w:hideMark/>
          </w:tcPr>
          <w:p w14:paraId="4E7F1468"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REGISTRO</w:t>
            </w:r>
          </w:p>
        </w:tc>
        <w:tc>
          <w:tcPr>
            <w:tcW w:w="0" w:type="auto"/>
            <w:noWrap/>
            <w:hideMark/>
          </w:tcPr>
          <w:p w14:paraId="7C3EB5A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TIEMPO</w:t>
            </w:r>
          </w:p>
        </w:tc>
      </w:tr>
      <w:tr w:rsidR="00964703" w:rsidRPr="00CE56D5" w14:paraId="7CB5AF11" w14:textId="77777777" w:rsidTr="00567BD7">
        <w:trPr>
          <w:trHeight w:val="1260"/>
        </w:trPr>
        <w:tc>
          <w:tcPr>
            <w:tcW w:w="0" w:type="auto"/>
            <w:noWrap/>
          </w:tcPr>
          <w:p w14:paraId="6DBA22D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1878" w:type="dxa"/>
          </w:tcPr>
          <w:p w14:paraId="18D74B0E"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Preparación</w:t>
            </w:r>
          </w:p>
        </w:tc>
        <w:tc>
          <w:tcPr>
            <w:tcW w:w="2177" w:type="dxa"/>
          </w:tcPr>
          <w:p w14:paraId="16670D5D"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Definir el conjunto de políticas y procedimientos para el manejo de incidentes de seguridad  </w:t>
            </w:r>
          </w:p>
        </w:tc>
        <w:tc>
          <w:tcPr>
            <w:tcW w:w="0" w:type="auto"/>
          </w:tcPr>
          <w:p w14:paraId="0A7861E2" w14:textId="6F9D7E5B"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0" w:type="auto"/>
          </w:tcPr>
          <w:p w14:paraId="474FDE50" w14:textId="650AEFD3" w:rsidR="005949E0" w:rsidRPr="00CE56D5" w:rsidRDefault="00F2120F" w:rsidP="00CE56D5">
            <w:pPr>
              <w:pStyle w:val="Prrafodelista"/>
              <w:numPr>
                <w:ilvl w:val="0"/>
                <w:numId w:val="7"/>
              </w:numPr>
              <w:ind w:left="220" w:hanging="220"/>
              <w:rPr>
                <w:rFonts w:eastAsia="Times New Roman" w:cs="Arial"/>
                <w:color w:val="000000" w:themeColor="text1"/>
                <w:szCs w:val="24"/>
                <w:lang w:val="es-419" w:eastAsia="es-419"/>
              </w:rPr>
            </w:pPr>
            <w:r w:rsidRPr="00CE56D5">
              <w:rPr>
                <w:rFonts w:cs="Arial"/>
                <w:color w:val="000000" w:themeColor="text1"/>
                <w:szCs w:val="24"/>
              </w:rPr>
              <w:t>Políticas específicas del sistema de gestión de seguridad y privacidad de la información (A-OT-100)</w:t>
            </w:r>
            <w:r w:rsidR="005949E0" w:rsidRPr="00CE56D5">
              <w:rPr>
                <w:rFonts w:eastAsia="Times New Roman" w:cs="Arial"/>
                <w:color w:val="000000" w:themeColor="text1"/>
                <w:szCs w:val="24"/>
                <w:lang w:val="es-419" w:eastAsia="es-419"/>
              </w:rPr>
              <w:t xml:space="preserve"> </w:t>
            </w:r>
          </w:p>
          <w:p w14:paraId="5E107A47" w14:textId="6BB92BBB" w:rsidR="005949E0" w:rsidRPr="00CE56D5" w:rsidRDefault="005949E0" w:rsidP="00CE56D5">
            <w:pPr>
              <w:pStyle w:val="Prrafodelista"/>
              <w:numPr>
                <w:ilvl w:val="0"/>
                <w:numId w:val="7"/>
              </w:numPr>
              <w:ind w:left="220" w:hanging="220"/>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Manual de operaciones del SGSPI </w:t>
            </w:r>
            <w:r w:rsidR="00F2120F" w:rsidRPr="00CE56D5">
              <w:rPr>
                <w:rFonts w:eastAsia="Times New Roman" w:cs="Arial"/>
                <w:color w:val="000000" w:themeColor="text1"/>
                <w:szCs w:val="24"/>
                <w:lang w:val="es-419" w:eastAsia="es-419"/>
              </w:rPr>
              <w:t>(A-OT-123)</w:t>
            </w:r>
          </w:p>
        </w:tc>
        <w:tc>
          <w:tcPr>
            <w:tcW w:w="0" w:type="auto"/>
          </w:tcPr>
          <w:p w14:paraId="392FE01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964703" w:rsidRPr="00CE56D5" w14:paraId="41DAC7BC" w14:textId="77777777" w:rsidTr="00567BD7">
        <w:trPr>
          <w:trHeight w:val="779"/>
        </w:trPr>
        <w:tc>
          <w:tcPr>
            <w:tcW w:w="0" w:type="auto"/>
            <w:noWrap/>
            <w:hideMark/>
          </w:tcPr>
          <w:p w14:paraId="610A2D03" w14:textId="06EE8138"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1878" w:type="dxa"/>
            <w:hideMark/>
          </w:tcPr>
          <w:p w14:paraId="5E6DC672"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Detección</w:t>
            </w:r>
          </w:p>
        </w:tc>
        <w:tc>
          <w:tcPr>
            <w:tcW w:w="2177" w:type="dxa"/>
            <w:hideMark/>
          </w:tcPr>
          <w:p w14:paraId="3462F502"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Identificar y detectar los eventos e incidente de seguridad de la información y contacto con autoridades pertinentes</w:t>
            </w:r>
          </w:p>
        </w:tc>
        <w:tc>
          <w:tcPr>
            <w:tcW w:w="0" w:type="auto"/>
            <w:hideMark/>
          </w:tcPr>
          <w:p w14:paraId="535E0F4A" w14:textId="5284C3F1"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0" w:type="auto"/>
            <w:hideMark/>
          </w:tcPr>
          <w:p w14:paraId="5A7D613F" w14:textId="25131D3C" w:rsidR="005949E0" w:rsidRPr="00CE56D5" w:rsidRDefault="00F2120F"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Reporte materialización de incidentes de ciberseguridad</w:t>
            </w:r>
            <w:r w:rsidR="00A046E8" w:rsidRPr="00CE56D5">
              <w:rPr>
                <w:rFonts w:cs="Arial"/>
                <w:color w:val="000000" w:themeColor="text1"/>
                <w:szCs w:val="24"/>
                <w:shd w:val="clear" w:color="auto" w:fill="FFFFFF"/>
              </w:rPr>
              <w:t>-</w:t>
            </w:r>
            <w:r w:rsidRPr="00CE56D5">
              <w:rPr>
                <w:rFonts w:cs="Arial"/>
                <w:color w:val="000000" w:themeColor="text1"/>
                <w:szCs w:val="24"/>
                <w:shd w:val="clear" w:color="auto" w:fill="FFFFFF"/>
              </w:rPr>
              <w:t>ciberincidentes</w:t>
            </w:r>
            <w:r w:rsidR="00A046E8" w:rsidRPr="00CE56D5">
              <w:rPr>
                <w:rFonts w:cs="Arial"/>
                <w:color w:val="000000" w:themeColor="text1"/>
                <w:szCs w:val="24"/>
                <w:shd w:val="clear" w:color="auto" w:fill="FFFFFF"/>
              </w:rPr>
              <w:t xml:space="preserve"> (A-FO-290)</w:t>
            </w:r>
          </w:p>
        </w:tc>
        <w:tc>
          <w:tcPr>
            <w:tcW w:w="0" w:type="auto"/>
            <w:hideMark/>
          </w:tcPr>
          <w:p w14:paraId="1708A62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64FB691E" w14:textId="77777777" w:rsidTr="00567BD7">
        <w:trPr>
          <w:trHeight w:val="720"/>
        </w:trPr>
        <w:tc>
          <w:tcPr>
            <w:tcW w:w="0" w:type="auto"/>
            <w:noWrap/>
            <w:hideMark/>
          </w:tcPr>
          <w:p w14:paraId="012D5F87" w14:textId="7294025D"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1878" w:type="dxa"/>
            <w:hideMark/>
          </w:tcPr>
          <w:p w14:paraId="44B6648E"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Evaluación y clasificación</w:t>
            </w:r>
          </w:p>
        </w:tc>
        <w:tc>
          <w:tcPr>
            <w:tcW w:w="2177" w:type="dxa"/>
            <w:hideMark/>
          </w:tcPr>
          <w:p w14:paraId="243C835D" w14:textId="230A9253" w:rsidR="005949E0" w:rsidRPr="00CE56D5" w:rsidRDefault="005949E0" w:rsidP="00CE56D5">
            <w:pPr>
              <w:pStyle w:val="Prrafodelista"/>
              <w:numPr>
                <w:ilvl w:val="0"/>
                <w:numId w:val="23"/>
              </w:numPr>
              <w:ind w:left="211" w:hanging="211"/>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Evaluar inicialmente el evento y/o incidente para determinar su naturaleza y gravedad</w:t>
            </w:r>
          </w:p>
          <w:p w14:paraId="40885BAE" w14:textId="77777777" w:rsidR="005949E0" w:rsidRPr="00CE56D5" w:rsidRDefault="005949E0" w:rsidP="00CE56D5">
            <w:pPr>
              <w:pStyle w:val="Prrafodelista"/>
              <w:numPr>
                <w:ilvl w:val="0"/>
                <w:numId w:val="22"/>
              </w:numPr>
              <w:ind w:left="211" w:hanging="211"/>
              <w:rPr>
                <w:rFonts w:eastAsia="Times New Roman" w:cs="Arial"/>
                <w:color w:val="000000" w:themeColor="text1"/>
                <w:szCs w:val="24"/>
                <w:lang w:val="es-419" w:eastAsia="es-419"/>
              </w:rPr>
            </w:pPr>
            <w:r w:rsidRPr="00CE56D5">
              <w:rPr>
                <w:rFonts w:cs="Arial"/>
                <w:color w:val="000000" w:themeColor="text1"/>
                <w:szCs w:val="24"/>
                <w:lang w:val="es-419"/>
              </w:rPr>
              <w:t>Clasificar la acción como evento o incidente de Seguridad de la Información</w:t>
            </w:r>
          </w:p>
        </w:tc>
        <w:tc>
          <w:tcPr>
            <w:tcW w:w="0" w:type="auto"/>
            <w:hideMark/>
          </w:tcPr>
          <w:p w14:paraId="4A31F455" w14:textId="6C0D0D05"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0" w:type="auto"/>
            <w:hideMark/>
          </w:tcPr>
          <w:p w14:paraId="79773DB6" w14:textId="7629FDD3" w:rsidR="005949E0" w:rsidRPr="00CE56D5" w:rsidRDefault="00A046E8" w:rsidP="00CE56D5">
            <w:pPr>
              <w:pStyle w:val="Prrafodelista"/>
              <w:numPr>
                <w:ilvl w:val="0"/>
                <w:numId w:val="7"/>
              </w:numPr>
              <w:ind w:left="272" w:hanging="272"/>
              <w:rPr>
                <w:rFonts w:eastAsia="Times New Roman" w:cs="Arial"/>
                <w:color w:val="000000" w:themeColor="text1"/>
                <w:szCs w:val="24"/>
                <w:lang w:val="es-419" w:eastAsia="es-419"/>
              </w:rPr>
            </w:pPr>
            <w:r w:rsidRPr="00CE56D5">
              <w:rPr>
                <w:rFonts w:cs="Arial"/>
                <w:color w:val="000000" w:themeColor="text1"/>
                <w:szCs w:val="24"/>
                <w:shd w:val="clear" w:color="auto" w:fill="FFFFFF"/>
              </w:rPr>
              <w:t>Reporte materialización de incidentes de ciberseguridad-ciberincidentes (A-FO-290)</w:t>
            </w:r>
          </w:p>
          <w:p w14:paraId="6E877157" w14:textId="33CA49CC" w:rsidR="005949E0" w:rsidRPr="00CE56D5" w:rsidRDefault="00A046E8" w:rsidP="00CE56D5">
            <w:pPr>
              <w:pStyle w:val="Prrafodelista"/>
              <w:numPr>
                <w:ilvl w:val="0"/>
                <w:numId w:val="7"/>
              </w:numPr>
              <w:ind w:left="272" w:hanging="283"/>
              <w:rPr>
                <w:rFonts w:eastAsia="Times New Roman" w:cs="Arial"/>
                <w:color w:val="000000" w:themeColor="text1"/>
                <w:szCs w:val="24"/>
                <w:lang w:val="es-419" w:eastAsia="es-419"/>
              </w:rPr>
            </w:pPr>
            <w:r w:rsidRPr="00CE56D5">
              <w:rPr>
                <w:rFonts w:cs="Arial"/>
                <w:color w:val="000000" w:themeColor="text1"/>
                <w:szCs w:val="24"/>
              </w:rPr>
              <w:t>Políticas específicas del sistema de gestión de seguridad y privacidad de la información (A-OT-100)</w:t>
            </w:r>
            <w:r w:rsidRPr="00CE56D5">
              <w:rPr>
                <w:rFonts w:eastAsia="Times New Roman" w:cs="Arial"/>
                <w:color w:val="000000" w:themeColor="text1"/>
                <w:szCs w:val="24"/>
                <w:lang w:val="es-419" w:eastAsia="es-419"/>
              </w:rPr>
              <w:t xml:space="preserve"> </w:t>
            </w:r>
          </w:p>
        </w:tc>
        <w:tc>
          <w:tcPr>
            <w:tcW w:w="0" w:type="auto"/>
            <w:hideMark/>
          </w:tcPr>
          <w:p w14:paraId="5D140B1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7A09AB61" w14:textId="77777777" w:rsidTr="00567BD7">
        <w:trPr>
          <w:trHeight w:val="480"/>
        </w:trPr>
        <w:tc>
          <w:tcPr>
            <w:tcW w:w="0" w:type="auto"/>
            <w:noWrap/>
          </w:tcPr>
          <w:p w14:paraId="1BFCA155" w14:textId="332B978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1878" w:type="dxa"/>
          </w:tcPr>
          <w:p w14:paraId="45C5EFE7"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Activación del equipo de respuesta. (notificación y reporte)</w:t>
            </w:r>
          </w:p>
        </w:tc>
        <w:tc>
          <w:tcPr>
            <w:tcW w:w="2177" w:type="dxa"/>
          </w:tcPr>
          <w:p w14:paraId="55914955" w14:textId="63946F4B"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Activar el equipo de respuestas a incidentes de seguridad de la </w:t>
            </w:r>
            <w:r w:rsidR="00964703"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nformación o equipo designado para el manejo de estas situaciones</w:t>
            </w:r>
          </w:p>
        </w:tc>
        <w:tc>
          <w:tcPr>
            <w:tcW w:w="0" w:type="auto"/>
          </w:tcPr>
          <w:p w14:paraId="41B7289B" w14:textId="77777777" w:rsidR="005949E0" w:rsidRPr="00CE56D5" w:rsidRDefault="005949E0" w:rsidP="00CE56D5">
            <w:pPr>
              <w:pStyle w:val="Prrafodelista"/>
              <w:numPr>
                <w:ilvl w:val="0"/>
                <w:numId w:val="19"/>
              </w:numPr>
              <w:ind w:left="313" w:hanging="284"/>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Equipo de respuesta a incidentes de seguridad de la información (CSIRT)</w:t>
            </w:r>
          </w:p>
          <w:p w14:paraId="2A9D9D46" w14:textId="77777777" w:rsidR="005949E0" w:rsidRPr="00CE56D5" w:rsidRDefault="005949E0" w:rsidP="00CE56D5">
            <w:pPr>
              <w:pStyle w:val="Prrafodelista"/>
              <w:numPr>
                <w:ilvl w:val="0"/>
                <w:numId w:val="19"/>
              </w:numPr>
              <w:ind w:left="313" w:hanging="284"/>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Proceso Gestión de seguridad la información</w:t>
            </w:r>
          </w:p>
        </w:tc>
        <w:tc>
          <w:tcPr>
            <w:tcW w:w="0" w:type="auto"/>
          </w:tcPr>
          <w:p w14:paraId="7BA74D89" w14:textId="08E6EAE3" w:rsidR="005949E0" w:rsidRPr="00CE56D5" w:rsidRDefault="00A046E8"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Reporte materialización de incidentes de ciberseguridad-ciberincidentes (A-FO-290)</w:t>
            </w:r>
            <w:r w:rsidR="005949E0" w:rsidRPr="00CE56D5">
              <w:rPr>
                <w:rFonts w:eastAsia="Times New Roman" w:cs="Arial"/>
                <w:color w:val="000000" w:themeColor="text1"/>
                <w:szCs w:val="24"/>
                <w:lang w:val="es-419" w:eastAsia="es-419"/>
              </w:rPr>
              <w:t xml:space="preserve"> </w:t>
            </w:r>
          </w:p>
        </w:tc>
        <w:tc>
          <w:tcPr>
            <w:tcW w:w="0" w:type="auto"/>
          </w:tcPr>
          <w:p w14:paraId="5C5669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33519DA0" w14:textId="77777777" w:rsidTr="00567BD7">
        <w:trPr>
          <w:trHeight w:val="480"/>
        </w:trPr>
        <w:tc>
          <w:tcPr>
            <w:tcW w:w="0" w:type="auto"/>
            <w:noWrap/>
            <w:hideMark/>
          </w:tcPr>
          <w:p w14:paraId="6000B241" w14:textId="2A62007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5</w:t>
            </w:r>
          </w:p>
        </w:tc>
        <w:tc>
          <w:tcPr>
            <w:tcW w:w="1878" w:type="dxa"/>
            <w:hideMark/>
          </w:tcPr>
          <w:p w14:paraId="15C357EF"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Contención y Mitigación</w:t>
            </w:r>
          </w:p>
        </w:tc>
        <w:tc>
          <w:tcPr>
            <w:tcW w:w="2177" w:type="dxa"/>
            <w:hideMark/>
          </w:tcPr>
          <w:p w14:paraId="02112A05"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Implementación de medidas y controles para contener el incidente de seguridad y mitigar el daño</w:t>
            </w:r>
          </w:p>
        </w:tc>
        <w:tc>
          <w:tcPr>
            <w:tcW w:w="0" w:type="auto"/>
            <w:hideMark/>
          </w:tcPr>
          <w:p w14:paraId="6785AC26" w14:textId="71338D5A"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0" w:type="auto"/>
            <w:hideMark/>
          </w:tcPr>
          <w:p w14:paraId="0E2A1FB4" w14:textId="13D38416" w:rsidR="005949E0" w:rsidRPr="00CE56D5" w:rsidRDefault="00A046E8"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Reporte materialización de incidentes de ciberseguridad-ciberincidentes (A-FO-290)</w:t>
            </w:r>
          </w:p>
        </w:tc>
        <w:tc>
          <w:tcPr>
            <w:tcW w:w="0" w:type="auto"/>
            <w:hideMark/>
          </w:tcPr>
          <w:p w14:paraId="010EE41B"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1D2B79ED" w14:textId="77777777" w:rsidTr="00567BD7">
        <w:trPr>
          <w:trHeight w:val="720"/>
        </w:trPr>
        <w:tc>
          <w:tcPr>
            <w:tcW w:w="0" w:type="auto"/>
            <w:noWrap/>
            <w:hideMark/>
          </w:tcPr>
          <w:p w14:paraId="5D18D758" w14:textId="0CB8EC4A"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6</w:t>
            </w:r>
          </w:p>
        </w:tc>
        <w:tc>
          <w:tcPr>
            <w:tcW w:w="1878" w:type="dxa"/>
            <w:hideMark/>
          </w:tcPr>
          <w:p w14:paraId="1D0A369B"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Investigación, recolección de evidencia y análisis forense</w:t>
            </w:r>
          </w:p>
        </w:tc>
        <w:tc>
          <w:tcPr>
            <w:tcW w:w="2177" w:type="dxa"/>
            <w:hideMark/>
          </w:tcPr>
          <w:p w14:paraId="2BDD9C32" w14:textId="6423C66A" w:rsidR="005949E0" w:rsidRPr="00CE56D5" w:rsidRDefault="005949E0" w:rsidP="00CE56D5">
            <w:pPr>
              <w:pStyle w:val="Prrafodelista"/>
              <w:numPr>
                <w:ilvl w:val="0"/>
                <w:numId w:val="21"/>
              </w:numPr>
              <w:ind w:left="241" w:hanging="241"/>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Investigación que permita determinar la causa</w:t>
            </w:r>
            <w:r w:rsidR="00964703" w:rsidRPr="00CE56D5">
              <w:rPr>
                <w:rFonts w:eastAsia="Times New Roman" w:cs="Arial"/>
                <w:color w:val="000000" w:themeColor="text1"/>
                <w:szCs w:val="24"/>
                <w:lang w:val="es-419" w:eastAsia="es-419"/>
              </w:rPr>
              <w:t>,</w:t>
            </w:r>
            <w:r w:rsidRPr="00CE56D5">
              <w:rPr>
                <w:rFonts w:eastAsia="Times New Roman" w:cs="Arial"/>
                <w:color w:val="000000" w:themeColor="text1"/>
                <w:szCs w:val="24"/>
                <w:lang w:val="es-419" w:eastAsia="es-419"/>
              </w:rPr>
              <w:t xml:space="preserve"> que ocasionó el incidente de </w:t>
            </w:r>
            <w:r w:rsidR="00964703" w:rsidRPr="00CE56D5">
              <w:rPr>
                <w:rFonts w:eastAsia="Times New Roman" w:cs="Arial"/>
                <w:color w:val="000000" w:themeColor="text1"/>
                <w:szCs w:val="24"/>
                <w:lang w:val="es-419" w:eastAsia="es-419"/>
              </w:rPr>
              <w:t>s</w:t>
            </w:r>
            <w:r w:rsidRPr="00CE56D5">
              <w:rPr>
                <w:rFonts w:eastAsia="Times New Roman" w:cs="Arial"/>
                <w:color w:val="000000" w:themeColor="text1"/>
                <w:szCs w:val="24"/>
                <w:lang w:val="es-419" w:eastAsia="es-419"/>
              </w:rPr>
              <w:t xml:space="preserve">eguridad de la </w:t>
            </w:r>
            <w:r w:rsidR="00964703"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nformación</w:t>
            </w:r>
          </w:p>
          <w:p w14:paraId="6FBDF35E" w14:textId="77777777" w:rsidR="005949E0" w:rsidRPr="00CE56D5" w:rsidRDefault="005949E0" w:rsidP="00CE56D5">
            <w:pPr>
              <w:pStyle w:val="Prrafodelista"/>
              <w:numPr>
                <w:ilvl w:val="0"/>
                <w:numId w:val="20"/>
              </w:numPr>
              <w:ind w:left="241" w:hanging="241"/>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Recopilación de evidencia digital</w:t>
            </w:r>
          </w:p>
        </w:tc>
        <w:tc>
          <w:tcPr>
            <w:tcW w:w="0" w:type="auto"/>
            <w:hideMark/>
          </w:tcPr>
          <w:p w14:paraId="652E48BE" w14:textId="77777777" w:rsidR="005949E0" w:rsidRPr="00CE56D5" w:rsidRDefault="005949E0" w:rsidP="00CE56D5">
            <w:pPr>
              <w:pStyle w:val="Prrafodelista"/>
              <w:numPr>
                <w:ilvl w:val="0"/>
                <w:numId w:val="18"/>
              </w:numPr>
              <w:ind w:left="313" w:hanging="284"/>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Equipo de respuesta a incidentes de seguridad de la información (CSIRT)</w:t>
            </w:r>
          </w:p>
          <w:p w14:paraId="3BA99AEF" w14:textId="3DF4B00F" w:rsidR="005949E0" w:rsidRPr="00CE56D5" w:rsidRDefault="005949E0" w:rsidP="00CE56D5">
            <w:pPr>
              <w:pStyle w:val="Prrafodelista"/>
              <w:numPr>
                <w:ilvl w:val="0"/>
                <w:numId w:val="17"/>
              </w:numPr>
              <w:ind w:left="313" w:hanging="284"/>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0" w:type="auto"/>
            <w:hideMark/>
          </w:tcPr>
          <w:p w14:paraId="55F813E3" w14:textId="0E5D36BF" w:rsidR="00A046E8" w:rsidRPr="00CE56D5" w:rsidRDefault="00A046E8" w:rsidP="00CE56D5">
            <w:pPr>
              <w:pStyle w:val="Prrafodelista"/>
              <w:numPr>
                <w:ilvl w:val="0"/>
                <w:numId w:val="16"/>
              </w:numPr>
              <w:ind w:left="272" w:hanging="253"/>
              <w:rPr>
                <w:rFonts w:eastAsia="Times New Roman" w:cs="Arial"/>
                <w:color w:val="000000" w:themeColor="text1"/>
                <w:szCs w:val="24"/>
                <w:lang w:val="es-419" w:eastAsia="es-419"/>
              </w:rPr>
            </w:pPr>
            <w:r w:rsidRPr="00CE56D5">
              <w:rPr>
                <w:rFonts w:cs="Arial"/>
                <w:color w:val="000000" w:themeColor="text1"/>
                <w:szCs w:val="24"/>
                <w:shd w:val="clear" w:color="auto" w:fill="FFFFFF"/>
              </w:rPr>
              <w:t>Reporte materialización de incidentes de ciberseguridad-ciberincidentes (A-FO-290)</w:t>
            </w:r>
            <w:r w:rsidR="005949E0" w:rsidRPr="00CE56D5">
              <w:rPr>
                <w:rFonts w:eastAsia="Times New Roman" w:cs="Arial"/>
                <w:color w:val="000000" w:themeColor="text1"/>
                <w:szCs w:val="24"/>
                <w:lang w:val="es-419" w:eastAsia="es-419"/>
              </w:rPr>
              <w:t xml:space="preserve"> </w:t>
            </w:r>
          </w:p>
          <w:p w14:paraId="27373699" w14:textId="3C54D39C" w:rsidR="005949E0" w:rsidRPr="00CE56D5" w:rsidRDefault="005949E0" w:rsidP="00CE56D5">
            <w:pPr>
              <w:pStyle w:val="Prrafodelista"/>
              <w:numPr>
                <w:ilvl w:val="0"/>
                <w:numId w:val="16"/>
              </w:numPr>
              <w:ind w:left="272" w:hanging="253"/>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Discos extraíbles</w:t>
            </w:r>
          </w:p>
        </w:tc>
        <w:tc>
          <w:tcPr>
            <w:tcW w:w="0" w:type="auto"/>
            <w:hideMark/>
          </w:tcPr>
          <w:p w14:paraId="0C3660C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40EF57C5" w14:textId="77777777" w:rsidTr="00567BD7">
        <w:trPr>
          <w:trHeight w:val="960"/>
        </w:trPr>
        <w:tc>
          <w:tcPr>
            <w:tcW w:w="0" w:type="auto"/>
            <w:noWrap/>
          </w:tcPr>
          <w:p w14:paraId="27F14574" w14:textId="2D4D8D8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7</w:t>
            </w:r>
          </w:p>
        </w:tc>
        <w:tc>
          <w:tcPr>
            <w:tcW w:w="1878" w:type="dxa"/>
          </w:tcPr>
          <w:p w14:paraId="6E022A23"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Erradicación del incidente</w:t>
            </w:r>
          </w:p>
        </w:tc>
        <w:tc>
          <w:tcPr>
            <w:tcW w:w="2177" w:type="dxa"/>
          </w:tcPr>
          <w:p w14:paraId="641766FD" w14:textId="77777777" w:rsidR="005949E0" w:rsidRPr="00CE56D5" w:rsidRDefault="005949E0" w:rsidP="00CE56D5">
            <w:pPr>
              <w:pStyle w:val="Prrafodelista"/>
              <w:numPr>
                <w:ilvl w:val="0"/>
                <w:numId w:val="24"/>
              </w:numPr>
              <w:ind w:left="271" w:hanging="271"/>
              <w:rPr>
                <w:rFonts w:eastAsia="Times New Roman" w:cs="Arial"/>
                <w:szCs w:val="24"/>
                <w:lang w:val="es-419" w:eastAsia="es-419"/>
              </w:rPr>
            </w:pPr>
            <w:r w:rsidRPr="00CE56D5">
              <w:rPr>
                <w:rFonts w:eastAsia="Times New Roman" w:cs="Arial"/>
                <w:szCs w:val="24"/>
                <w:lang w:val="es-419" w:eastAsia="es-419"/>
              </w:rPr>
              <w:t>Eliminar por completo la amenaza (eliminación de malware, pruebas de vulnerabilidad)</w:t>
            </w:r>
          </w:p>
          <w:p w14:paraId="70D6F5DD" w14:textId="77777777" w:rsidR="005949E0" w:rsidRPr="00CE56D5" w:rsidRDefault="005949E0" w:rsidP="00CE56D5">
            <w:pPr>
              <w:pStyle w:val="Prrafodelista"/>
              <w:numPr>
                <w:ilvl w:val="0"/>
                <w:numId w:val="24"/>
              </w:numPr>
              <w:ind w:left="271" w:hanging="271"/>
              <w:rPr>
                <w:rFonts w:eastAsia="Times New Roman" w:cs="Arial"/>
                <w:szCs w:val="24"/>
                <w:lang w:val="es-419" w:eastAsia="es-419"/>
              </w:rPr>
            </w:pPr>
            <w:r w:rsidRPr="00CE56D5">
              <w:rPr>
                <w:rFonts w:eastAsia="Times New Roman" w:cs="Arial"/>
                <w:szCs w:val="24"/>
                <w:lang w:val="es-419" w:eastAsia="es-419"/>
              </w:rPr>
              <w:t>Implementar medidas de seguridad</w:t>
            </w:r>
          </w:p>
        </w:tc>
        <w:tc>
          <w:tcPr>
            <w:tcW w:w="0" w:type="auto"/>
          </w:tcPr>
          <w:p w14:paraId="01A30617" w14:textId="770107FB"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Gestión de tecnologías de la información</w:t>
            </w:r>
          </w:p>
        </w:tc>
        <w:tc>
          <w:tcPr>
            <w:tcW w:w="0" w:type="auto"/>
          </w:tcPr>
          <w:p w14:paraId="662D5BE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Herramientas Tecnológicas</w:t>
            </w:r>
          </w:p>
        </w:tc>
        <w:tc>
          <w:tcPr>
            <w:tcW w:w="0" w:type="auto"/>
          </w:tcPr>
          <w:p w14:paraId="752C561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562FD891" w14:textId="77777777" w:rsidTr="00567BD7">
        <w:trPr>
          <w:trHeight w:val="960"/>
        </w:trPr>
        <w:tc>
          <w:tcPr>
            <w:tcW w:w="0" w:type="auto"/>
            <w:noWrap/>
            <w:hideMark/>
          </w:tcPr>
          <w:p w14:paraId="3906E906" w14:textId="133C3CA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8</w:t>
            </w:r>
          </w:p>
        </w:tc>
        <w:tc>
          <w:tcPr>
            <w:tcW w:w="1878" w:type="dxa"/>
            <w:hideMark/>
          </w:tcPr>
          <w:p w14:paraId="5926577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Resolución y recuperación</w:t>
            </w:r>
          </w:p>
        </w:tc>
        <w:tc>
          <w:tcPr>
            <w:tcW w:w="2177" w:type="dxa"/>
            <w:hideMark/>
          </w:tcPr>
          <w:p w14:paraId="203EF183" w14:textId="77777777" w:rsidR="00964703" w:rsidRPr="00CE56D5" w:rsidRDefault="005949E0" w:rsidP="00CE56D5">
            <w:pPr>
              <w:pStyle w:val="Prrafodelista"/>
              <w:numPr>
                <w:ilvl w:val="0"/>
                <w:numId w:val="25"/>
              </w:numPr>
              <w:ind w:left="226" w:hanging="226"/>
              <w:rPr>
                <w:rFonts w:eastAsia="Times New Roman" w:cs="Arial"/>
                <w:szCs w:val="24"/>
                <w:lang w:val="es-419" w:eastAsia="es-419"/>
              </w:rPr>
            </w:pPr>
            <w:r w:rsidRPr="00CE56D5">
              <w:rPr>
                <w:rFonts w:eastAsia="Times New Roman" w:cs="Arial"/>
                <w:szCs w:val="24"/>
                <w:lang w:val="es-419" w:eastAsia="es-419"/>
              </w:rPr>
              <w:t xml:space="preserve">Restaurar los servicios y sistemas de información afectados </w:t>
            </w:r>
          </w:p>
          <w:p w14:paraId="2EF5F9E6" w14:textId="0C38D88C" w:rsidR="005949E0" w:rsidRPr="00CE56D5" w:rsidRDefault="00964703" w:rsidP="00CE56D5">
            <w:pPr>
              <w:pStyle w:val="Prrafodelista"/>
              <w:numPr>
                <w:ilvl w:val="0"/>
                <w:numId w:val="25"/>
              </w:numPr>
              <w:ind w:left="226" w:hanging="226"/>
              <w:rPr>
                <w:rFonts w:eastAsia="Times New Roman" w:cs="Arial"/>
                <w:szCs w:val="24"/>
                <w:lang w:val="es-419" w:eastAsia="es-419"/>
              </w:rPr>
            </w:pPr>
            <w:r w:rsidRPr="00CE56D5">
              <w:rPr>
                <w:rFonts w:eastAsia="Times New Roman" w:cs="Arial"/>
                <w:szCs w:val="24"/>
                <w:lang w:val="es-419" w:eastAsia="es-419"/>
              </w:rPr>
              <w:t>C</w:t>
            </w:r>
            <w:r w:rsidR="005949E0" w:rsidRPr="00CE56D5">
              <w:rPr>
                <w:rFonts w:eastAsia="Times New Roman" w:cs="Arial"/>
                <w:szCs w:val="24"/>
                <w:lang w:val="es-419" w:eastAsia="es-419"/>
              </w:rPr>
              <w:t>onfirmación de la solución del incidente</w:t>
            </w:r>
          </w:p>
        </w:tc>
        <w:tc>
          <w:tcPr>
            <w:tcW w:w="0" w:type="auto"/>
            <w:hideMark/>
          </w:tcPr>
          <w:p w14:paraId="2D80B097" w14:textId="20890145"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Gestión de tecnologías de la información</w:t>
            </w:r>
          </w:p>
        </w:tc>
        <w:tc>
          <w:tcPr>
            <w:tcW w:w="0" w:type="auto"/>
            <w:hideMark/>
          </w:tcPr>
          <w:p w14:paraId="3D0367F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Copias de seguridad de la información</w:t>
            </w:r>
          </w:p>
        </w:tc>
        <w:tc>
          <w:tcPr>
            <w:tcW w:w="0" w:type="auto"/>
            <w:hideMark/>
          </w:tcPr>
          <w:p w14:paraId="46B984F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35C87FA0" w14:textId="77777777" w:rsidTr="00567BD7">
        <w:trPr>
          <w:trHeight w:val="1245"/>
        </w:trPr>
        <w:tc>
          <w:tcPr>
            <w:tcW w:w="0" w:type="auto"/>
            <w:noWrap/>
          </w:tcPr>
          <w:p w14:paraId="049419C8" w14:textId="08F0AC9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9</w:t>
            </w:r>
          </w:p>
        </w:tc>
        <w:tc>
          <w:tcPr>
            <w:tcW w:w="1878" w:type="dxa"/>
          </w:tcPr>
          <w:p w14:paraId="40ADBEBC" w14:textId="77777777" w:rsidR="005949E0" w:rsidRPr="00CE56D5" w:rsidRDefault="005949E0" w:rsidP="00CE56D5">
            <w:pPr>
              <w:rPr>
                <w:rFonts w:eastAsia="Times New Roman" w:cs="Arial"/>
                <w:szCs w:val="24"/>
                <w:lang w:val="es-419" w:eastAsia="es-419"/>
              </w:rPr>
            </w:pPr>
            <w:r w:rsidRPr="00CE56D5">
              <w:rPr>
                <w:rFonts w:cs="Arial"/>
                <w:szCs w:val="24"/>
              </w:rPr>
              <w:t>Post incidente (análisis posterior y lecciones aprendidas)</w:t>
            </w:r>
          </w:p>
        </w:tc>
        <w:tc>
          <w:tcPr>
            <w:tcW w:w="2177" w:type="dxa"/>
          </w:tcPr>
          <w:p w14:paraId="647B0B2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Realizar el análisis posterior para identificar las lecciones aprendidas y recomendaciones de mejora</w:t>
            </w:r>
          </w:p>
        </w:tc>
        <w:tc>
          <w:tcPr>
            <w:tcW w:w="0" w:type="auto"/>
          </w:tcPr>
          <w:p w14:paraId="5F680E11" w14:textId="6A3B020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Gestión de tecnologías de la información</w:t>
            </w:r>
          </w:p>
        </w:tc>
        <w:tc>
          <w:tcPr>
            <w:tcW w:w="0" w:type="auto"/>
          </w:tcPr>
          <w:p w14:paraId="35F08AC7" w14:textId="4116C2A8" w:rsidR="005949E0" w:rsidRPr="00CE56D5" w:rsidRDefault="00A046E8" w:rsidP="00CE56D5">
            <w:pPr>
              <w:pStyle w:val="Prrafodelista"/>
              <w:numPr>
                <w:ilvl w:val="0"/>
                <w:numId w:val="16"/>
              </w:numPr>
              <w:ind w:left="272" w:hanging="272"/>
              <w:rPr>
                <w:rFonts w:eastAsia="Times New Roman" w:cs="Arial"/>
                <w:color w:val="000000" w:themeColor="text1"/>
                <w:szCs w:val="24"/>
                <w:lang w:val="es-419" w:eastAsia="es-419"/>
              </w:rPr>
            </w:pPr>
            <w:r w:rsidRPr="00CE56D5">
              <w:rPr>
                <w:rFonts w:cs="Arial"/>
                <w:color w:val="000000" w:themeColor="text1"/>
                <w:szCs w:val="24"/>
                <w:shd w:val="clear" w:color="auto" w:fill="FFFFFF"/>
              </w:rPr>
              <w:t>Reporte materialización de incidentes de ciberseguridad-ciberincidentes (A-FO-290)</w:t>
            </w:r>
          </w:p>
          <w:p w14:paraId="6808BDA5" w14:textId="0DA36F93" w:rsidR="005949E0" w:rsidRPr="00CE56D5" w:rsidRDefault="005949E0" w:rsidP="00CE56D5">
            <w:pPr>
              <w:pStyle w:val="Prrafodelista"/>
              <w:numPr>
                <w:ilvl w:val="0"/>
                <w:numId w:val="16"/>
              </w:numPr>
              <w:ind w:left="272" w:hanging="272"/>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Informe del incidente</w:t>
            </w:r>
          </w:p>
        </w:tc>
        <w:tc>
          <w:tcPr>
            <w:tcW w:w="0" w:type="auto"/>
          </w:tcPr>
          <w:p w14:paraId="32605C7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4532A85B" w14:textId="77777777" w:rsidTr="00567BD7">
        <w:trPr>
          <w:trHeight w:val="70"/>
        </w:trPr>
        <w:tc>
          <w:tcPr>
            <w:tcW w:w="0" w:type="auto"/>
            <w:noWrap/>
          </w:tcPr>
          <w:p w14:paraId="67D4E5A7" w14:textId="141ACED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10</w:t>
            </w:r>
          </w:p>
        </w:tc>
        <w:tc>
          <w:tcPr>
            <w:tcW w:w="1878" w:type="dxa"/>
          </w:tcPr>
          <w:p w14:paraId="6D7B3146" w14:textId="77777777" w:rsidR="005949E0" w:rsidRPr="00CE56D5" w:rsidRDefault="005949E0" w:rsidP="00CE56D5">
            <w:pPr>
              <w:rPr>
                <w:rFonts w:cs="Arial"/>
                <w:szCs w:val="24"/>
              </w:rPr>
            </w:pPr>
            <w:r w:rsidRPr="00CE56D5">
              <w:rPr>
                <w:rFonts w:cs="Arial"/>
                <w:szCs w:val="24"/>
              </w:rPr>
              <w:t>Documentación y Cierre del incidente</w:t>
            </w:r>
          </w:p>
        </w:tc>
        <w:tc>
          <w:tcPr>
            <w:tcW w:w="2177" w:type="dxa"/>
          </w:tcPr>
          <w:p w14:paraId="2A1E431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Documentar el detalle del incidente y su respectivo cierre</w:t>
            </w:r>
          </w:p>
        </w:tc>
        <w:tc>
          <w:tcPr>
            <w:tcW w:w="0" w:type="auto"/>
          </w:tcPr>
          <w:p w14:paraId="65FFA7BC" w14:textId="3A8EF88F"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Gestión de tecnologías de la información </w:t>
            </w:r>
          </w:p>
        </w:tc>
        <w:tc>
          <w:tcPr>
            <w:tcW w:w="0" w:type="auto"/>
          </w:tcPr>
          <w:p w14:paraId="73251CCA" w14:textId="15AB98F8" w:rsidR="00A046E8" w:rsidRPr="00CE56D5" w:rsidRDefault="00A046E8" w:rsidP="00CE56D5">
            <w:pPr>
              <w:pStyle w:val="Prrafodelista"/>
              <w:numPr>
                <w:ilvl w:val="0"/>
                <w:numId w:val="16"/>
              </w:numPr>
              <w:ind w:left="272" w:hanging="272"/>
              <w:rPr>
                <w:rFonts w:cs="Arial"/>
                <w:color w:val="000000" w:themeColor="text1"/>
                <w:szCs w:val="24"/>
                <w:shd w:val="clear" w:color="auto" w:fill="FFFFFF"/>
              </w:rPr>
            </w:pPr>
            <w:r w:rsidRPr="00CE56D5">
              <w:rPr>
                <w:rFonts w:cs="Arial"/>
                <w:color w:val="000000" w:themeColor="text1"/>
                <w:szCs w:val="24"/>
                <w:shd w:val="clear" w:color="auto" w:fill="FFFFFF"/>
              </w:rPr>
              <w:t>Reporte materialización de incidentes de ciberseguridad-ciberincidentes (A-FO-290)</w:t>
            </w:r>
          </w:p>
          <w:p w14:paraId="7E0A7010" w14:textId="030087CA" w:rsidR="005949E0" w:rsidRPr="00CE56D5" w:rsidRDefault="005949E0" w:rsidP="00CE56D5">
            <w:pPr>
              <w:pStyle w:val="Prrafodelista"/>
              <w:numPr>
                <w:ilvl w:val="0"/>
                <w:numId w:val="16"/>
              </w:numPr>
              <w:ind w:left="272" w:hanging="283"/>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Informe del incidente</w:t>
            </w:r>
          </w:p>
          <w:p w14:paraId="717A1317" w14:textId="2BA78D07" w:rsidR="005949E0" w:rsidRPr="00CE56D5" w:rsidRDefault="005949E0" w:rsidP="00CE56D5">
            <w:pPr>
              <w:pStyle w:val="Prrafodelista"/>
              <w:numPr>
                <w:ilvl w:val="0"/>
                <w:numId w:val="16"/>
              </w:numPr>
              <w:ind w:left="272" w:hanging="283"/>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Informe de gestión de incidente de </w:t>
            </w:r>
            <w:r w:rsidR="00197CC0" w:rsidRPr="00CE56D5">
              <w:rPr>
                <w:rFonts w:eastAsia="Times New Roman" w:cs="Arial"/>
                <w:color w:val="000000" w:themeColor="text1"/>
                <w:szCs w:val="24"/>
                <w:lang w:val="es-419" w:eastAsia="es-419"/>
              </w:rPr>
              <w:t>s</w:t>
            </w:r>
            <w:r w:rsidRPr="00CE56D5">
              <w:rPr>
                <w:rFonts w:eastAsia="Times New Roman" w:cs="Arial"/>
                <w:color w:val="000000" w:themeColor="text1"/>
                <w:szCs w:val="24"/>
                <w:lang w:val="es-419" w:eastAsia="es-419"/>
              </w:rPr>
              <w:t>eguridad</w:t>
            </w:r>
          </w:p>
        </w:tc>
        <w:tc>
          <w:tcPr>
            <w:tcW w:w="0" w:type="auto"/>
          </w:tcPr>
          <w:p w14:paraId="733B4E2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964703" w:rsidRPr="00CE56D5" w14:paraId="2D83499B" w14:textId="77777777" w:rsidTr="00567BD7">
        <w:trPr>
          <w:trHeight w:val="1245"/>
        </w:trPr>
        <w:tc>
          <w:tcPr>
            <w:tcW w:w="0" w:type="auto"/>
            <w:noWrap/>
          </w:tcPr>
          <w:p w14:paraId="437171B7" w14:textId="637EC73B" w:rsidR="00197CC0" w:rsidRPr="00CE56D5" w:rsidRDefault="00197CC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11</w:t>
            </w:r>
          </w:p>
        </w:tc>
        <w:tc>
          <w:tcPr>
            <w:tcW w:w="1878" w:type="dxa"/>
          </w:tcPr>
          <w:p w14:paraId="72245E55" w14:textId="77777777" w:rsidR="00197CC0" w:rsidRPr="00CE56D5" w:rsidRDefault="00197CC0" w:rsidP="00CE56D5">
            <w:pPr>
              <w:rPr>
                <w:rFonts w:cs="Arial"/>
                <w:color w:val="000000" w:themeColor="text1"/>
                <w:szCs w:val="24"/>
              </w:rPr>
            </w:pPr>
            <w:r w:rsidRPr="00CE56D5">
              <w:rPr>
                <w:rFonts w:cs="Arial"/>
                <w:color w:val="000000" w:themeColor="text1"/>
                <w:szCs w:val="24"/>
              </w:rPr>
              <w:t>Revisión y mejora continua</w:t>
            </w:r>
          </w:p>
        </w:tc>
        <w:tc>
          <w:tcPr>
            <w:tcW w:w="2177" w:type="dxa"/>
          </w:tcPr>
          <w:p w14:paraId="7843CF72" w14:textId="606DBC9B" w:rsidR="00197CC0" w:rsidRPr="00CE56D5" w:rsidRDefault="00197CC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Revisión de los procesos y políticas internas de seguridad de la </w:t>
            </w:r>
            <w:r w:rsidR="00964703"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 xml:space="preserve">nformación </w:t>
            </w:r>
          </w:p>
        </w:tc>
        <w:tc>
          <w:tcPr>
            <w:tcW w:w="0" w:type="auto"/>
          </w:tcPr>
          <w:p w14:paraId="5C7A5042" w14:textId="22AC3B82" w:rsidR="00197CC0" w:rsidRPr="00CE56D5" w:rsidRDefault="00197CC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Gestión de tecnologías de la información</w:t>
            </w:r>
          </w:p>
        </w:tc>
        <w:tc>
          <w:tcPr>
            <w:tcW w:w="0" w:type="auto"/>
          </w:tcPr>
          <w:p w14:paraId="6606C390" w14:textId="77777777" w:rsidR="00197CC0" w:rsidRPr="00CE56D5" w:rsidRDefault="00197CC0" w:rsidP="00CE56D5">
            <w:pPr>
              <w:pStyle w:val="Prrafodelista"/>
              <w:numPr>
                <w:ilvl w:val="0"/>
                <w:numId w:val="7"/>
              </w:numPr>
              <w:ind w:left="220" w:hanging="220"/>
              <w:rPr>
                <w:rFonts w:eastAsia="Times New Roman" w:cs="Arial"/>
                <w:color w:val="000000" w:themeColor="text1"/>
                <w:szCs w:val="24"/>
                <w:lang w:val="es-419" w:eastAsia="es-419"/>
              </w:rPr>
            </w:pPr>
            <w:r w:rsidRPr="00CE56D5">
              <w:rPr>
                <w:rFonts w:cs="Arial"/>
                <w:color w:val="000000" w:themeColor="text1"/>
                <w:szCs w:val="24"/>
              </w:rPr>
              <w:t>Políticas específicas del sistema de gestión de seguridad y privacidad de la información (A-OT-100)</w:t>
            </w:r>
            <w:r w:rsidRPr="00CE56D5">
              <w:rPr>
                <w:rFonts w:eastAsia="Times New Roman" w:cs="Arial"/>
                <w:color w:val="000000" w:themeColor="text1"/>
                <w:szCs w:val="24"/>
                <w:lang w:val="es-419" w:eastAsia="es-419"/>
              </w:rPr>
              <w:t xml:space="preserve"> </w:t>
            </w:r>
          </w:p>
          <w:p w14:paraId="6D6747A5" w14:textId="5241A4F0" w:rsidR="00197CC0" w:rsidRPr="00CE56D5" w:rsidRDefault="00197CC0" w:rsidP="00CE56D5">
            <w:pPr>
              <w:pStyle w:val="Prrafodelista"/>
              <w:numPr>
                <w:ilvl w:val="0"/>
                <w:numId w:val="7"/>
              </w:numPr>
              <w:ind w:left="272" w:hanging="253"/>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Manual de operaciones del SGSPI (A-OT-123)</w:t>
            </w:r>
          </w:p>
        </w:tc>
        <w:tc>
          <w:tcPr>
            <w:tcW w:w="0" w:type="auto"/>
          </w:tcPr>
          <w:p w14:paraId="2E347543" w14:textId="77777777" w:rsidR="00197CC0" w:rsidRPr="00CE56D5" w:rsidRDefault="00197CC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Por demanda</w:t>
            </w:r>
          </w:p>
        </w:tc>
      </w:tr>
    </w:tbl>
    <w:p w14:paraId="68D90CB3" w14:textId="0B0A269F" w:rsidR="002F7126" w:rsidRPr="00CE56D5" w:rsidRDefault="002F7126" w:rsidP="00CE56D5">
      <w:pPr>
        <w:rPr>
          <w:rFonts w:cs="Arial"/>
          <w:b/>
          <w:color w:val="000000" w:themeColor="text1"/>
          <w:szCs w:val="24"/>
        </w:rPr>
      </w:pPr>
      <w:r w:rsidRPr="00CE56D5">
        <w:rPr>
          <w:rFonts w:cs="Arial"/>
          <w:b/>
          <w:color w:val="000000" w:themeColor="text1"/>
          <w:szCs w:val="24"/>
        </w:rPr>
        <w:t xml:space="preserve">Fuente: </w:t>
      </w:r>
      <w:r w:rsidRPr="00CE56D5">
        <w:rPr>
          <w:rFonts w:cs="Arial"/>
          <w:bCs/>
          <w:color w:val="000000" w:themeColor="text1"/>
          <w:szCs w:val="24"/>
        </w:rPr>
        <w:t>Elaboración propia del</w:t>
      </w:r>
      <w:r w:rsidRPr="00CE56D5">
        <w:rPr>
          <w:rFonts w:cs="Arial"/>
          <w:b/>
          <w:color w:val="000000" w:themeColor="text1"/>
          <w:szCs w:val="24"/>
        </w:rPr>
        <w:t xml:space="preserve"> </w:t>
      </w:r>
      <w:r w:rsidRPr="00CE56D5">
        <w:rPr>
          <w:rFonts w:cs="Arial"/>
          <w:color w:val="000000" w:themeColor="text1"/>
          <w:szCs w:val="24"/>
        </w:rPr>
        <w:t xml:space="preserve">proceso Gestión de tecnologías de la información de la APC Colombia, </w:t>
      </w:r>
      <w:r w:rsidR="00577108" w:rsidRPr="00CE56D5">
        <w:rPr>
          <w:rFonts w:cs="Arial"/>
          <w:color w:val="000000" w:themeColor="text1"/>
          <w:szCs w:val="24"/>
        </w:rPr>
        <w:t>mayo de 2026.</w:t>
      </w:r>
    </w:p>
    <w:p w14:paraId="20AB96FA" w14:textId="77777777" w:rsidR="005949E0" w:rsidRPr="00CE56D5" w:rsidRDefault="005949E0" w:rsidP="00CE56D5">
      <w:pPr>
        <w:rPr>
          <w:rFonts w:cs="Arial"/>
          <w:szCs w:val="24"/>
        </w:rPr>
      </w:pPr>
    </w:p>
    <w:p w14:paraId="71CBBC39" w14:textId="6CE96EAF" w:rsidR="005949E0" w:rsidRPr="00CE56D5" w:rsidRDefault="005949E0" w:rsidP="00CE56D5">
      <w:pPr>
        <w:pStyle w:val="Ttulo1"/>
        <w:numPr>
          <w:ilvl w:val="0"/>
          <w:numId w:val="1"/>
        </w:numPr>
        <w:spacing w:before="0"/>
        <w:rPr>
          <w:rFonts w:cs="Arial"/>
          <w:color w:val="auto"/>
          <w:szCs w:val="24"/>
        </w:rPr>
      </w:pPr>
      <w:bookmarkStart w:id="45" w:name="_Toc178147117"/>
      <w:bookmarkStart w:id="46" w:name="_Toc229581396"/>
      <w:r w:rsidRPr="00CE56D5">
        <w:rPr>
          <w:rFonts w:cs="Arial"/>
          <w:color w:val="auto"/>
          <w:szCs w:val="24"/>
        </w:rPr>
        <w:t>CUMPLIMIENTO PARA REALIZACIÓN DE PRUEBAS Y ANÁLISIS DE VULNERABILIDADES</w:t>
      </w:r>
      <w:bookmarkEnd w:id="45"/>
      <w:bookmarkEnd w:id="46"/>
    </w:p>
    <w:p w14:paraId="52482164" w14:textId="77777777" w:rsidR="00964703" w:rsidRPr="00CE56D5" w:rsidRDefault="00964703" w:rsidP="00CE56D5">
      <w:pPr>
        <w:rPr>
          <w:rFonts w:cs="Arial"/>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 fila del marco normativo estándar del alcance del SGSPI (ISO IEC 27001:2022, control 8.8 y lineamiento de la APC Colombia (Políticas específicas del Sistema de gestión de seguridad y privacidad de la información). Describe el cumplimiento para la realización de pruebas y análisis de vulnerabilidades. "/>
      </w:tblPr>
      <w:tblGrid>
        <w:gridCol w:w="2547"/>
        <w:gridCol w:w="7413"/>
      </w:tblGrid>
      <w:tr w:rsidR="005949E0" w:rsidRPr="00CE56D5" w14:paraId="2BD9D377" w14:textId="77777777" w:rsidTr="00012A33">
        <w:trPr>
          <w:cnfStyle w:val="100000000000" w:firstRow="1" w:lastRow="0" w:firstColumn="0" w:lastColumn="0" w:oddVBand="0" w:evenVBand="0" w:oddHBand="0" w:evenHBand="0" w:firstRowFirstColumn="0" w:firstRowLastColumn="0" w:lastRowFirstColumn="0" w:lastRowLastColumn="0"/>
          <w:cantSplit/>
          <w:trHeight w:val="164"/>
          <w:tblHeader/>
        </w:trPr>
        <w:tc>
          <w:tcPr>
            <w:cnfStyle w:val="001000000000" w:firstRow="0" w:lastRow="0" w:firstColumn="1" w:lastColumn="0" w:oddVBand="0" w:evenVBand="0" w:oddHBand="0" w:evenHBand="0" w:firstRowFirstColumn="0" w:firstRowLastColumn="0" w:lastRowFirstColumn="0" w:lastRowLastColumn="0"/>
            <w:tcW w:w="9960" w:type="dxa"/>
            <w:gridSpan w:val="2"/>
            <w:tcBorders>
              <w:bottom w:val="none" w:sz="0" w:space="0" w:color="auto"/>
            </w:tcBorders>
          </w:tcPr>
          <w:p w14:paraId="3000DAE2" w14:textId="77777777" w:rsidR="005949E0" w:rsidRPr="00CE56D5" w:rsidRDefault="005949E0" w:rsidP="00CE56D5">
            <w:pPr>
              <w:rPr>
                <w:rFonts w:cs="Arial"/>
                <w:szCs w:val="24"/>
              </w:rPr>
            </w:pPr>
            <w:r w:rsidRPr="00CE56D5">
              <w:rPr>
                <w:rFonts w:cs="Arial"/>
                <w:szCs w:val="24"/>
              </w:rPr>
              <w:t>MARCO NORMATIVO</w:t>
            </w:r>
          </w:p>
        </w:tc>
      </w:tr>
      <w:tr w:rsidR="005949E0" w:rsidRPr="00CE56D5" w14:paraId="3068187B" w14:textId="77777777" w:rsidTr="00567BD7">
        <w:trPr>
          <w:trHeight w:val="274"/>
        </w:trPr>
        <w:tc>
          <w:tcPr>
            <w:cnfStyle w:val="001000000000" w:firstRow="0" w:lastRow="0" w:firstColumn="1" w:lastColumn="0" w:oddVBand="0" w:evenVBand="0" w:oddHBand="0" w:evenHBand="0" w:firstRowFirstColumn="0" w:firstRowLastColumn="0" w:lastRowFirstColumn="0" w:lastRowLastColumn="0"/>
            <w:tcW w:w="2547" w:type="dxa"/>
          </w:tcPr>
          <w:p w14:paraId="5E923B05" w14:textId="77777777" w:rsidR="005949E0" w:rsidRPr="00CE56D5" w:rsidRDefault="005949E0" w:rsidP="00CE56D5">
            <w:pPr>
              <w:rPr>
                <w:rFonts w:cs="Arial"/>
                <w:b w:val="0"/>
                <w:szCs w:val="24"/>
              </w:rPr>
            </w:pPr>
            <w:r w:rsidRPr="00CE56D5">
              <w:rPr>
                <w:rFonts w:cs="Arial"/>
                <w:b w:val="0"/>
                <w:szCs w:val="24"/>
              </w:rPr>
              <w:t>Estándar</w:t>
            </w:r>
          </w:p>
        </w:tc>
        <w:tc>
          <w:tcPr>
            <w:tcW w:w="7413" w:type="dxa"/>
          </w:tcPr>
          <w:p w14:paraId="2AEF10E6" w14:textId="1E25C9E3"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szCs w:val="24"/>
              </w:rPr>
            </w:pPr>
            <w:r w:rsidRPr="00CE56D5">
              <w:rPr>
                <w:rFonts w:cs="Arial"/>
                <w:szCs w:val="24"/>
              </w:rPr>
              <w:t xml:space="preserve">ISO IEC 27001:2022, </w:t>
            </w:r>
            <w:r w:rsidR="00D1061D" w:rsidRPr="00CE56D5">
              <w:rPr>
                <w:rFonts w:cs="Arial"/>
                <w:szCs w:val="24"/>
              </w:rPr>
              <w:t>c</w:t>
            </w:r>
            <w:r w:rsidRPr="00CE56D5">
              <w:rPr>
                <w:rFonts w:cs="Arial"/>
                <w:szCs w:val="24"/>
              </w:rPr>
              <w:t>ontrol 8.8</w:t>
            </w:r>
          </w:p>
        </w:tc>
      </w:tr>
      <w:tr w:rsidR="005949E0" w:rsidRPr="00CE56D5" w14:paraId="4D23183E" w14:textId="77777777" w:rsidTr="00567BD7">
        <w:trPr>
          <w:trHeight w:val="1192"/>
        </w:trPr>
        <w:tc>
          <w:tcPr>
            <w:cnfStyle w:val="001000000000" w:firstRow="0" w:lastRow="0" w:firstColumn="1" w:lastColumn="0" w:oddVBand="0" w:evenVBand="0" w:oddHBand="0" w:evenHBand="0" w:firstRowFirstColumn="0" w:firstRowLastColumn="0" w:lastRowFirstColumn="0" w:lastRowLastColumn="0"/>
            <w:tcW w:w="2547" w:type="dxa"/>
          </w:tcPr>
          <w:p w14:paraId="247FE0C1"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413" w:type="dxa"/>
          </w:tcPr>
          <w:p w14:paraId="2C72D563" w14:textId="09D6D197" w:rsidR="00D1061D"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Políticas específicas del sistema de gestión de seguridad y privacidad de la información</w:t>
            </w:r>
            <w:r w:rsidR="00C974CE" w:rsidRPr="00CE56D5">
              <w:rPr>
                <w:rFonts w:cs="Arial"/>
                <w:color w:val="000000" w:themeColor="text1"/>
                <w:szCs w:val="24"/>
              </w:rPr>
              <w:t xml:space="preserve"> (A-OT-100)</w:t>
            </w:r>
          </w:p>
          <w:p w14:paraId="5C128271" w14:textId="1133436F" w:rsidR="005949E0" w:rsidRPr="00CE56D5" w:rsidRDefault="00C974CE"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shd w:val="clear" w:color="auto" w:fill="FFFFFF"/>
              </w:rPr>
              <w:t>Plan de pruebas y análisis de vulnerabilidades (</w:t>
            </w:r>
            <w:r w:rsidR="005949E0" w:rsidRPr="00CE56D5">
              <w:rPr>
                <w:rFonts w:cs="Arial"/>
                <w:color w:val="000000" w:themeColor="text1"/>
                <w:szCs w:val="24"/>
              </w:rPr>
              <w:t>A-OT-128</w:t>
            </w:r>
            <w:r w:rsidRPr="00CE56D5">
              <w:rPr>
                <w:rFonts w:cs="Arial"/>
                <w:color w:val="000000" w:themeColor="text1"/>
                <w:szCs w:val="24"/>
              </w:rPr>
              <w:t>)</w:t>
            </w:r>
          </w:p>
        </w:tc>
      </w:tr>
    </w:tbl>
    <w:p w14:paraId="69C923C3" w14:textId="5F60437E" w:rsidR="002F7126" w:rsidRPr="00CE56D5" w:rsidRDefault="002F7126" w:rsidP="00CE56D5">
      <w:pPr>
        <w:rPr>
          <w:rFonts w:cs="Arial"/>
          <w:b/>
          <w:color w:val="000000" w:themeColor="text1"/>
          <w:szCs w:val="24"/>
        </w:rPr>
      </w:pPr>
      <w:r w:rsidRPr="00CE56D5">
        <w:rPr>
          <w:rFonts w:cs="Arial"/>
          <w:b/>
          <w:color w:val="000000" w:themeColor="text1"/>
          <w:szCs w:val="24"/>
        </w:rPr>
        <w:t xml:space="preserve">Fuente: </w:t>
      </w:r>
      <w:r w:rsidRPr="00CE56D5">
        <w:rPr>
          <w:rFonts w:cs="Arial"/>
          <w:bCs/>
          <w:color w:val="000000" w:themeColor="text1"/>
          <w:szCs w:val="24"/>
        </w:rPr>
        <w:t>Elaboración del</w:t>
      </w:r>
      <w:r w:rsidRPr="00CE56D5">
        <w:rPr>
          <w:rFonts w:cs="Arial"/>
          <w:b/>
          <w:color w:val="000000" w:themeColor="text1"/>
          <w:szCs w:val="24"/>
        </w:rPr>
        <w:t xml:space="preserve"> </w:t>
      </w:r>
      <w:r w:rsidRPr="00CE56D5">
        <w:rPr>
          <w:rFonts w:cs="Arial"/>
          <w:color w:val="000000" w:themeColor="text1"/>
          <w:szCs w:val="24"/>
        </w:rPr>
        <w:t xml:space="preserve">proceso Gestión de tecnologías de la información de la APC Colombia, </w:t>
      </w:r>
      <w:r w:rsidR="00C974CE" w:rsidRPr="00CE56D5">
        <w:rPr>
          <w:rFonts w:cs="Arial"/>
          <w:color w:val="000000" w:themeColor="text1"/>
          <w:szCs w:val="24"/>
        </w:rPr>
        <w:t xml:space="preserve">mayo de 2026. </w:t>
      </w:r>
    </w:p>
    <w:p w14:paraId="5665F1A4" w14:textId="77777777" w:rsidR="005949E0" w:rsidRPr="00CE56D5" w:rsidRDefault="005949E0" w:rsidP="00CE56D5">
      <w:pPr>
        <w:rPr>
          <w:rFonts w:cs="Arial"/>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ACTIVIDADES DE CUMPLIMIENTO PRUEBAS Y VULNERABILIDADES"/>
        <w:tblDescription w:val="Tabla de word: Donde se relaciona las columnas de número, actividad, tarea, responsable, registro y tiempo en el cumplimiento para la realización de pruebas y análisis de vulnerabilidades."/>
      </w:tblPr>
      <w:tblGrid>
        <w:gridCol w:w="527"/>
        <w:gridCol w:w="1936"/>
        <w:gridCol w:w="2229"/>
        <w:gridCol w:w="2027"/>
        <w:gridCol w:w="2091"/>
        <w:gridCol w:w="1152"/>
      </w:tblGrid>
      <w:tr w:rsidR="005949E0" w:rsidRPr="00CE56D5" w14:paraId="383589F0" w14:textId="77777777" w:rsidTr="00012A33">
        <w:trPr>
          <w:trHeight w:val="360"/>
          <w:tblHeader/>
        </w:trPr>
        <w:tc>
          <w:tcPr>
            <w:tcW w:w="0" w:type="auto"/>
            <w:noWrap/>
            <w:hideMark/>
          </w:tcPr>
          <w:p w14:paraId="1FF408BB"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No.</w:t>
            </w:r>
          </w:p>
        </w:tc>
        <w:tc>
          <w:tcPr>
            <w:tcW w:w="1936" w:type="dxa"/>
            <w:noWrap/>
            <w:hideMark/>
          </w:tcPr>
          <w:p w14:paraId="6FFFB3D7"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ACTIVIDAD</w:t>
            </w:r>
          </w:p>
        </w:tc>
        <w:tc>
          <w:tcPr>
            <w:tcW w:w="2229" w:type="dxa"/>
            <w:noWrap/>
            <w:hideMark/>
          </w:tcPr>
          <w:p w14:paraId="3FA32B01"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TAREA</w:t>
            </w:r>
          </w:p>
        </w:tc>
        <w:tc>
          <w:tcPr>
            <w:tcW w:w="0" w:type="auto"/>
            <w:noWrap/>
            <w:hideMark/>
          </w:tcPr>
          <w:p w14:paraId="71B58E6A"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RESPONSABLE</w:t>
            </w:r>
          </w:p>
        </w:tc>
        <w:tc>
          <w:tcPr>
            <w:tcW w:w="0" w:type="auto"/>
            <w:noWrap/>
            <w:hideMark/>
          </w:tcPr>
          <w:p w14:paraId="5D257C88"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REGISTRO</w:t>
            </w:r>
          </w:p>
        </w:tc>
        <w:tc>
          <w:tcPr>
            <w:tcW w:w="0" w:type="auto"/>
            <w:noWrap/>
            <w:hideMark/>
          </w:tcPr>
          <w:p w14:paraId="02274959" w14:textId="77777777" w:rsidR="005949E0" w:rsidRPr="00CE56D5" w:rsidRDefault="005949E0" w:rsidP="00CE56D5">
            <w:pPr>
              <w:rPr>
                <w:rFonts w:eastAsia="Times New Roman" w:cs="Arial"/>
                <w:b/>
                <w:bCs/>
                <w:color w:val="000000" w:themeColor="text1"/>
                <w:szCs w:val="24"/>
                <w:lang w:val="es-419" w:eastAsia="es-419"/>
              </w:rPr>
            </w:pPr>
            <w:r w:rsidRPr="00CE56D5">
              <w:rPr>
                <w:rFonts w:eastAsia="Times New Roman" w:cs="Arial"/>
                <w:b/>
                <w:bCs/>
                <w:color w:val="000000" w:themeColor="text1"/>
                <w:szCs w:val="24"/>
                <w:lang w:val="es-419" w:eastAsia="es-419"/>
              </w:rPr>
              <w:t>TIEMPO</w:t>
            </w:r>
          </w:p>
        </w:tc>
      </w:tr>
      <w:tr w:rsidR="005949E0" w:rsidRPr="00CE56D5" w14:paraId="562EF108" w14:textId="77777777" w:rsidTr="00D444A8">
        <w:trPr>
          <w:trHeight w:val="513"/>
        </w:trPr>
        <w:tc>
          <w:tcPr>
            <w:tcW w:w="0" w:type="auto"/>
            <w:noWrap/>
          </w:tcPr>
          <w:p w14:paraId="78F99547"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1</w:t>
            </w:r>
          </w:p>
        </w:tc>
        <w:tc>
          <w:tcPr>
            <w:tcW w:w="1936" w:type="dxa"/>
          </w:tcPr>
          <w:p w14:paraId="19E0B484" w14:textId="77777777" w:rsidR="005949E0" w:rsidRPr="00CE56D5" w:rsidRDefault="005949E0" w:rsidP="00CE56D5">
            <w:pPr>
              <w:rPr>
                <w:rFonts w:eastAsia="Times New Roman" w:cs="Arial"/>
                <w:color w:val="000000" w:themeColor="text1"/>
                <w:szCs w:val="24"/>
                <w:lang w:val="es-419" w:eastAsia="es-419"/>
              </w:rPr>
            </w:pPr>
            <w:r w:rsidRPr="00CE56D5">
              <w:rPr>
                <w:rFonts w:cs="Arial"/>
                <w:color w:val="000000" w:themeColor="text1"/>
                <w:szCs w:val="24"/>
              </w:rPr>
              <w:t>Planificación de las pruebas y análisis de vulnerabilidades</w:t>
            </w:r>
          </w:p>
        </w:tc>
        <w:tc>
          <w:tcPr>
            <w:tcW w:w="2229" w:type="dxa"/>
          </w:tcPr>
          <w:p w14:paraId="5C79D8D5" w14:textId="3E90F449"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Definición del alcance y objetivos</w:t>
            </w:r>
            <w:r w:rsidR="00567BD7" w:rsidRPr="00CE56D5">
              <w:rPr>
                <w:rFonts w:eastAsia="Times New Roman" w:cs="Arial"/>
                <w:color w:val="000000" w:themeColor="text1"/>
                <w:szCs w:val="24"/>
                <w:lang w:val="es-419" w:eastAsia="es-419"/>
              </w:rPr>
              <w:t>,</w:t>
            </w:r>
            <w:r w:rsidRPr="00CE56D5">
              <w:rPr>
                <w:rFonts w:eastAsia="Times New Roman" w:cs="Arial"/>
                <w:color w:val="000000" w:themeColor="text1"/>
                <w:szCs w:val="24"/>
                <w:lang w:val="es-419" w:eastAsia="es-419"/>
              </w:rPr>
              <w:t xml:space="preserve"> que incluye (sistemas información y/o aplicativos, redes y servidore</w:t>
            </w:r>
            <w:r w:rsidR="00C974CE" w:rsidRPr="00CE56D5">
              <w:rPr>
                <w:rFonts w:eastAsia="Times New Roman" w:cs="Arial"/>
                <w:color w:val="000000" w:themeColor="text1"/>
                <w:szCs w:val="24"/>
                <w:lang w:val="es-419" w:eastAsia="es-419"/>
              </w:rPr>
              <w:t>s</w:t>
            </w:r>
          </w:p>
        </w:tc>
        <w:tc>
          <w:tcPr>
            <w:tcW w:w="0" w:type="auto"/>
          </w:tcPr>
          <w:p w14:paraId="49805C03" w14:textId="0A6BEA64" w:rsidR="005949E0" w:rsidRPr="00CE56D5" w:rsidRDefault="00D444A8"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w:t>
            </w:r>
            <w:r w:rsidR="005949E0" w:rsidRPr="00CE56D5">
              <w:rPr>
                <w:rFonts w:eastAsia="Times New Roman" w:cs="Arial"/>
                <w:color w:val="000000" w:themeColor="text1"/>
                <w:szCs w:val="24"/>
                <w:lang w:val="es-419" w:eastAsia="es-419"/>
              </w:rPr>
              <w:t xml:space="preserve">estión de tecnologías de la </w:t>
            </w:r>
            <w:r w:rsidRPr="00CE56D5">
              <w:rPr>
                <w:rFonts w:eastAsia="Times New Roman" w:cs="Arial"/>
                <w:color w:val="000000" w:themeColor="text1"/>
                <w:szCs w:val="24"/>
                <w:lang w:val="es-419" w:eastAsia="es-419"/>
              </w:rPr>
              <w:t>i</w:t>
            </w:r>
            <w:r w:rsidR="005949E0" w:rsidRPr="00CE56D5">
              <w:rPr>
                <w:rFonts w:eastAsia="Times New Roman" w:cs="Arial"/>
                <w:color w:val="000000" w:themeColor="text1"/>
                <w:szCs w:val="24"/>
                <w:lang w:val="es-419" w:eastAsia="es-419"/>
              </w:rPr>
              <w:t>nformación</w:t>
            </w:r>
          </w:p>
        </w:tc>
        <w:tc>
          <w:tcPr>
            <w:tcW w:w="0" w:type="auto"/>
          </w:tcPr>
          <w:p w14:paraId="5C56C9DC" w14:textId="3811D810" w:rsidR="005949E0" w:rsidRPr="00CE56D5" w:rsidRDefault="00C974CE"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Plan de pruebas y análisis de vulnerabilidades (</w:t>
            </w:r>
            <w:r w:rsidRPr="00CE56D5">
              <w:rPr>
                <w:rFonts w:cs="Arial"/>
                <w:color w:val="000000" w:themeColor="text1"/>
                <w:szCs w:val="24"/>
              </w:rPr>
              <w:t>A-OT-128)</w:t>
            </w:r>
            <w:r w:rsidR="005949E0" w:rsidRPr="00CE56D5">
              <w:rPr>
                <w:rFonts w:eastAsia="Times New Roman" w:cs="Arial"/>
                <w:color w:val="000000" w:themeColor="text1"/>
                <w:szCs w:val="24"/>
                <w:lang w:val="es-419" w:eastAsia="es-419"/>
              </w:rPr>
              <w:t xml:space="preserve"> </w:t>
            </w:r>
          </w:p>
        </w:tc>
        <w:tc>
          <w:tcPr>
            <w:tcW w:w="0" w:type="auto"/>
          </w:tcPr>
          <w:p w14:paraId="088AF6E9" w14:textId="45061440"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Anual</w:t>
            </w:r>
          </w:p>
        </w:tc>
      </w:tr>
      <w:tr w:rsidR="005949E0" w:rsidRPr="00CE56D5" w14:paraId="0D087455" w14:textId="77777777" w:rsidTr="00012A33">
        <w:trPr>
          <w:trHeight w:val="779"/>
        </w:trPr>
        <w:tc>
          <w:tcPr>
            <w:tcW w:w="0" w:type="auto"/>
            <w:noWrap/>
            <w:hideMark/>
          </w:tcPr>
          <w:p w14:paraId="61E19612" w14:textId="1543A309"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2</w:t>
            </w:r>
          </w:p>
        </w:tc>
        <w:tc>
          <w:tcPr>
            <w:tcW w:w="1936" w:type="dxa"/>
          </w:tcPr>
          <w:p w14:paraId="26472C66"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Recopilar la información para las pruebas y análisis de vulnerabilidades</w:t>
            </w:r>
          </w:p>
        </w:tc>
        <w:tc>
          <w:tcPr>
            <w:tcW w:w="2229" w:type="dxa"/>
          </w:tcPr>
          <w:p w14:paraId="137F0233"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Identificar los sistemas y aplicaciones a revisar y evaluar</w:t>
            </w:r>
          </w:p>
        </w:tc>
        <w:tc>
          <w:tcPr>
            <w:tcW w:w="0" w:type="auto"/>
          </w:tcPr>
          <w:p w14:paraId="0A841A66" w14:textId="0083577F" w:rsidR="005949E0" w:rsidRPr="00CE56D5" w:rsidRDefault="00D444A8"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G</w:t>
            </w:r>
            <w:r w:rsidR="005949E0" w:rsidRPr="00CE56D5">
              <w:rPr>
                <w:rFonts w:eastAsia="Times New Roman" w:cs="Arial"/>
                <w:color w:val="000000" w:themeColor="text1"/>
                <w:szCs w:val="24"/>
                <w:lang w:val="es-419" w:eastAsia="es-419"/>
              </w:rPr>
              <w:t xml:space="preserve">estión de tecnologías de la </w:t>
            </w:r>
            <w:r w:rsidR="007E33F2" w:rsidRPr="00CE56D5">
              <w:rPr>
                <w:rFonts w:eastAsia="Times New Roman" w:cs="Arial"/>
                <w:color w:val="000000" w:themeColor="text1"/>
                <w:szCs w:val="24"/>
                <w:lang w:val="es-419" w:eastAsia="es-419"/>
              </w:rPr>
              <w:t>i</w:t>
            </w:r>
            <w:r w:rsidR="005949E0" w:rsidRPr="00CE56D5">
              <w:rPr>
                <w:rFonts w:eastAsia="Times New Roman" w:cs="Arial"/>
                <w:color w:val="000000" w:themeColor="text1"/>
                <w:szCs w:val="24"/>
                <w:lang w:val="es-419" w:eastAsia="es-419"/>
              </w:rPr>
              <w:t>nformación</w:t>
            </w:r>
          </w:p>
        </w:tc>
        <w:tc>
          <w:tcPr>
            <w:tcW w:w="0" w:type="auto"/>
          </w:tcPr>
          <w:p w14:paraId="08F5738E" w14:textId="42EC4626" w:rsidR="005949E0" w:rsidRPr="00CE56D5" w:rsidRDefault="00AE5231"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Inventario de activos de información y gestión de riesgos de seguridad de la información (A-FO-272)</w:t>
            </w:r>
          </w:p>
        </w:tc>
        <w:tc>
          <w:tcPr>
            <w:tcW w:w="0" w:type="auto"/>
          </w:tcPr>
          <w:p w14:paraId="4B5EC06A"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Anual</w:t>
            </w:r>
          </w:p>
        </w:tc>
      </w:tr>
      <w:tr w:rsidR="005949E0" w:rsidRPr="00CE56D5" w14:paraId="610B2115" w14:textId="77777777" w:rsidTr="00012A33">
        <w:trPr>
          <w:trHeight w:val="720"/>
        </w:trPr>
        <w:tc>
          <w:tcPr>
            <w:tcW w:w="0" w:type="auto"/>
            <w:noWrap/>
            <w:hideMark/>
          </w:tcPr>
          <w:p w14:paraId="1863A1D8" w14:textId="5ED2443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1936" w:type="dxa"/>
          </w:tcPr>
          <w:p w14:paraId="4144A17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Desarrollo de las pruebas y análisis de vulnerabilidades </w:t>
            </w:r>
          </w:p>
        </w:tc>
        <w:tc>
          <w:tcPr>
            <w:tcW w:w="2229" w:type="dxa"/>
          </w:tcPr>
          <w:p w14:paraId="00F2ABA6" w14:textId="77777777" w:rsidR="005949E0" w:rsidRPr="00CE56D5" w:rsidRDefault="005949E0" w:rsidP="00CE56D5">
            <w:pPr>
              <w:pStyle w:val="Prrafodelista"/>
              <w:numPr>
                <w:ilvl w:val="0"/>
                <w:numId w:val="26"/>
              </w:numPr>
              <w:ind w:left="190" w:hanging="172"/>
              <w:rPr>
                <w:rFonts w:eastAsia="Times New Roman" w:cs="Arial"/>
                <w:szCs w:val="24"/>
                <w:lang w:val="es-419" w:eastAsia="es-419"/>
              </w:rPr>
            </w:pPr>
            <w:r w:rsidRPr="00CE56D5">
              <w:rPr>
                <w:rFonts w:eastAsia="Times New Roman" w:cs="Arial"/>
                <w:szCs w:val="24"/>
                <w:lang w:val="es-419" w:eastAsia="es-419"/>
              </w:rPr>
              <w:t>Escanear los sistemas en busca de nuevas vulnerabilidades.</w:t>
            </w:r>
          </w:p>
          <w:p w14:paraId="78AF9DDF" w14:textId="77777777" w:rsidR="005949E0" w:rsidRPr="00CE56D5" w:rsidRDefault="005949E0" w:rsidP="00CE56D5">
            <w:pPr>
              <w:pStyle w:val="Prrafodelista"/>
              <w:numPr>
                <w:ilvl w:val="0"/>
                <w:numId w:val="26"/>
              </w:numPr>
              <w:ind w:left="190" w:hanging="172"/>
              <w:rPr>
                <w:rFonts w:eastAsia="Times New Roman" w:cs="Arial"/>
                <w:szCs w:val="24"/>
                <w:lang w:val="es-419" w:eastAsia="es-419"/>
              </w:rPr>
            </w:pPr>
            <w:r w:rsidRPr="00CE56D5">
              <w:rPr>
                <w:rFonts w:eastAsia="Times New Roman" w:cs="Arial"/>
                <w:szCs w:val="24"/>
                <w:lang w:val="es-419" w:eastAsia="es-419"/>
              </w:rPr>
              <w:t>Realizar pruebas de penetración en determinados sistemas tecnológicos de la Agencia</w:t>
            </w:r>
          </w:p>
        </w:tc>
        <w:tc>
          <w:tcPr>
            <w:tcW w:w="0" w:type="auto"/>
          </w:tcPr>
          <w:p w14:paraId="0448786A"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Proveedor de servicios tercerizados</w:t>
            </w:r>
          </w:p>
        </w:tc>
        <w:tc>
          <w:tcPr>
            <w:tcW w:w="0" w:type="auto"/>
          </w:tcPr>
          <w:p w14:paraId="6B40380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Informe de pruebas y análisis de vulnerabilidades</w:t>
            </w:r>
          </w:p>
        </w:tc>
        <w:tc>
          <w:tcPr>
            <w:tcW w:w="0" w:type="auto"/>
          </w:tcPr>
          <w:p w14:paraId="19B21CE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50B75254" w14:textId="77777777" w:rsidTr="00012A33">
        <w:trPr>
          <w:trHeight w:val="480"/>
        </w:trPr>
        <w:tc>
          <w:tcPr>
            <w:tcW w:w="0" w:type="auto"/>
            <w:noWrap/>
          </w:tcPr>
          <w:p w14:paraId="0300FCB2" w14:textId="438F0748"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4</w:t>
            </w:r>
          </w:p>
        </w:tc>
        <w:tc>
          <w:tcPr>
            <w:tcW w:w="1936" w:type="dxa"/>
          </w:tcPr>
          <w:p w14:paraId="57EAF8E0"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Informe y priorización</w:t>
            </w:r>
          </w:p>
        </w:tc>
        <w:tc>
          <w:tcPr>
            <w:tcW w:w="2229" w:type="dxa"/>
          </w:tcPr>
          <w:p w14:paraId="6C5A9C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Presentar informe con información de los resultados de las pruebas realizadas</w:t>
            </w:r>
          </w:p>
        </w:tc>
        <w:tc>
          <w:tcPr>
            <w:tcW w:w="0" w:type="auto"/>
          </w:tcPr>
          <w:p w14:paraId="6B3CF18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Proveedor de servicios tercerizados</w:t>
            </w:r>
          </w:p>
        </w:tc>
        <w:tc>
          <w:tcPr>
            <w:tcW w:w="0" w:type="auto"/>
          </w:tcPr>
          <w:p w14:paraId="1C0BB33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Informe de pruebas y análisis de vulnerabilidades</w:t>
            </w:r>
          </w:p>
        </w:tc>
        <w:tc>
          <w:tcPr>
            <w:tcW w:w="0" w:type="auto"/>
          </w:tcPr>
          <w:p w14:paraId="07E7551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74251BFE" w14:textId="77777777" w:rsidTr="00012A33">
        <w:trPr>
          <w:trHeight w:val="480"/>
        </w:trPr>
        <w:tc>
          <w:tcPr>
            <w:tcW w:w="0" w:type="auto"/>
            <w:noWrap/>
            <w:hideMark/>
          </w:tcPr>
          <w:p w14:paraId="23DE4299" w14:textId="61173C2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5</w:t>
            </w:r>
          </w:p>
        </w:tc>
        <w:tc>
          <w:tcPr>
            <w:tcW w:w="1936" w:type="dxa"/>
          </w:tcPr>
          <w:p w14:paraId="20ADB882"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Remediación de las vulnerabilidades encontradas</w:t>
            </w:r>
          </w:p>
        </w:tc>
        <w:tc>
          <w:tcPr>
            <w:tcW w:w="2229" w:type="dxa"/>
          </w:tcPr>
          <w:p w14:paraId="438C0D4C"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Ejecución de acciones para mitigar los riesgos y puesta en marcha de nuevas soluciones</w:t>
            </w:r>
          </w:p>
        </w:tc>
        <w:tc>
          <w:tcPr>
            <w:tcW w:w="0" w:type="auto"/>
          </w:tcPr>
          <w:p w14:paraId="6EE6EDAE"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Proveedor de servicios tercerizados</w:t>
            </w:r>
          </w:p>
        </w:tc>
        <w:tc>
          <w:tcPr>
            <w:tcW w:w="0" w:type="auto"/>
          </w:tcPr>
          <w:p w14:paraId="2C391A9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Informe de las pruebas de análisis de vulnerabilidades</w:t>
            </w:r>
          </w:p>
        </w:tc>
        <w:tc>
          <w:tcPr>
            <w:tcW w:w="0" w:type="auto"/>
          </w:tcPr>
          <w:p w14:paraId="25BD8F0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r w:rsidR="005949E0" w:rsidRPr="00CE56D5" w14:paraId="14E103FE" w14:textId="77777777" w:rsidTr="00012A33">
        <w:trPr>
          <w:trHeight w:val="720"/>
        </w:trPr>
        <w:tc>
          <w:tcPr>
            <w:tcW w:w="0" w:type="auto"/>
            <w:noWrap/>
            <w:hideMark/>
          </w:tcPr>
          <w:p w14:paraId="4EAFC34D" w14:textId="0A6482D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6</w:t>
            </w:r>
          </w:p>
        </w:tc>
        <w:tc>
          <w:tcPr>
            <w:tcW w:w="1936" w:type="dxa"/>
          </w:tcPr>
          <w:p w14:paraId="47E44DB2" w14:textId="0BEC125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Implementación de soluciones</w:t>
            </w:r>
          </w:p>
        </w:tc>
        <w:tc>
          <w:tcPr>
            <w:tcW w:w="2229" w:type="dxa"/>
          </w:tcPr>
          <w:p w14:paraId="1C856EA6" w14:textId="2C0AFFB5"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Montaje de nuevas soluciones de tecnología</w:t>
            </w:r>
            <w:r w:rsidR="00567BD7" w:rsidRPr="00CE56D5">
              <w:rPr>
                <w:rFonts w:eastAsia="Times New Roman" w:cs="Arial"/>
                <w:szCs w:val="24"/>
                <w:lang w:val="es-419" w:eastAsia="es-419"/>
              </w:rPr>
              <w:t xml:space="preserve"> </w:t>
            </w:r>
            <w:r w:rsidRPr="00CE56D5">
              <w:rPr>
                <w:rFonts w:eastAsia="Times New Roman" w:cs="Arial"/>
                <w:szCs w:val="24"/>
                <w:lang w:val="es-419" w:eastAsia="es-419"/>
              </w:rPr>
              <w:t>para contener cualquier amenaza del entorno tecnológico</w:t>
            </w:r>
          </w:p>
        </w:tc>
        <w:tc>
          <w:tcPr>
            <w:tcW w:w="0" w:type="auto"/>
          </w:tcPr>
          <w:p w14:paraId="45F286A2" w14:textId="6ECA5569" w:rsidR="005949E0" w:rsidRPr="00CE56D5" w:rsidRDefault="00AE5231" w:rsidP="00CE56D5">
            <w:pPr>
              <w:rPr>
                <w:rFonts w:eastAsia="Times New Roman" w:cs="Arial"/>
                <w:szCs w:val="24"/>
                <w:lang w:val="es-419" w:eastAsia="es-419"/>
              </w:rPr>
            </w:pPr>
            <w:r w:rsidRPr="00CE56D5">
              <w:rPr>
                <w:rFonts w:eastAsia="Times New Roman" w:cs="Arial"/>
                <w:szCs w:val="24"/>
                <w:lang w:val="es-419" w:eastAsia="es-419"/>
              </w:rPr>
              <w:t>G</w:t>
            </w:r>
            <w:r w:rsidR="005949E0" w:rsidRPr="00CE56D5">
              <w:rPr>
                <w:rFonts w:eastAsia="Times New Roman" w:cs="Arial"/>
                <w:szCs w:val="24"/>
                <w:lang w:val="es-419" w:eastAsia="es-419"/>
              </w:rPr>
              <w:t xml:space="preserve">estión de tecnologías de la </w:t>
            </w:r>
            <w:r w:rsidR="007E33F2" w:rsidRPr="00CE56D5">
              <w:rPr>
                <w:rFonts w:eastAsia="Times New Roman" w:cs="Arial"/>
                <w:szCs w:val="24"/>
                <w:lang w:val="es-419" w:eastAsia="es-419"/>
              </w:rPr>
              <w:t>i</w:t>
            </w:r>
            <w:r w:rsidR="005949E0" w:rsidRPr="00CE56D5">
              <w:rPr>
                <w:rFonts w:eastAsia="Times New Roman" w:cs="Arial"/>
                <w:szCs w:val="24"/>
                <w:lang w:val="es-419" w:eastAsia="es-419"/>
              </w:rPr>
              <w:t>nformación</w:t>
            </w:r>
          </w:p>
        </w:tc>
        <w:tc>
          <w:tcPr>
            <w:tcW w:w="0" w:type="auto"/>
          </w:tcPr>
          <w:p w14:paraId="0423D4C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Herramientas tecnológicas</w:t>
            </w:r>
          </w:p>
        </w:tc>
        <w:tc>
          <w:tcPr>
            <w:tcW w:w="0" w:type="auto"/>
          </w:tcPr>
          <w:p w14:paraId="6DA6037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tc>
      </w:tr>
      <w:tr w:rsidR="005949E0" w:rsidRPr="00CE56D5" w14:paraId="14638BEC" w14:textId="77777777" w:rsidTr="00012A33">
        <w:trPr>
          <w:trHeight w:val="960"/>
        </w:trPr>
        <w:tc>
          <w:tcPr>
            <w:tcW w:w="0" w:type="auto"/>
            <w:noWrap/>
          </w:tcPr>
          <w:p w14:paraId="1762EDA2" w14:textId="536CA78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7</w:t>
            </w:r>
          </w:p>
        </w:tc>
        <w:tc>
          <w:tcPr>
            <w:tcW w:w="1936" w:type="dxa"/>
          </w:tcPr>
          <w:p w14:paraId="494328D5"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Documentación y respectivo cierre</w:t>
            </w:r>
          </w:p>
        </w:tc>
        <w:tc>
          <w:tcPr>
            <w:tcW w:w="2229" w:type="dxa"/>
          </w:tcPr>
          <w:p w14:paraId="30824A12" w14:textId="5C579D0E"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Desarrollo de toda documentación obtenida</w:t>
            </w:r>
            <w:r w:rsidR="00AE5231" w:rsidRPr="00CE56D5">
              <w:rPr>
                <w:rFonts w:eastAsia="Times New Roman" w:cs="Arial"/>
                <w:szCs w:val="24"/>
                <w:lang w:val="es-419" w:eastAsia="es-419"/>
              </w:rPr>
              <w:t>,</w:t>
            </w:r>
            <w:r w:rsidRPr="00CE56D5">
              <w:rPr>
                <w:rFonts w:eastAsia="Times New Roman" w:cs="Arial"/>
                <w:szCs w:val="24"/>
                <w:lang w:val="es-419" w:eastAsia="es-419"/>
              </w:rPr>
              <w:t xml:space="preserve"> como parte del ejercicio de pruebas y análisis de vulnerabilidades</w:t>
            </w:r>
          </w:p>
        </w:tc>
        <w:tc>
          <w:tcPr>
            <w:tcW w:w="0" w:type="auto"/>
          </w:tcPr>
          <w:p w14:paraId="11607473" w14:textId="7B1DA33F" w:rsidR="005949E0" w:rsidRPr="00CE56D5" w:rsidRDefault="00AE5231" w:rsidP="00CE56D5">
            <w:pPr>
              <w:rPr>
                <w:rFonts w:eastAsia="Times New Roman" w:cs="Arial"/>
                <w:szCs w:val="24"/>
                <w:lang w:val="es-419" w:eastAsia="es-419"/>
              </w:rPr>
            </w:pPr>
            <w:r w:rsidRPr="00CE56D5">
              <w:rPr>
                <w:rFonts w:eastAsia="Times New Roman" w:cs="Arial"/>
                <w:szCs w:val="24"/>
                <w:lang w:val="es-419" w:eastAsia="es-419"/>
              </w:rPr>
              <w:t>G</w:t>
            </w:r>
            <w:r w:rsidR="005949E0" w:rsidRPr="00CE56D5">
              <w:rPr>
                <w:rFonts w:eastAsia="Times New Roman" w:cs="Arial"/>
                <w:szCs w:val="24"/>
                <w:lang w:val="es-419" w:eastAsia="es-419"/>
              </w:rPr>
              <w:t xml:space="preserve">estión de tecnologías de la </w:t>
            </w:r>
            <w:r w:rsidR="007E33F2" w:rsidRPr="00CE56D5">
              <w:rPr>
                <w:rFonts w:eastAsia="Times New Roman" w:cs="Arial"/>
                <w:szCs w:val="24"/>
                <w:lang w:val="es-419" w:eastAsia="es-419"/>
              </w:rPr>
              <w:t>i</w:t>
            </w:r>
            <w:r w:rsidR="005949E0" w:rsidRPr="00CE56D5">
              <w:rPr>
                <w:rFonts w:eastAsia="Times New Roman" w:cs="Arial"/>
                <w:szCs w:val="24"/>
                <w:lang w:val="es-419" w:eastAsia="es-419"/>
              </w:rPr>
              <w:t>nformación</w:t>
            </w:r>
          </w:p>
        </w:tc>
        <w:tc>
          <w:tcPr>
            <w:tcW w:w="0" w:type="auto"/>
          </w:tcPr>
          <w:p w14:paraId="3C60266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Informe de las pruebas de análisis de vulnerabilidades</w:t>
            </w:r>
          </w:p>
        </w:tc>
        <w:tc>
          <w:tcPr>
            <w:tcW w:w="0" w:type="auto"/>
          </w:tcPr>
          <w:p w14:paraId="4FAF552D"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tc>
      </w:tr>
    </w:tbl>
    <w:p w14:paraId="2E61954C" w14:textId="780A0698" w:rsidR="002F7126" w:rsidRPr="00CE56D5" w:rsidRDefault="002F7126" w:rsidP="00CE56D5">
      <w:pPr>
        <w:rPr>
          <w:rFonts w:cs="Arial"/>
          <w:b/>
          <w:color w:val="000000" w:themeColor="text1"/>
          <w:szCs w:val="24"/>
        </w:rPr>
      </w:pPr>
      <w:r w:rsidRPr="00CE56D5">
        <w:rPr>
          <w:rFonts w:cs="Arial"/>
          <w:b/>
          <w:szCs w:val="24"/>
        </w:rPr>
        <w:t xml:space="preserve">Fuente: </w:t>
      </w:r>
      <w:r w:rsidRPr="00CE56D5">
        <w:rPr>
          <w:rFonts w:cs="Arial"/>
          <w:bCs/>
          <w:szCs w:val="24"/>
        </w:rPr>
        <w:t>Elaboración del</w:t>
      </w:r>
      <w:r w:rsidRPr="00CE56D5">
        <w:rPr>
          <w:rFonts w:cs="Arial"/>
          <w:b/>
          <w:szCs w:val="24"/>
        </w:rPr>
        <w:t xml:space="preserve"> </w:t>
      </w:r>
      <w:r w:rsidRPr="00CE56D5">
        <w:rPr>
          <w:rFonts w:cs="Arial"/>
          <w:szCs w:val="24"/>
        </w:rPr>
        <w:t>proceso Gestión de tecnologías de la información de la APC Colombia,</w:t>
      </w:r>
      <w:r w:rsidRPr="00CE56D5">
        <w:rPr>
          <w:rFonts w:cs="Arial"/>
          <w:color w:val="00B0F0"/>
          <w:szCs w:val="24"/>
        </w:rPr>
        <w:t xml:space="preserve"> </w:t>
      </w:r>
      <w:r w:rsidR="005D6583" w:rsidRPr="00CE56D5">
        <w:rPr>
          <w:rFonts w:cs="Arial"/>
          <w:color w:val="000000" w:themeColor="text1"/>
          <w:szCs w:val="24"/>
        </w:rPr>
        <w:t>mayo de 2026.</w:t>
      </w:r>
    </w:p>
    <w:p w14:paraId="49FB97C7" w14:textId="77777777" w:rsidR="005949E0" w:rsidRPr="00CE56D5" w:rsidRDefault="005949E0" w:rsidP="00CE56D5">
      <w:pPr>
        <w:rPr>
          <w:rFonts w:cs="Arial"/>
          <w:b/>
          <w:color w:val="000000" w:themeColor="text1"/>
          <w:szCs w:val="24"/>
        </w:rPr>
      </w:pPr>
    </w:p>
    <w:p w14:paraId="53FA8C3A" w14:textId="2830FE06" w:rsidR="005949E0" w:rsidRPr="00CE56D5" w:rsidRDefault="005949E0" w:rsidP="00CE56D5">
      <w:pPr>
        <w:pStyle w:val="Ttulo1"/>
        <w:numPr>
          <w:ilvl w:val="0"/>
          <w:numId w:val="1"/>
        </w:numPr>
        <w:spacing w:before="0"/>
        <w:rPr>
          <w:rFonts w:cs="Arial"/>
          <w:color w:val="000000" w:themeColor="text1"/>
          <w:szCs w:val="24"/>
        </w:rPr>
      </w:pPr>
      <w:bookmarkStart w:id="47" w:name="_Toc178147118"/>
      <w:bookmarkStart w:id="48" w:name="_Toc229581397"/>
      <w:r w:rsidRPr="00CE56D5">
        <w:rPr>
          <w:rFonts w:cs="Arial"/>
          <w:color w:val="000000" w:themeColor="text1"/>
          <w:szCs w:val="24"/>
        </w:rPr>
        <w:t>CUMPLIMIENTO DE ESTRATEGIA PARA LA CONTINUIDAD DEL NEGOCIO</w:t>
      </w:r>
      <w:bookmarkEnd w:id="47"/>
      <w:bookmarkEnd w:id="48"/>
    </w:p>
    <w:p w14:paraId="7A8E0125" w14:textId="77777777" w:rsidR="00AE5231" w:rsidRPr="00CE56D5" w:rsidRDefault="00AE5231" w:rsidP="00CE56D5">
      <w:pPr>
        <w:rPr>
          <w:rFonts w:cs="Arial"/>
          <w:color w:val="000000" w:themeColor="text1"/>
          <w:szCs w:val="24"/>
        </w:rPr>
      </w:pP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RCO NORMATIVO"/>
        <w:tblDescription w:val="Tabla word:  Donde se relaciona las columnas del marco normativo estándar del alcance del SGSPI (ISO IEC 27001:2022, control 5.30 y lineamiento de la APC Colombia (Políticas específicas del Sistema de gestión de seguridad y privacidad de la información). Describe el cumplimiento de estrategia para la continuidad del negocio. Estrategia de continuidad tecnologías de la información."/>
      </w:tblPr>
      <w:tblGrid>
        <w:gridCol w:w="2405"/>
        <w:gridCol w:w="7555"/>
      </w:tblGrid>
      <w:tr w:rsidR="005949E0" w:rsidRPr="00CE56D5" w14:paraId="025EE123" w14:textId="77777777" w:rsidTr="00012A33">
        <w:trPr>
          <w:cnfStyle w:val="100000000000" w:firstRow="1" w:lastRow="0" w:firstColumn="0" w:lastColumn="0" w:oddVBand="0" w:evenVBand="0" w:oddHBand="0" w:evenHBand="0" w:firstRowFirstColumn="0" w:firstRowLastColumn="0" w:lastRowFirstColumn="0" w:lastRowLastColumn="0"/>
          <w:cantSplit/>
          <w:trHeight w:val="164"/>
          <w:tblHeader/>
        </w:trPr>
        <w:tc>
          <w:tcPr>
            <w:cnfStyle w:val="001000000000" w:firstRow="0" w:lastRow="0" w:firstColumn="1" w:lastColumn="0" w:oddVBand="0" w:evenVBand="0" w:oddHBand="0" w:evenHBand="0" w:firstRowFirstColumn="0" w:firstRowLastColumn="0" w:lastRowFirstColumn="0" w:lastRowLastColumn="0"/>
            <w:tcW w:w="9960" w:type="dxa"/>
            <w:gridSpan w:val="2"/>
            <w:tcBorders>
              <w:bottom w:val="none" w:sz="0" w:space="0" w:color="auto"/>
            </w:tcBorders>
          </w:tcPr>
          <w:p w14:paraId="4DE26C3B" w14:textId="77777777" w:rsidR="005949E0" w:rsidRPr="00CE56D5" w:rsidRDefault="005949E0" w:rsidP="00CE56D5">
            <w:pPr>
              <w:rPr>
                <w:rFonts w:cs="Arial"/>
                <w:color w:val="000000" w:themeColor="text1"/>
                <w:szCs w:val="24"/>
              </w:rPr>
            </w:pPr>
            <w:r w:rsidRPr="00CE56D5">
              <w:rPr>
                <w:rFonts w:cs="Arial"/>
                <w:color w:val="000000" w:themeColor="text1"/>
                <w:szCs w:val="24"/>
              </w:rPr>
              <w:t>MARCO NORMATIVO</w:t>
            </w:r>
          </w:p>
        </w:tc>
      </w:tr>
      <w:tr w:rsidR="005949E0" w:rsidRPr="00CE56D5" w14:paraId="4DCDE41D" w14:textId="77777777" w:rsidTr="007E33F2">
        <w:trPr>
          <w:trHeight w:val="274"/>
        </w:trPr>
        <w:tc>
          <w:tcPr>
            <w:cnfStyle w:val="001000000000" w:firstRow="0" w:lastRow="0" w:firstColumn="1" w:lastColumn="0" w:oddVBand="0" w:evenVBand="0" w:oddHBand="0" w:evenHBand="0" w:firstRowFirstColumn="0" w:firstRowLastColumn="0" w:lastRowFirstColumn="0" w:lastRowLastColumn="0"/>
            <w:tcW w:w="2405" w:type="dxa"/>
          </w:tcPr>
          <w:p w14:paraId="0CEFBD0E"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Estándar</w:t>
            </w:r>
          </w:p>
        </w:tc>
        <w:tc>
          <w:tcPr>
            <w:tcW w:w="7555" w:type="dxa"/>
          </w:tcPr>
          <w:p w14:paraId="6434848C" w14:textId="6238F246"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 xml:space="preserve">ISO IEC 27001:2022, </w:t>
            </w:r>
            <w:r w:rsidR="00886252" w:rsidRPr="00CE56D5">
              <w:rPr>
                <w:rFonts w:cs="Arial"/>
                <w:color w:val="000000" w:themeColor="text1"/>
                <w:szCs w:val="24"/>
              </w:rPr>
              <w:t>c</w:t>
            </w:r>
            <w:r w:rsidRPr="00CE56D5">
              <w:rPr>
                <w:rFonts w:cs="Arial"/>
                <w:color w:val="000000" w:themeColor="text1"/>
                <w:szCs w:val="24"/>
              </w:rPr>
              <w:t>ontrol 5.30</w:t>
            </w:r>
          </w:p>
        </w:tc>
      </w:tr>
      <w:tr w:rsidR="005949E0" w:rsidRPr="00CE56D5" w14:paraId="50DB3DC2" w14:textId="77777777" w:rsidTr="007E33F2">
        <w:trPr>
          <w:trHeight w:val="1192"/>
        </w:trPr>
        <w:tc>
          <w:tcPr>
            <w:cnfStyle w:val="001000000000" w:firstRow="0" w:lastRow="0" w:firstColumn="1" w:lastColumn="0" w:oddVBand="0" w:evenVBand="0" w:oddHBand="0" w:evenHBand="0" w:firstRowFirstColumn="0" w:firstRowLastColumn="0" w:lastRowFirstColumn="0" w:lastRowLastColumn="0"/>
            <w:tcW w:w="2405" w:type="dxa"/>
          </w:tcPr>
          <w:p w14:paraId="6EB5015A" w14:textId="77777777" w:rsidR="005949E0" w:rsidRPr="00CE56D5" w:rsidRDefault="005949E0" w:rsidP="00CE56D5">
            <w:pPr>
              <w:rPr>
                <w:rFonts w:cs="Arial"/>
                <w:b w:val="0"/>
                <w:color w:val="000000" w:themeColor="text1"/>
                <w:szCs w:val="24"/>
              </w:rPr>
            </w:pPr>
            <w:r w:rsidRPr="00CE56D5">
              <w:rPr>
                <w:rFonts w:cs="Arial"/>
                <w:b w:val="0"/>
                <w:color w:val="000000" w:themeColor="text1"/>
                <w:szCs w:val="24"/>
              </w:rPr>
              <w:t>Lineamiento interno de la APC Colombia</w:t>
            </w:r>
          </w:p>
        </w:tc>
        <w:tc>
          <w:tcPr>
            <w:tcW w:w="7555" w:type="dxa"/>
          </w:tcPr>
          <w:p w14:paraId="17B3CC00" w14:textId="3A67E113" w:rsidR="001E4FF6"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Políticas específicas del sistema de gestión de seguridad y privacidad de la información</w:t>
            </w:r>
            <w:r w:rsidR="001E4FF6" w:rsidRPr="00CE56D5">
              <w:rPr>
                <w:rFonts w:cs="Arial"/>
                <w:color w:val="000000" w:themeColor="text1"/>
                <w:szCs w:val="24"/>
              </w:rPr>
              <w:t xml:space="preserve"> (A-OT-100)</w:t>
            </w:r>
          </w:p>
          <w:p w14:paraId="2CDDB7A7" w14:textId="5C2BE8F3" w:rsidR="005949E0" w:rsidRPr="00CE56D5" w:rsidRDefault="005949E0" w:rsidP="00CE56D5">
            <w:pP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CE56D5">
              <w:rPr>
                <w:rFonts w:cs="Arial"/>
                <w:color w:val="000000" w:themeColor="text1"/>
                <w:szCs w:val="24"/>
              </w:rPr>
              <w:t>Estrategia de continuidad de tecnologías de la información</w:t>
            </w:r>
            <w:r w:rsidR="00EA00BD" w:rsidRPr="00CE56D5">
              <w:rPr>
                <w:rFonts w:cs="Arial"/>
                <w:color w:val="000000" w:themeColor="text1"/>
                <w:szCs w:val="24"/>
              </w:rPr>
              <w:t xml:space="preserve"> (A-OT-065)</w:t>
            </w:r>
          </w:p>
        </w:tc>
      </w:tr>
    </w:tbl>
    <w:p w14:paraId="22FF9636" w14:textId="22A8BBAA" w:rsidR="005B5093" w:rsidRPr="00CE56D5" w:rsidRDefault="002F7126" w:rsidP="00CE56D5">
      <w:pPr>
        <w:rPr>
          <w:rFonts w:cs="Arial"/>
          <w:color w:val="000000" w:themeColor="text1"/>
          <w:szCs w:val="24"/>
        </w:rPr>
      </w:pPr>
      <w:r w:rsidRPr="00CE56D5">
        <w:rPr>
          <w:rFonts w:cs="Arial"/>
          <w:b/>
          <w:color w:val="000000" w:themeColor="text1"/>
          <w:szCs w:val="24"/>
        </w:rPr>
        <w:t xml:space="preserve">Fuente: </w:t>
      </w:r>
      <w:r w:rsidRPr="00CE56D5">
        <w:rPr>
          <w:rFonts w:cs="Arial"/>
          <w:bCs/>
          <w:color w:val="000000" w:themeColor="text1"/>
          <w:szCs w:val="24"/>
        </w:rPr>
        <w:t>Elaboración del</w:t>
      </w:r>
      <w:r w:rsidRPr="00CE56D5">
        <w:rPr>
          <w:rFonts w:cs="Arial"/>
          <w:b/>
          <w:color w:val="000000" w:themeColor="text1"/>
          <w:szCs w:val="24"/>
        </w:rPr>
        <w:t xml:space="preserve"> </w:t>
      </w:r>
      <w:r w:rsidRPr="00CE56D5">
        <w:rPr>
          <w:rFonts w:cs="Arial"/>
          <w:color w:val="000000" w:themeColor="text1"/>
          <w:szCs w:val="24"/>
        </w:rPr>
        <w:t xml:space="preserve">proceso Gestión de tecnologías de la información de la APC Colombia, </w:t>
      </w:r>
      <w:r w:rsidR="005B5093" w:rsidRPr="00CE56D5">
        <w:rPr>
          <w:rFonts w:cs="Arial"/>
          <w:color w:val="000000" w:themeColor="text1"/>
          <w:szCs w:val="24"/>
        </w:rPr>
        <w:t>mayo de 2026.</w:t>
      </w:r>
    </w:p>
    <w:p w14:paraId="624EE8A6" w14:textId="77777777" w:rsidR="005949E0" w:rsidRPr="00CE56D5" w:rsidRDefault="005949E0" w:rsidP="00CE56D5">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ACTIVIDADES DE CUMPLIMIENTO ESTRATEGIA CONTINUIDAD DEL NEGOCIO"/>
        <w:tblDescription w:val="Tabla de word: Tabla de word: Donde se relaciona las columnas de número, actividad, tarea, responsable, registro y tiempo en el cumplimiento de estrategia para la continuidad del negocio."/>
      </w:tblPr>
      <w:tblGrid>
        <w:gridCol w:w="527"/>
        <w:gridCol w:w="1979"/>
        <w:gridCol w:w="2025"/>
        <w:gridCol w:w="2127"/>
        <w:gridCol w:w="2151"/>
        <w:gridCol w:w="1153"/>
      </w:tblGrid>
      <w:tr w:rsidR="00A64DA7" w:rsidRPr="00CE56D5" w14:paraId="342D690B" w14:textId="77777777" w:rsidTr="007E33F2">
        <w:trPr>
          <w:trHeight w:val="360"/>
          <w:tblHeader/>
        </w:trPr>
        <w:tc>
          <w:tcPr>
            <w:tcW w:w="0" w:type="auto"/>
            <w:noWrap/>
            <w:vAlign w:val="center"/>
            <w:hideMark/>
          </w:tcPr>
          <w:p w14:paraId="08401EEB"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No.</w:t>
            </w:r>
          </w:p>
        </w:tc>
        <w:tc>
          <w:tcPr>
            <w:tcW w:w="0" w:type="auto"/>
            <w:noWrap/>
            <w:vAlign w:val="center"/>
            <w:hideMark/>
          </w:tcPr>
          <w:p w14:paraId="1EEEE574"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ACTIVIDAD</w:t>
            </w:r>
          </w:p>
        </w:tc>
        <w:tc>
          <w:tcPr>
            <w:tcW w:w="2025" w:type="dxa"/>
            <w:noWrap/>
            <w:vAlign w:val="center"/>
            <w:hideMark/>
          </w:tcPr>
          <w:p w14:paraId="4DE562F0"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TAREA</w:t>
            </w:r>
          </w:p>
        </w:tc>
        <w:tc>
          <w:tcPr>
            <w:tcW w:w="2127" w:type="dxa"/>
            <w:noWrap/>
            <w:vAlign w:val="center"/>
            <w:hideMark/>
          </w:tcPr>
          <w:p w14:paraId="74117C2F"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RESPONSABLE</w:t>
            </w:r>
          </w:p>
        </w:tc>
        <w:tc>
          <w:tcPr>
            <w:tcW w:w="2151" w:type="dxa"/>
            <w:noWrap/>
            <w:vAlign w:val="center"/>
            <w:hideMark/>
          </w:tcPr>
          <w:p w14:paraId="5DD5FF99"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REGISTRO</w:t>
            </w:r>
          </w:p>
        </w:tc>
        <w:tc>
          <w:tcPr>
            <w:tcW w:w="0" w:type="auto"/>
            <w:noWrap/>
            <w:vAlign w:val="center"/>
            <w:hideMark/>
          </w:tcPr>
          <w:p w14:paraId="75BB7967" w14:textId="77777777" w:rsidR="005949E0" w:rsidRPr="00CE56D5" w:rsidRDefault="005949E0" w:rsidP="00CE56D5">
            <w:pPr>
              <w:rPr>
                <w:rFonts w:eastAsia="Times New Roman" w:cs="Arial"/>
                <w:b/>
                <w:bCs/>
                <w:szCs w:val="24"/>
                <w:lang w:val="es-419" w:eastAsia="es-419"/>
              </w:rPr>
            </w:pPr>
            <w:r w:rsidRPr="00CE56D5">
              <w:rPr>
                <w:rFonts w:eastAsia="Times New Roman" w:cs="Arial"/>
                <w:b/>
                <w:bCs/>
                <w:szCs w:val="24"/>
                <w:lang w:val="es-419" w:eastAsia="es-419"/>
              </w:rPr>
              <w:t>TIEMPO</w:t>
            </w:r>
          </w:p>
        </w:tc>
      </w:tr>
      <w:tr w:rsidR="00A64DA7" w:rsidRPr="00CE56D5" w14:paraId="170C5BCD" w14:textId="77777777" w:rsidTr="007E33F2">
        <w:trPr>
          <w:trHeight w:val="1260"/>
        </w:trPr>
        <w:tc>
          <w:tcPr>
            <w:tcW w:w="0" w:type="auto"/>
            <w:noWrap/>
          </w:tcPr>
          <w:p w14:paraId="4D2391F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1</w:t>
            </w:r>
          </w:p>
        </w:tc>
        <w:tc>
          <w:tcPr>
            <w:tcW w:w="0" w:type="auto"/>
          </w:tcPr>
          <w:p w14:paraId="68A31801"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Definición de la estrategia de continuidad de negocio (BCP)</w:t>
            </w:r>
          </w:p>
        </w:tc>
        <w:tc>
          <w:tcPr>
            <w:tcW w:w="2025" w:type="dxa"/>
          </w:tcPr>
          <w:p w14:paraId="53DCBA73" w14:textId="4330D72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Establecer el plan y estrategia de continuidad de negocio</w:t>
            </w:r>
            <w:r w:rsidR="00A64DA7" w:rsidRPr="00CE56D5">
              <w:rPr>
                <w:rFonts w:eastAsia="Times New Roman" w:cs="Arial"/>
                <w:szCs w:val="24"/>
                <w:lang w:val="es-419" w:eastAsia="es-419"/>
              </w:rPr>
              <w:t>,</w:t>
            </w:r>
            <w:r w:rsidRPr="00CE56D5">
              <w:rPr>
                <w:rFonts w:eastAsia="Times New Roman" w:cs="Arial"/>
                <w:szCs w:val="24"/>
                <w:lang w:val="es-419" w:eastAsia="es-419"/>
              </w:rPr>
              <w:t xml:space="preserve"> que permita garantizar la operación de la entidad</w:t>
            </w:r>
            <w:r w:rsidR="00A64DA7" w:rsidRPr="00CE56D5">
              <w:rPr>
                <w:rFonts w:eastAsia="Times New Roman" w:cs="Arial"/>
                <w:szCs w:val="24"/>
                <w:lang w:val="es-419" w:eastAsia="es-419"/>
              </w:rPr>
              <w:t>,</w:t>
            </w:r>
            <w:r w:rsidRPr="00CE56D5">
              <w:rPr>
                <w:rFonts w:eastAsia="Times New Roman" w:cs="Arial"/>
                <w:szCs w:val="24"/>
                <w:lang w:val="es-419" w:eastAsia="es-419"/>
              </w:rPr>
              <w:t xml:space="preserve"> frente a cualquier amenaza del entorno tecnológico</w:t>
            </w:r>
          </w:p>
        </w:tc>
        <w:tc>
          <w:tcPr>
            <w:tcW w:w="2127" w:type="dxa"/>
          </w:tcPr>
          <w:p w14:paraId="55E9B0AF" w14:textId="35CF633F"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Gestión de </w:t>
            </w:r>
            <w:r w:rsidR="007E33F2" w:rsidRPr="00CE56D5">
              <w:rPr>
                <w:rFonts w:eastAsia="Times New Roman" w:cs="Arial"/>
                <w:color w:val="000000" w:themeColor="text1"/>
                <w:szCs w:val="24"/>
                <w:lang w:val="es-419" w:eastAsia="es-419"/>
              </w:rPr>
              <w:t>t</w:t>
            </w:r>
            <w:r w:rsidRPr="00CE56D5">
              <w:rPr>
                <w:rFonts w:eastAsia="Times New Roman" w:cs="Arial"/>
                <w:color w:val="000000" w:themeColor="text1"/>
                <w:szCs w:val="24"/>
                <w:lang w:val="es-419" w:eastAsia="es-419"/>
              </w:rPr>
              <w:t xml:space="preserve">ecnologías de la </w:t>
            </w:r>
            <w:r w:rsidR="007E33F2"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 xml:space="preserve">nformación </w:t>
            </w:r>
          </w:p>
        </w:tc>
        <w:tc>
          <w:tcPr>
            <w:tcW w:w="2151" w:type="dxa"/>
          </w:tcPr>
          <w:p w14:paraId="012BFA6D" w14:textId="6A74B203" w:rsidR="005949E0" w:rsidRPr="00CE56D5" w:rsidRDefault="00A64DA7" w:rsidP="00CE56D5">
            <w:pPr>
              <w:rPr>
                <w:rFonts w:eastAsia="Times New Roman" w:cs="Arial"/>
                <w:color w:val="000000" w:themeColor="text1"/>
                <w:szCs w:val="24"/>
                <w:lang w:val="es-419" w:eastAsia="es-419"/>
              </w:rPr>
            </w:pPr>
            <w:r w:rsidRPr="00CE56D5">
              <w:rPr>
                <w:rFonts w:cs="Arial"/>
                <w:color w:val="000000" w:themeColor="text1"/>
                <w:szCs w:val="24"/>
              </w:rPr>
              <w:t>Estrategia de continuidad de tecnologías de la información (A-OT-065)</w:t>
            </w:r>
          </w:p>
        </w:tc>
        <w:tc>
          <w:tcPr>
            <w:tcW w:w="0" w:type="auto"/>
            <w:vAlign w:val="center"/>
          </w:tcPr>
          <w:p w14:paraId="0F32DAB4" w14:textId="763B85C4"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Anual</w:t>
            </w:r>
          </w:p>
          <w:p w14:paraId="64879A4D" w14:textId="41375D9B" w:rsidR="00A64DA7" w:rsidRPr="00CE56D5" w:rsidRDefault="00A64DA7" w:rsidP="00CE56D5">
            <w:pPr>
              <w:rPr>
                <w:rFonts w:eastAsia="Times New Roman" w:cs="Arial"/>
                <w:szCs w:val="24"/>
                <w:lang w:val="es-419" w:eastAsia="es-419"/>
              </w:rPr>
            </w:pPr>
          </w:p>
          <w:p w14:paraId="040ED0CA" w14:textId="476C81D1" w:rsidR="00A64DA7" w:rsidRPr="00CE56D5" w:rsidRDefault="00A64DA7" w:rsidP="00CE56D5">
            <w:pPr>
              <w:rPr>
                <w:rFonts w:eastAsia="Times New Roman" w:cs="Arial"/>
                <w:szCs w:val="24"/>
                <w:lang w:val="es-419" w:eastAsia="es-419"/>
              </w:rPr>
            </w:pPr>
          </w:p>
          <w:p w14:paraId="28BCFDC1" w14:textId="77777777" w:rsidR="00A64DA7" w:rsidRPr="00CE56D5" w:rsidRDefault="00A64DA7" w:rsidP="00CE56D5">
            <w:pPr>
              <w:rPr>
                <w:rFonts w:eastAsia="Times New Roman" w:cs="Arial"/>
                <w:szCs w:val="24"/>
                <w:lang w:val="es-419" w:eastAsia="es-419"/>
              </w:rPr>
            </w:pPr>
          </w:p>
          <w:p w14:paraId="2CFCDA39" w14:textId="77777777" w:rsidR="005949E0" w:rsidRPr="00CE56D5" w:rsidRDefault="005949E0" w:rsidP="00CE56D5">
            <w:pPr>
              <w:rPr>
                <w:rFonts w:eastAsia="Times New Roman" w:cs="Arial"/>
                <w:szCs w:val="24"/>
                <w:lang w:val="es-419" w:eastAsia="es-419"/>
              </w:rPr>
            </w:pPr>
          </w:p>
          <w:p w14:paraId="7B4C8FD6" w14:textId="77777777" w:rsidR="005949E0" w:rsidRPr="00CE56D5" w:rsidRDefault="005949E0" w:rsidP="00CE56D5">
            <w:pPr>
              <w:rPr>
                <w:rFonts w:eastAsia="Times New Roman" w:cs="Arial"/>
                <w:szCs w:val="24"/>
                <w:lang w:val="es-419" w:eastAsia="es-419"/>
              </w:rPr>
            </w:pPr>
          </w:p>
          <w:p w14:paraId="4337061B" w14:textId="77777777" w:rsidR="005949E0" w:rsidRPr="00CE56D5" w:rsidRDefault="005949E0" w:rsidP="00CE56D5">
            <w:pPr>
              <w:rPr>
                <w:rFonts w:eastAsia="Times New Roman" w:cs="Arial"/>
                <w:szCs w:val="24"/>
                <w:lang w:val="es-419" w:eastAsia="es-419"/>
              </w:rPr>
            </w:pPr>
          </w:p>
          <w:p w14:paraId="30F217B2" w14:textId="77777777" w:rsidR="005949E0" w:rsidRPr="00CE56D5" w:rsidRDefault="005949E0" w:rsidP="00CE56D5">
            <w:pPr>
              <w:rPr>
                <w:rFonts w:eastAsia="Times New Roman" w:cs="Arial"/>
                <w:szCs w:val="24"/>
                <w:lang w:val="es-419" w:eastAsia="es-419"/>
              </w:rPr>
            </w:pPr>
          </w:p>
          <w:p w14:paraId="5283D1FE" w14:textId="77777777" w:rsidR="005949E0" w:rsidRPr="00CE56D5" w:rsidRDefault="005949E0" w:rsidP="00CE56D5">
            <w:pPr>
              <w:rPr>
                <w:rFonts w:eastAsia="Times New Roman" w:cs="Arial"/>
                <w:szCs w:val="24"/>
                <w:lang w:val="es-419" w:eastAsia="es-419"/>
              </w:rPr>
            </w:pPr>
          </w:p>
          <w:p w14:paraId="261BDE4F" w14:textId="77777777" w:rsidR="005949E0" w:rsidRPr="00CE56D5" w:rsidRDefault="005949E0" w:rsidP="00CE56D5">
            <w:pPr>
              <w:rPr>
                <w:rFonts w:eastAsia="Times New Roman" w:cs="Arial"/>
                <w:szCs w:val="24"/>
                <w:lang w:val="es-419" w:eastAsia="es-419"/>
              </w:rPr>
            </w:pPr>
          </w:p>
          <w:p w14:paraId="162C38CB" w14:textId="77777777" w:rsidR="005949E0" w:rsidRPr="00CE56D5" w:rsidRDefault="005949E0" w:rsidP="00CE56D5">
            <w:pPr>
              <w:rPr>
                <w:rFonts w:eastAsia="Times New Roman" w:cs="Arial"/>
                <w:szCs w:val="24"/>
                <w:lang w:val="es-419" w:eastAsia="es-419"/>
              </w:rPr>
            </w:pPr>
          </w:p>
          <w:p w14:paraId="398B9126" w14:textId="77777777" w:rsidR="005949E0" w:rsidRPr="00CE56D5" w:rsidRDefault="005949E0" w:rsidP="00CE56D5">
            <w:pPr>
              <w:rPr>
                <w:rFonts w:eastAsia="Times New Roman" w:cs="Arial"/>
                <w:szCs w:val="24"/>
                <w:lang w:val="es-419" w:eastAsia="es-419"/>
              </w:rPr>
            </w:pPr>
          </w:p>
          <w:p w14:paraId="3A4C2AA2" w14:textId="77777777" w:rsidR="005949E0" w:rsidRPr="00CE56D5" w:rsidRDefault="005949E0" w:rsidP="00CE56D5">
            <w:pPr>
              <w:rPr>
                <w:rFonts w:eastAsia="Times New Roman" w:cs="Arial"/>
                <w:szCs w:val="24"/>
                <w:lang w:val="es-419" w:eastAsia="es-419"/>
              </w:rPr>
            </w:pPr>
          </w:p>
        </w:tc>
      </w:tr>
      <w:tr w:rsidR="00A64DA7" w:rsidRPr="00CE56D5" w14:paraId="3AA5F0B8" w14:textId="77777777" w:rsidTr="007E33F2">
        <w:trPr>
          <w:trHeight w:val="779"/>
        </w:trPr>
        <w:tc>
          <w:tcPr>
            <w:tcW w:w="0" w:type="auto"/>
            <w:noWrap/>
            <w:hideMark/>
          </w:tcPr>
          <w:p w14:paraId="502A7DDF" w14:textId="3B6BD1E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2</w:t>
            </w:r>
          </w:p>
        </w:tc>
        <w:tc>
          <w:tcPr>
            <w:tcW w:w="0" w:type="auto"/>
          </w:tcPr>
          <w:p w14:paraId="092BA8E9"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Análisis de impacto y riesgos</w:t>
            </w:r>
          </w:p>
        </w:tc>
        <w:tc>
          <w:tcPr>
            <w:tcW w:w="2025" w:type="dxa"/>
          </w:tcPr>
          <w:p w14:paraId="6AFB9E66" w14:textId="3B90CB9D"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Identificar los activos críticos de la </w:t>
            </w:r>
            <w:r w:rsidR="00A64DA7" w:rsidRPr="00CE56D5">
              <w:rPr>
                <w:rFonts w:eastAsia="Times New Roman" w:cs="Arial"/>
                <w:color w:val="000000" w:themeColor="text1"/>
                <w:szCs w:val="24"/>
                <w:lang w:val="es-419" w:eastAsia="es-419"/>
              </w:rPr>
              <w:t xml:space="preserve">Agencia, </w:t>
            </w:r>
            <w:r w:rsidRPr="00CE56D5">
              <w:rPr>
                <w:rFonts w:eastAsia="Times New Roman" w:cs="Arial"/>
                <w:color w:val="000000" w:themeColor="text1"/>
                <w:szCs w:val="24"/>
                <w:lang w:val="es-419" w:eastAsia="es-419"/>
              </w:rPr>
              <w:t xml:space="preserve">ya sean sistemas de información y/o aplicativos, redes y servidores </w:t>
            </w:r>
          </w:p>
        </w:tc>
        <w:tc>
          <w:tcPr>
            <w:tcW w:w="2127" w:type="dxa"/>
          </w:tcPr>
          <w:p w14:paraId="51F8B241" w14:textId="266BC725"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Gestión de tecnologías de la </w:t>
            </w:r>
            <w:r w:rsidR="007E33F2"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 xml:space="preserve">nformación </w:t>
            </w:r>
          </w:p>
        </w:tc>
        <w:tc>
          <w:tcPr>
            <w:tcW w:w="2151" w:type="dxa"/>
          </w:tcPr>
          <w:p w14:paraId="4CDB438D" w14:textId="0A77F608" w:rsidR="005949E0" w:rsidRPr="00CE56D5" w:rsidRDefault="00A64DA7" w:rsidP="00CE56D5">
            <w:pPr>
              <w:rPr>
                <w:rFonts w:eastAsia="Times New Roman" w:cs="Arial"/>
                <w:color w:val="000000" w:themeColor="text1"/>
                <w:szCs w:val="24"/>
                <w:lang w:val="es-419" w:eastAsia="es-419"/>
              </w:rPr>
            </w:pPr>
            <w:r w:rsidRPr="00CE56D5">
              <w:rPr>
                <w:rFonts w:cs="Arial"/>
                <w:color w:val="000000" w:themeColor="text1"/>
                <w:szCs w:val="24"/>
                <w:shd w:val="clear" w:color="auto" w:fill="FFFFFF"/>
              </w:rPr>
              <w:t>Inventario de activos de información y gestión de riesgos de seguridad de la información (A-FO-272)</w:t>
            </w:r>
          </w:p>
        </w:tc>
        <w:tc>
          <w:tcPr>
            <w:tcW w:w="0" w:type="auto"/>
            <w:vAlign w:val="center"/>
          </w:tcPr>
          <w:p w14:paraId="12BB4D32" w14:textId="31EF6394"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Anual </w:t>
            </w:r>
          </w:p>
          <w:p w14:paraId="47CBF324" w14:textId="77777777" w:rsidR="00A64DA7" w:rsidRPr="00CE56D5" w:rsidRDefault="00A64DA7" w:rsidP="00CE56D5">
            <w:pPr>
              <w:rPr>
                <w:rFonts w:eastAsia="Times New Roman" w:cs="Arial"/>
                <w:szCs w:val="24"/>
                <w:lang w:val="es-419" w:eastAsia="es-419"/>
              </w:rPr>
            </w:pPr>
          </w:p>
          <w:p w14:paraId="368D29E4" w14:textId="77777777" w:rsidR="005949E0" w:rsidRPr="00CE56D5" w:rsidRDefault="005949E0" w:rsidP="00CE56D5">
            <w:pPr>
              <w:rPr>
                <w:rFonts w:eastAsia="Times New Roman" w:cs="Arial"/>
                <w:szCs w:val="24"/>
                <w:lang w:val="es-419" w:eastAsia="es-419"/>
              </w:rPr>
            </w:pPr>
          </w:p>
          <w:p w14:paraId="608CE88B" w14:textId="77777777" w:rsidR="005949E0" w:rsidRPr="00CE56D5" w:rsidRDefault="005949E0" w:rsidP="00CE56D5">
            <w:pPr>
              <w:rPr>
                <w:rFonts w:eastAsia="Times New Roman" w:cs="Arial"/>
                <w:szCs w:val="24"/>
                <w:lang w:val="es-419" w:eastAsia="es-419"/>
              </w:rPr>
            </w:pPr>
          </w:p>
          <w:p w14:paraId="18C1F8BC" w14:textId="77777777" w:rsidR="005949E0" w:rsidRPr="00CE56D5" w:rsidRDefault="005949E0" w:rsidP="00CE56D5">
            <w:pPr>
              <w:rPr>
                <w:rFonts w:eastAsia="Times New Roman" w:cs="Arial"/>
                <w:szCs w:val="24"/>
                <w:lang w:val="es-419" w:eastAsia="es-419"/>
              </w:rPr>
            </w:pPr>
          </w:p>
          <w:p w14:paraId="39F3B0E6" w14:textId="2CBDB77E" w:rsidR="005949E0" w:rsidRPr="00CE56D5" w:rsidRDefault="005949E0" w:rsidP="00CE56D5">
            <w:pPr>
              <w:rPr>
                <w:rFonts w:eastAsia="Times New Roman" w:cs="Arial"/>
                <w:szCs w:val="24"/>
                <w:lang w:val="es-419" w:eastAsia="es-419"/>
              </w:rPr>
            </w:pPr>
          </w:p>
          <w:p w14:paraId="54D641C4" w14:textId="77777777" w:rsidR="005949E0" w:rsidRPr="00CE56D5" w:rsidRDefault="005949E0" w:rsidP="00CE56D5">
            <w:pPr>
              <w:rPr>
                <w:rFonts w:eastAsia="Times New Roman" w:cs="Arial"/>
                <w:szCs w:val="24"/>
                <w:lang w:val="es-419" w:eastAsia="es-419"/>
              </w:rPr>
            </w:pPr>
          </w:p>
        </w:tc>
      </w:tr>
      <w:tr w:rsidR="00A64DA7" w:rsidRPr="00CE56D5" w14:paraId="31D90A68" w14:textId="77777777" w:rsidTr="007E33F2">
        <w:trPr>
          <w:trHeight w:val="720"/>
        </w:trPr>
        <w:tc>
          <w:tcPr>
            <w:tcW w:w="0" w:type="auto"/>
            <w:noWrap/>
            <w:hideMark/>
          </w:tcPr>
          <w:p w14:paraId="0B1087A2" w14:textId="3261124B"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3</w:t>
            </w:r>
          </w:p>
        </w:tc>
        <w:tc>
          <w:tcPr>
            <w:tcW w:w="0" w:type="auto"/>
          </w:tcPr>
          <w:p w14:paraId="142FFB97"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Desarrollo de estrategias de continuidad de negocio</w:t>
            </w:r>
          </w:p>
        </w:tc>
        <w:tc>
          <w:tcPr>
            <w:tcW w:w="2025" w:type="dxa"/>
          </w:tcPr>
          <w:p w14:paraId="0FD38A01" w14:textId="77777777"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Desarrollar las estrategias de continuidad de negocio para todos los procesos críticos de la Agencia </w:t>
            </w:r>
          </w:p>
        </w:tc>
        <w:tc>
          <w:tcPr>
            <w:tcW w:w="2127" w:type="dxa"/>
          </w:tcPr>
          <w:p w14:paraId="4161FA0A" w14:textId="159798B4"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Gestión de tecnologías de la </w:t>
            </w:r>
            <w:r w:rsidR="007E33F2" w:rsidRPr="00CE56D5">
              <w:rPr>
                <w:rFonts w:eastAsia="Times New Roman" w:cs="Arial"/>
                <w:color w:val="000000" w:themeColor="text1"/>
                <w:szCs w:val="24"/>
                <w:lang w:val="es-419" w:eastAsia="es-419"/>
              </w:rPr>
              <w:t>i</w:t>
            </w:r>
            <w:r w:rsidRPr="00CE56D5">
              <w:rPr>
                <w:rFonts w:eastAsia="Times New Roman" w:cs="Arial"/>
                <w:color w:val="000000" w:themeColor="text1"/>
                <w:szCs w:val="24"/>
                <w:lang w:val="es-419" w:eastAsia="es-419"/>
              </w:rPr>
              <w:t>nformación</w:t>
            </w:r>
          </w:p>
        </w:tc>
        <w:tc>
          <w:tcPr>
            <w:tcW w:w="2151" w:type="dxa"/>
          </w:tcPr>
          <w:p w14:paraId="4480164E" w14:textId="30EE2204" w:rsidR="005949E0" w:rsidRPr="00CE56D5" w:rsidRDefault="00A64DA7" w:rsidP="00CE56D5">
            <w:pPr>
              <w:pStyle w:val="Prrafodelista"/>
              <w:numPr>
                <w:ilvl w:val="0"/>
                <w:numId w:val="27"/>
              </w:numPr>
              <w:ind w:left="250" w:hanging="250"/>
              <w:rPr>
                <w:rFonts w:eastAsia="Times New Roman" w:cs="Arial"/>
                <w:color w:val="000000" w:themeColor="text1"/>
                <w:szCs w:val="24"/>
                <w:lang w:val="es-419" w:eastAsia="es-419"/>
              </w:rPr>
            </w:pPr>
            <w:r w:rsidRPr="00CE56D5">
              <w:rPr>
                <w:rFonts w:cs="Arial"/>
                <w:color w:val="000000" w:themeColor="text1"/>
                <w:szCs w:val="24"/>
              </w:rPr>
              <w:t>Estrategia de continuidad de tecnologías de la información (A-OT-065)</w:t>
            </w:r>
          </w:p>
          <w:p w14:paraId="00E499F0" w14:textId="39C92DAC" w:rsidR="005949E0" w:rsidRPr="00CE56D5" w:rsidRDefault="00A64DA7" w:rsidP="00CE56D5">
            <w:pPr>
              <w:pStyle w:val="Prrafodelista"/>
              <w:numPr>
                <w:ilvl w:val="0"/>
                <w:numId w:val="27"/>
              </w:numPr>
              <w:ind w:left="250" w:hanging="250"/>
              <w:rPr>
                <w:rFonts w:eastAsia="Times New Roman" w:cs="Arial"/>
                <w:color w:val="000000" w:themeColor="text1"/>
                <w:szCs w:val="24"/>
                <w:lang w:val="es-419" w:eastAsia="es-419"/>
              </w:rPr>
            </w:pPr>
            <w:r w:rsidRPr="00CE56D5">
              <w:rPr>
                <w:rFonts w:cs="Arial"/>
                <w:color w:val="000000" w:themeColor="text1"/>
                <w:szCs w:val="24"/>
                <w:shd w:val="clear" w:color="auto" w:fill="FFFFFF"/>
              </w:rPr>
              <w:t>Plan de pruebas y análisis de vulnerabilidades</w:t>
            </w:r>
            <w:r w:rsidRPr="00CE56D5">
              <w:rPr>
                <w:rFonts w:eastAsia="Times New Roman" w:cs="Arial"/>
                <w:color w:val="000000" w:themeColor="text1"/>
                <w:szCs w:val="24"/>
                <w:lang w:val="es-419" w:eastAsia="es-419"/>
              </w:rPr>
              <w:t xml:space="preserve"> (A-OT-128)</w:t>
            </w:r>
          </w:p>
        </w:tc>
        <w:tc>
          <w:tcPr>
            <w:tcW w:w="0" w:type="auto"/>
            <w:vAlign w:val="center"/>
          </w:tcPr>
          <w:p w14:paraId="5CF2395E" w14:textId="75EA022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p w14:paraId="2D61E791" w14:textId="1FFD6524" w:rsidR="00A64DA7" w:rsidRPr="00CE56D5" w:rsidRDefault="00A64DA7" w:rsidP="00CE56D5">
            <w:pPr>
              <w:rPr>
                <w:rFonts w:eastAsia="Times New Roman" w:cs="Arial"/>
                <w:szCs w:val="24"/>
                <w:lang w:val="es-419" w:eastAsia="es-419"/>
              </w:rPr>
            </w:pPr>
          </w:p>
          <w:p w14:paraId="571DEA26" w14:textId="77777777" w:rsidR="00A64DA7" w:rsidRPr="00CE56D5" w:rsidRDefault="00A64DA7" w:rsidP="00CE56D5">
            <w:pPr>
              <w:rPr>
                <w:rFonts w:eastAsia="Times New Roman" w:cs="Arial"/>
                <w:szCs w:val="24"/>
                <w:lang w:val="es-419" w:eastAsia="es-419"/>
              </w:rPr>
            </w:pPr>
          </w:p>
          <w:p w14:paraId="538FB94B" w14:textId="77777777" w:rsidR="005949E0" w:rsidRPr="00CE56D5" w:rsidRDefault="005949E0" w:rsidP="00CE56D5">
            <w:pPr>
              <w:rPr>
                <w:rFonts w:eastAsia="Times New Roman" w:cs="Arial"/>
                <w:szCs w:val="24"/>
                <w:lang w:val="es-419" w:eastAsia="es-419"/>
              </w:rPr>
            </w:pPr>
          </w:p>
          <w:p w14:paraId="4BC45800" w14:textId="77777777" w:rsidR="005949E0" w:rsidRPr="00CE56D5" w:rsidRDefault="005949E0" w:rsidP="00CE56D5">
            <w:pPr>
              <w:rPr>
                <w:rFonts w:eastAsia="Times New Roman" w:cs="Arial"/>
                <w:szCs w:val="24"/>
                <w:lang w:val="es-419" w:eastAsia="es-419"/>
              </w:rPr>
            </w:pPr>
          </w:p>
          <w:p w14:paraId="4670C51A" w14:textId="77777777" w:rsidR="005949E0" w:rsidRPr="00CE56D5" w:rsidRDefault="005949E0" w:rsidP="00CE56D5">
            <w:pPr>
              <w:rPr>
                <w:rFonts w:eastAsia="Times New Roman" w:cs="Arial"/>
                <w:szCs w:val="24"/>
                <w:lang w:val="es-419" w:eastAsia="es-419"/>
              </w:rPr>
            </w:pPr>
          </w:p>
          <w:p w14:paraId="6F464CC3" w14:textId="77777777" w:rsidR="005949E0" w:rsidRPr="00CE56D5" w:rsidRDefault="005949E0" w:rsidP="00CE56D5">
            <w:pPr>
              <w:rPr>
                <w:rFonts w:eastAsia="Times New Roman" w:cs="Arial"/>
                <w:szCs w:val="24"/>
                <w:lang w:val="es-419" w:eastAsia="es-419"/>
              </w:rPr>
            </w:pPr>
          </w:p>
          <w:p w14:paraId="76FBB844"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 </w:t>
            </w:r>
          </w:p>
        </w:tc>
      </w:tr>
      <w:tr w:rsidR="00A64DA7" w:rsidRPr="00CE56D5" w14:paraId="43A2F075" w14:textId="77777777" w:rsidTr="007E33F2">
        <w:trPr>
          <w:trHeight w:val="480"/>
        </w:trPr>
        <w:tc>
          <w:tcPr>
            <w:tcW w:w="0" w:type="auto"/>
            <w:noWrap/>
          </w:tcPr>
          <w:p w14:paraId="6E70FB70" w14:textId="51078CA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4 </w:t>
            </w:r>
          </w:p>
        </w:tc>
        <w:tc>
          <w:tcPr>
            <w:tcW w:w="0" w:type="auto"/>
          </w:tcPr>
          <w:p w14:paraId="7F6AF8B6"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Implementación del plan de pruebas de continuidad de negocio</w:t>
            </w:r>
          </w:p>
        </w:tc>
        <w:tc>
          <w:tcPr>
            <w:tcW w:w="2025" w:type="dxa"/>
          </w:tcPr>
          <w:p w14:paraId="45D4563A" w14:textId="288FE018"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Implementar las medidas y controles para mitigar los riesgos de seguridad de la </w:t>
            </w:r>
            <w:r w:rsidR="00A64DA7" w:rsidRPr="00CE56D5">
              <w:rPr>
                <w:rFonts w:eastAsia="Times New Roman" w:cs="Arial"/>
                <w:szCs w:val="24"/>
                <w:lang w:val="es-419" w:eastAsia="es-419"/>
              </w:rPr>
              <w:t>i</w:t>
            </w:r>
            <w:r w:rsidRPr="00CE56D5">
              <w:rPr>
                <w:rFonts w:eastAsia="Times New Roman" w:cs="Arial"/>
                <w:szCs w:val="24"/>
                <w:lang w:val="es-419" w:eastAsia="es-419"/>
              </w:rPr>
              <w:t>nformación</w:t>
            </w:r>
          </w:p>
        </w:tc>
        <w:tc>
          <w:tcPr>
            <w:tcW w:w="2127" w:type="dxa"/>
          </w:tcPr>
          <w:p w14:paraId="7DFCCF80" w14:textId="58920EF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Gestión de tecnologías de la </w:t>
            </w:r>
            <w:r w:rsidR="007E33F2" w:rsidRPr="00CE56D5">
              <w:rPr>
                <w:rFonts w:eastAsia="Times New Roman" w:cs="Arial"/>
                <w:szCs w:val="24"/>
                <w:lang w:val="es-419" w:eastAsia="es-419"/>
              </w:rPr>
              <w:t>i</w:t>
            </w:r>
            <w:r w:rsidRPr="00CE56D5">
              <w:rPr>
                <w:rFonts w:eastAsia="Times New Roman" w:cs="Arial"/>
                <w:szCs w:val="24"/>
                <w:lang w:val="es-419" w:eastAsia="es-419"/>
              </w:rPr>
              <w:t>nformación</w:t>
            </w:r>
          </w:p>
        </w:tc>
        <w:tc>
          <w:tcPr>
            <w:tcW w:w="2151" w:type="dxa"/>
          </w:tcPr>
          <w:p w14:paraId="66B158E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Informe de resultados de pruebas</w:t>
            </w:r>
          </w:p>
        </w:tc>
        <w:tc>
          <w:tcPr>
            <w:tcW w:w="0" w:type="auto"/>
            <w:vAlign w:val="center"/>
          </w:tcPr>
          <w:p w14:paraId="3CADB758" w14:textId="31AC8601"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p w14:paraId="429D91CE" w14:textId="77777777" w:rsidR="00A64DA7" w:rsidRPr="00CE56D5" w:rsidRDefault="00A64DA7" w:rsidP="00CE56D5">
            <w:pPr>
              <w:rPr>
                <w:rFonts w:eastAsia="Times New Roman" w:cs="Arial"/>
                <w:szCs w:val="24"/>
                <w:lang w:val="es-419" w:eastAsia="es-419"/>
              </w:rPr>
            </w:pPr>
          </w:p>
          <w:p w14:paraId="6F5F81BC" w14:textId="77777777" w:rsidR="005949E0" w:rsidRPr="00CE56D5" w:rsidRDefault="005949E0" w:rsidP="00CE56D5">
            <w:pPr>
              <w:rPr>
                <w:rFonts w:eastAsia="Times New Roman" w:cs="Arial"/>
                <w:szCs w:val="24"/>
                <w:lang w:val="es-419" w:eastAsia="es-419"/>
              </w:rPr>
            </w:pPr>
          </w:p>
          <w:p w14:paraId="3E00F02D" w14:textId="77777777" w:rsidR="005949E0" w:rsidRPr="00CE56D5" w:rsidRDefault="005949E0" w:rsidP="00CE56D5">
            <w:pPr>
              <w:rPr>
                <w:rFonts w:eastAsia="Times New Roman" w:cs="Arial"/>
                <w:szCs w:val="24"/>
                <w:lang w:val="es-419" w:eastAsia="es-419"/>
              </w:rPr>
            </w:pPr>
          </w:p>
          <w:p w14:paraId="450AB0F5" w14:textId="77777777" w:rsidR="005949E0" w:rsidRPr="00CE56D5" w:rsidRDefault="005949E0" w:rsidP="00CE56D5">
            <w:pPr>
              <w:rPr>
                <w:rFonts w:eastAsia="Times New Roman" w:cs="Arial"/>
                <w:szCs w:val="24"/>
                <w:lang w:val="es-419" w:eastAsia="es-419"/>
              </w:rPr>
            </w:pPr>
          </w:p>
          <w:p w14:paraId="46339333" w14:textId="77777777" w:rsidR="005949E0" w:rsidRPr="00CE56D5" w:rsidRDefault="005949E0" w:rsidP="00CE56D5">
            <w:pPr>
              <w:rPr>
                <w:rFonts w:eastAsia="Times New Roman" w:cs="Arial"/>
                <w:szCs w:val="24"/>
                <w:lang w:val="es-419" w:eastAsia="es-419"/>
              </w:rPr>
            </w:pPr>
          </w:p>
        </w:tc>
      </w:tr>
      <w:tr w:rsidR="00A64DA7" w:rsidRPr="00CE56D5" w14:paraId="5F4BE5BA" w14:textId="77777777" w:rsidTr="007E33F2">
        <w:trPr>
          <w:trHeight w:val="2072"/>
        </w:trPr>
        <w:tc>
          <w:tcPr>
            <w:tcW w:w="0" w:type="auto"/>
            <w:tcBorders>
              <w:bottom w:val="single" w:sz="4" w:space="0" w:color="auto"/>
            </w:tcBorders>
            <w:noWrap/>
            <w:hideMark/>
          </w:tcPr>
          <w:p w14:paraId="5CEF85AE" w14:textId="29AADDF9"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5</w:t>
            </w:r>
          </w:p>
        </w:tc>
        <w:tc>
          <w:tcPr>
            <w:tcW w:w="0" w:type="auto"/>
            <w:tcBorders>
              <w:bottom w:val="single" w:sz="4" w:space="0" w:color="auto"/>
            </w:tcBorders>
          </w:tcPr>
          <w:p w14:paraId="6BE8417F" w14:textId="7777777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Desarrollo de pruebas y ejercicios</w:t>
            </w:r>
          </w:p>
          <w:p w14:paraId="6256E50D" w14:textId="03D4A1A7" w:rsidR="005949E0" w:rsidRPr="00CE56D5" w:rsidRDefault="005E76A4" w:rsidP="00CE56D5">
            <w:pPr>
              <w:rPr>
                <w:rFonts w:eastAsia="Times New Roman" w:cs="Arial"/>
                <w:szCs w:val="24"/>
                <w:lang w:val="es-419" w:eastAsia="es-419"/>
              </w:rPr>
            </w:pPr>
            <w:r>
              <w:rPr>
                <w:rFonts w:eastAsia="Times New Roman" w:cs="Arial"/>
                <w:szCs w:val="24"/>
                <w:lang w:val="es-419" w:eastAsia="es-419"/>
              </w:rPr>
              <w:t xml:space="preserve"> </w:t>
            </w:r>
          </w:p>
        </w:tc>
        <w:tc>
          <w:tcPr>
            <w:tcW w:w="2025" w:type="dxa"/>
            <w:tcBorders>
              <w:bottom w:val="single" w:sz="4" w:space="0" w:color="auto"/>
            </w:tcBorders>
          </w:tcPr>
          <w:p w14:paraId="3A9E032F" w14:textId="2FA1EF7C"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Planificar la ejecución de pruebas y ejercicios de con</w:t>
            </w:r>
            <w:r w:rsidR="005E76A4">
              <w:rPr>
                <w:rFonts w:eastAsia="Times New Roman" w:cs="Arial"/>
                <w:szCs w:val="24"/>
                <w:lang w:val="es-419" w:eastAsia="es-419"/>
              </w:rPr>
              <w:t>tinuidad del negoc</w:t>
            </w:r>
            <w:r w:rsidRPr="00CE56D5">
              <w:rPr>
                <w:rFonts w:eastAsia="Times New Roman" w:cs="Arial"/>
                <w:szCs w:val="24"/>
                <w:lang w:val="es-419" w:eastAsia="es-419"/>
              </w:rPr>
              <w:t>io</w:t>
            </w:r>
          </w:p>
        </w:tc>
        <w:tc>
          <w:tcPr>
            <w:tcW w:w="2127" w:type="dxa"/>
            <w:tcBorders>
              <w:bottom w:val="single" w:sz="4" w:space="0" w:color="auto"/>
            </w:tcBorders>
          </w:tcPr>
          <w:p w14:paraId="5AECE549" w14:textId="334F1282"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Gestión de </w:t>
            </w:r>
            <w:r w:rsidR="007E33F2" w:rsidRPr="00CE56D5">
              <w:rPr>
                <w:rFonts w:eastAsia="Times New Roman" w:cs="Arial"/>
                <w:szCs w:val="24"/>
                <w:lang w:val="es-419" w:eastAsia="es-419"/>
              </w:rPr>
              <w:t>t</w:t>
            </w:r>
            <w:r w:rsidRPr="00CE56D5">
              <w:rPr>
                <w:rFonts w:eastAsia="Times New Roman" w:cs="Arial"/>
                <w:szCs w:val="24"/>
                <w:lang w:val="es-419" w:eastAsia="es-419"/>
              </w:rPr>
              <w:t xml:space="preserve">ecnologías de la </w:t>
            </w:r>
            <w:r w:rsidR="007E33F2" w:rsidRPr="00CE56D5">
              <w:rPr>
                <w:rFonts w:eastAsia="Times New Roman" w:cs="Arial"/>
                <w:szCs w:val="24"/>
                <w:lang w:val="es-419" w:eastAsia="es-419"/>
              </w:rPr>
              <w:t>i</w:t>
            </w:r>
            <w:r w:rsidRPr="00CE56D5">
              <w:rPr>
                <w:rFonts w:eastAsia="Times New Roman" w:cs="Arial"/>
                <w:szCs w:val="24"/>
                <w:lang w:val="es-419" w:eastAsia="es-419"/>
              </w:rPr>
              <w:t>nformación</w:t>
            </w:r>
          </w:p>
        </w:tc>
        <w:tc>
          <w:tcPr>
            <w:tcW w:w="2151" w:type="dxa"/>
            <w:tcBorders>
              <w:bottom w:val="single" w:sz="4" w:space="0" w:color="auto"/>
            </w:tcBorders>
          </w:tcPr>
          <w:p w14:paraId="4D24F8BC" w14:textId="5A6A232E" w:rsidR="005949E0" w:rsidRPr="00CE56D5" w:rsidRDefault="005949E0" w:rsidP="00CE56D5">
            <w:pPr>
              <w:pStyle w:val="Prrafodelista"/>
              <w:numPr>
                <w:ilvl w:val="0"/>
                <w:numId w:val="29"/>
              </w:numPr>
              <w:ind w:left="265" w:hanging="265"/>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Plan de pruebas de continuidad de negocio</w:t>
            </w:r>
          </w:p>
          <w:p w14:paraId="1E672E9F" w14:textId="77777777" w:rsidR="005949E0" w:rsidRPr="00CE56D5" w:rsidRDefault="005949E0" w:rsidP="00CE56D5">
            <w:pPr>
              <w:pStyle w:val="Prrafodelista"/>
              <w:numPr>
                <w:ilvl w:val="0"/>
                <w:numId w:val="28"/>
              </w:numPr>
              <w:ind w:left="265" w:hanging="265"/>
              <w:rPr>
                <w:rFonts w:eastAsia="Times New Roman" w:cs="Arial"/>
                <w:szCs w:val="24"/>
                <w:lang w:val="es-419" w:eastAsia="es-419"/>
              </w:rPr>
            </w:pPr>
            <w:r w:rsidRPr="00CE56D5">
              <w:rPr>
                <w:rFonts w:eastAsia="Times New Roman" w:cs="Arial"/>
                <w:szCs w:val="24"/>
                <w:lang w:val="es-419" w:eastAsia="es-419"/>
              </w:rPr>
              <w:t>Informe de resultados de pruebas</w:t>
            </w:r>
          </w:p>
        </w:tc>
        <w:tc>
          <w:tcPr>
            <w:tcW w:w="0" w:type="auto"/>
            <w:vAlign w:val="center"/>
          </w:tcPr>
          <w:p w14:paraId="777459EF" w14:textId="7C1B989B"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p w14:paraId="49BA7894" w14:textId="11B0B2CA" w:rsidR="00A64DA7" w:rsidRPr="00CE56D5" w:rsidRDefault="00A64DA7" w:rsidP="00CE56D5">
            <w:pPr>
              <w:rPr>
                <w:rFonts w:eastAsia="Times New Roman" w:cs="Arial"/>
                <w:szCs w:val="24"/>
                <w:lang w:val="es-419" w:eastAsia="es-419"/>
              </w:rPr>
            </w:pPr>
          </w:p>
          <w:p w14:paraId="42C7ADE0" w14:textId="01663096" w:rsidR="00A64DA7" w:rsidRPr="00CE56D5" w:rsidRDefault="00A64DA7" w:rsidP="00CE56D5">
            <w:pPr>
              <w:rPr>
                <w:rFonts w:eastAsia="Times New Roman" w:cs="Arial"/>
                <w:szCs w:val="24"/>
                <w:lang w:val="es-419" w:eastAsia="es-419"/>
              </w:rPr>
            </w:pPr>
          </w:p>
          <w:p w14:paraId="4E2A16F7" w14:textId="0555D793" w:rsidR="005949E0" w:rsidRPr="00CE56D5" w:rsidRDefault="005949E0" w:rsidP="00CE56D5">
            <w:pPr>
              <w:rPr>
                <w:rFonts w:eastAsia="Times New Roman" w:cs="Arial"/>
                <w:szCs w:val="24"/>
                <w:lang w:val="es-419" w:eastAsia="es-419"/>
              </w:rPr>
            </w:pPr>
          </w:p>
          <w:p w14:paraId="41E678B7" w14:textId="77777777" w:rsidR="005949E0" w:rsidRPr="00CE56D5" w:rsidRDefault="005949E0" w:rsidP="00CE56D5">
            <w:pPr>
              <w:rPr>
                <w:rFonts w:eastAsia="Times New Roman" w:cs="Arial"/>
                <w:szCs w:val="24"/>
                <w:lang w:val="es-419" w:eastAsia="es-419"/>
              </w:rPr>
            </w:pPr>
          </w:p>
          <w:p w14:paraId="41B1DBD9" w14:textId="77777777" w:rsidR="005949E0" w:rsidRPr="00CE56D5" w:rsidRDefault="005949E0" w:rsidP="00CE56D5">
            <w:pPr>
              <w:rPr>
                <w:rFonts w:eastAsia="Times New Roman" w:cs="Arial"/>
                <w:szCs w:val="24"/>
                <w:lang w:val="es-419" w:eastAsia="es-419"/>
              </w:rPr>
            </w:pPr>
          </w:p>
        </w:tc>
      </w:tr>
      <w:tr w:rsidR="00A64DA7" w:rsidRPr="00CE56D5" w14:paraId="49F9637E" w14:textId="77777777" w:rsidTr="007E33F2">
        <w:trPr>
          <w:trHeight w:val="720"/>
        </w:trPr>
        <w:tc>
          <w:tcPr>
            <w:tcW w:w="0" w:type="auto"/>
            <w:tcBorders>
              <w:top w:val="single" w:sz="4" w:space="0" w:color="auto"/>
              <w:left w:val="single" w:sz="4" w:space="0" w:color="auto"/>
              <w:bottom w:val="single" w:sz="4" w:space="0" w:color="auto"/>
              <w:right w:val="single" w:sz="4" w:space="0" w:color="auto"/>
            </w:tcBorders>
            <w:noWrap/>
            <w:hideMark/>
          </w:tcPr>
          <w:p w14:paraId="7DB8FEDC" w14:textId="1B12590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6</w:t>
            </w:r>
          </w:p>
        </w:tc>
        <w:tc>
          <w:tcPr>
            <w:tcW w:w="0" w:type="auto"/>
            <w:tcBorders>
              <w:top w:val="single" w:sz="4" w:space="0" w:color="auto"/>
              <w:left w:val="single" w:sz="4" w:space="0" w:color="auto"/>
              <w:bottom w:val="single" w:sz="4" w:space="0" w:color="auto"/>
              <w:right w:val="single" w:sz="4" w:space="0" w:color="auto"/>
            </w:tcBorders>
          </w:tcPr>
          <w:p w14:paraId="3D164C83" w14:textId="69DA8A17"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 xml:space="preserve">Revisión y actualización de la estrategia de </w:t>
            </w:r>
            <w:r w:rsidR="00A64DA7" w:rsidRPr="00CE56D5">
              <w:rPr>
                <w:rFonts w:eastAsia="Times New Roman" w:cs="Arial"/>
                <w:szCs w:val="24"/>
                <w:lang w:val="es-419" w:eastAsia="es-419"/>
              </w:rPr>
              <w:t>c</w:t>
            </w:r>
            <w:r w:rsidRPr="00CE56D5">
              <w:rPr>
                <w:rFonts w:eastAsia="Times New Roman" w:cs="Arial"/>
                <w:szCs w:val="24"/>
                <w:lang w:val="es-419" w:eastAsia="es-419"/>
              </w:rPr>
              <w:t xml:space="preserve">ontinuidad del </w:t>
            </w:r>
            <w:r w:rsidR="00A64DA7" w:rsidRPr="00CE56D5">
              <w:rPr>
                <w:rFonts w:eastAsia="Times New Roman" w:cs="Arial"/>
                <w:szCs w:val="24"/>
                <w:lang w:val="es-419" w:eastAsia="es-419"/>
              </w:rPr>
              <w:t>n</w:t>
            </w:r>
            <w:r w:rsidRPr="00CE56D5">
              <w:rPr>
                <w:rFonts w:eastAsia="Times New Roman" w:cs="Arial"/>
                <w:szCs w:val="24"/>
                <w:lang w:val="es-419" w:eastAsia="es-419"/>
              </w:rPr>
              <w:t>egocio</w:t>
            </w:r>
          </w:p>
        </w:tc>
        <w:tc>
          <w:tcPr>
            <w:tcW w:w="2025" w:type="dxa"/>
            <w:tcBorders>
              <w:top w:val="single" w:sz="4" w:space="0" w:color="auto"/>
              <w:left w:val="single" w:sz="4" w:space="0" w:color="auto"/>
              <w:bottom w:val="single" w:sz="4" w:space="0" w:color="auto"/>
              <w:right w:val="single" w:sz="4" w:space="0" w:color="auto"/>
            </w:tcBorders>
          </w:tcPr>
          <w:p w14:paraId="1B820A8B" w14:textId="34DF2A63"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 xml:space="preserve">Revisar y actualizar la </w:t>
            </w:r>
            <w:r w:rsidR="00A64DA7" w:rsidRPr="00CE56D5">
              <w:rPr>
                <w:rFonts w:cs="Arial"/>
                <w:color w:val="000000" w:themeColor="text1"/>
                <w:szCs w:val="24"/>
              </w:rPr>
              <w:t xml:space="preserve">Estrategia de continuidad de tecnologías de la información (A-OT-065), </w:t>
            </w:r>
            <w:r w:rsidRPr="00CE56D5">
              <w:rPr>
                <w:rFonts w:eastAsia="Times New Roman" w:cs="Arial"/>
                <w:color w:val="000000" w:themeColor="text1"/>
                <w:szCs w:val="24"/>
                <w:lang w:val="es-419" w:eastAsia="es-419"/>
              </w:rPr>
              <w:t>conforme a las nuevas amenazas del entorno</w:t>
            </w:r>
          </w:p>
        </w:tc>
        <w:tc>
          <w:tcPr>
            <w:tcW w:w="2127" w:type="dxa"/>
            <w:tcBorders>
              <w:top w:val="single" w:sz="4" w:space="0" w:color="auto"/>
              <w:left w:val="single" w:sz="4" w:space="0" w:color="auto"/>
              <w:bottom w:val="single" w:sz="4" w:space="0" w:color="auto"/>
              <w:right w:val="single" w:sz="4" w:space="0" w:color="auto"/>
            </w:tcBorders>
          </w:tcPr>
          <w:p w14:paraId="66DB3EE0" w14:textId="41714D5D" w:rsidR="005949E0" w:rsidRPr="00CE56D5" w:rsidRDefault="005949E0" w:rsidP="00CE56D5">
            <w:pPr>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Proceso Gestión de Tecnologías de la Información</w:t>
            </w:r>
          </w:p>
        </w:tc>
        <w:tc>
          <w:tcPr>
            <w:tcW w:w="2151" w:type="dxa"/>
            <w:tcBorders>
              <w:top w:val="single" w:sz="4" w:space="0" w:color="auto"/>
              <w:left w:val="single" w:sz="4" w:space="0" w:color="auto"/>
              <w:bottom w:val="single" w:sz="4" w:space="0" w:color="auto"/>
              <w:right w:val="single" w:sz="4" w:space="0" w:color="auto"/>
            </w:tcBorders>
          </w:tcPr>
          <w:p w14:paraId="186F9364" w14:textId="7B751E50" w:rsidR="00A64DA7" w:rsidRPr="00CE56D5" w:rsidRDefault="00A64DA7" w:rsidP="00CE56D5">
            <w:pPr>
              <w:pStyle w:val="Prrafodelista"/>
              <w:numPr>
                <w:ilvl w:val="0"/>
                <w:numId w:val="27"/>
              </w:numPr>
              <w:ind w:left="250" w:hanging="250"/>
              <w:rPr>
                <w:rFonts w:eastAsia="Times New Roman" w:cs="Arial"/>
                <w:color w:val="000000" w:themeColor="text1"/>
                <w:szCs w:val="24"/>
                <w:lang w:val="es-419" w:eastAsia="es-419"/>
              </w:rPr>
            </w:pPr>
            <w:r w:rsidRPr="00CE56D5">
              <w:rPr>
                <w:rFonts w:cs="Arial"/>
                <w:color w:val="000000" w:themeColor="text1"/>
                <w:szCs w:val="24"/>
              </w:rPr>
              <w:t>Estrategia de continuidad de tecnologías de la información (A-OT-065)</w:t>
            </w:r>
          </w:p>
          <w:p w14:paraId="6DA5FE08" w14:textId="3FAE82E7" w:rsidR="005949E0" w:rsidRPr="00CE56D5" w:rsidRDefault="005949E0" w:rsidP="00CE56D5">
            <w:pPr>
              <w:pStyle w:val="Prrafodelista"/>
              <w:numPr>
                <w:ilvl w:val="0"/>
                <w:numId w:val="27"/>
              </w:numPr>
              <w:ind w:left="250" w:hanging="250"/>
              <w:rPr>
                <w:rFonts w:eastAsia="Times New Roman" w:cs="Arial"/>
                <w:color w:val="000000" w:themeColor="text1"/>
                <w:szCs w:val="24"/>
                <w:lang w:val="es-419" w:eastAsia="es-419"/>
              </w:rPr>
            </w:pPr>
            <w:r w:rsidRPr="00CE56D5">
              <w:rPr>
                <w:rFonts w:eastAsia="Times New Roman" w:cs="Arial"/>
                <w:color w:val="000000" w:themeColor="text1"/>
                <w:szCs w:val="24"/>
                <w:lang w:val="es-419" w:eastAsia="es-419"/>
              </w:rPr>
              <w:t>Informe de resultados de pruebas</w:t>
            </w:r>
          </w:p>
        </w:tc>
        <w:tc>
          <w:tcPr>
            <w:tcW w:w="0" w:type="auto"/>
            <w:tcBorders>
              <w:left w:val="single" w:sz="4" w:space="0" w:color="auto"/>
            </w:tcBorders>
            <w:vAlign w:val="center"/>
          </w:tcPr>
          <w:p w14:paraId="140F79F0" w14:textId="5A247BC0" w:rsidR="005949E0" w:rsidRPr="00CE56D5" w:rsidRDefault="005949E0" w:rsidP="00CE56D5">
            <w:pPr>
              <w:rPr>
                <w:rFonts w:eastAsia="Times New Roman" w:cs="Arial"/>
                <w:szCs w:val="24"/>
                <w:lang w:val="es-419" w:eastAsia="es-419"/>
              </w:rPr>
            </w:pPr>
            <w:r w:rsidRPr="00CE56D5">
              <w:rPr>
                <w:rFonts w:eastAsia="Times New Roman" w:cs="Arial"/>
                <w:szCs w:val="24"/>
                <w:lang w:val="es-419" w:eastAsia="es-419"/>
              </w:rPr>
              <w:t>Por demanda</w:t>
            </w:r>
          </w:p>
          <w:p w14:paraId="44AC6D29" w14:textId="25E493C4" w:rsidR="00A64DA7" w:rsidRPr="00CE56D5" w:rsidRDefault="00A64DA7" w:rsidP="00CE56D5">
            <w:pPr>
              <w:rPr>
                <w:rFonts w:eastAsia="Times New Roman" w:cs="Arial"/>
                <w:szCs w:val="24"/>
                <w:lang w:val="es-419" w:eastAsia="es-419"/>
              </w:rPr>
            </w:pPr>
          </w:p>
          <w:p w14:paraId="4D057FD3" w14:textId="67058F47" w:rsidR="00A64DA7" w:rsidRPr="00CE56D5" w:rsidRDefault="00A64DA7" w:rsidP="00CE56D5">
            <w:pPr>
              <w:rPr>
                <w:rFonts w:eastAsia="Times New Roman" w:cs="Arial"/>
                <w:szCs w:val="24"/>
                <w:lang w:val="es-419" w:eastAsia="es-419"/>
              </w:rPr>
            </w:pPr>
          </w:p>
          <w:p w14:paraId="5B567786" w14:textId="1F343CA1" w:rsidR="00A64DA7" w:rsidRPr="00CE56D5" w:rsidRDefault="00A64DA7" w:rsidP="00CE56D5">
            <w:pPr>
              <w:rPr>
                <w:rFonts w:eastAsia="Times New Roman" w:cs="Arial"/>
                <w:szCs w:val="24"/>
                <w:lang w:val="es-419" w:eastAsia="es-419"/>
              </w:rPr>
            </w:pPr>
          </w:p>
          <w:p w14:paraId="3206A403" w14:textId="77777777" w:rsidR="00A64DA7" w:rsidRPr="00CE56D5" w:rsidRDefault="00A64DA7" w:rsidP="00CE56D5">
            <w:pPr>
              <w:rPr>
                <w:rFonts w:eastAsia="Times New Roman" w:cs="Arial"/>
                <w:szCs w:val="24"/>
                <w:lang w:val="es-419" w:eastAsia="es-419"/>
              </w:rPr>
            </w:pPr>
          </w:p>
          <w:p w14:paraId="30C59792" w14:textId="77777777" w:rsidR="005949E0" w:rsidRPr="00CE56D5" w:rsidRDefault="005949E0" w:rsidP="00CE56D5">
            <w:pPr>
              <w:rPr>
                <w:rFonts w:eastAsia="Times New Roman" w:cs="Arial"/>
                <w:szCs w:val="24"/>
                <w:lang w:val="es-419" w:eastAsia="es-419"/>
              </w:rPr>
            </w:pPr>
          </w:p>
          <w:p w14:paraId="27549C66" w14:textId="77777777" w:rsidR="005949E0" w:rsidRPr="00CE56D5" w:rsidRDefault="005949E0" w:rsidP="00CE56D5">
            <w:pPr>
              <w:rPr>
                <w:rFonts w:eastAsia="Times New Roman" w:cs="Arial"/>
                <w:szCs w:val="24"/>
                <w:lang w:val="es-419" w:eastAsia="es-419"/>
              </w:rPr>
            </w:pPr>
          </w:p>
          <w:p w14:paraId="7400BF28" w14:textId="77777777" w:rsidR="005949E0" w:rsidRPr="00CE56D5" w:rsidRDefault="005949E0" w:rsidP="00CE56D5">
            <w:pPr>
              <w:rPr>
                <w:rFonts w:eastAsia="Times New Roman" w:cs="Arial"/>
                <w:szCs w:val="24"/>
                <w:lang w:val="es-419" w:eastAsia="es-419"/>
              </w:rPr>
            </w:pPr>
          </w:p>
          <w:p w14:paraId="5BB25405" w14:textId="77777777" w:rsidR="005949E0" w:rsidRPr="00CE56D5" w:rsidRDefault="005949E0" w:rsidP="00CE56D5">
            <w:pPr>
              <w:rPr>
                <w:rFonts w:eastAsia="Times New Roman" w:cs="Arial"/>
                <w:szCs w:val="24"/>
                <w:lang w:val="es-419" w:eastAsia="es-419"/>
              </w:rPr>
            </w:pPr>
          </w:p>
          <w:p w14:paraId="634E32A2" w14:textId="77777777" w:rsidR="005949E0" w:rsidRPr="00CE56D5" w:rsidRDefault="005949E0" w:rsidP="00CE56D5">
            <w:pPr>
              <w:rPr>
                <w:rFonts w:eastAsia="Times New Roman" w:cs="Arial"/>
                <w:szCs w:val="24"/>
                <w:lang w:val="es-419" w:eastAsia="es-419"/>
              </w:rPr>
            </w:pPr>
          </w:p>
        </w:tc>
      </w:tr>
    </w:tbl>
    <w:p w14:paraId="732DC520" w14:textId="0C0A6AE2" w:rsidR="005949E0" w:rsidRPr="00CE56D5" w:rsidRDefault="002F7126" w:rsidP="00CE56D5">
      <w:pPr>
        <w:rPr>
          <w:rFonts w:cs="Arial"/>
          <w:color w:val="000000" w:themeColor="text1"/>
          <w:szCs w:val="24"/>
        </w:rPr>
      </w:pPr>
      <w:bookmarkStart w:id="49" w:name="_Toc119927175"/>
      <w:bookmarkStart w:id="50" w:name="_Toc125112821"/>
      <w:r w:rsidRPr="00CE56D5">
        <w:rPr>
          <w:rFonts w:cs="Arial"/>
          <w:b/>
          <w:szCs w:val="24"/>
        </w:rPr>
        <w:t xml:space="preserve">Fuente: </w:t>
      </w:r>
      <w:r w:rsidRPr="00CE56D5">
        <w:rPr>
          <w:rFonts w:cs="Arial"/>
          <w:bCs/>
          <w:szCs w:val="24"/>
        </w:rPr>
        <w:t>Elaboración del</w:t>
      </w:r>
      <w:r w:rsidRPr="00CE56D5">
        <w:rPr>
          <w:rFonts w:cs="Arial"/>
          <w:b/>
          <w:szCs w:val="24"/>
        </w:rPr>
        <w:t xml:space="preserve"> </w:t>
      </w:r>
      <w:r w:rsidRPr="00CE56D5">
        <w:rPr>
          <w:rFonts w:cs="Arial"/>
          <w:szCs w:val="24"/>
        </w:rPr>
        <w:t xml:space="preserve">proceso Gestión de tecnologías de la información de la APC </w:t>
      </w:r>
      <w:r w:rsidRPr="00CE56D5">
        <w:rPr>
          <w:rFonts w:cs="Arial"/>
          <w:color w:val="000000" w:themeColor="text1"/>
          <w:szCs w:val="24"/>
        </w:rPr>
        <w:t xml:space="preserve">Colombia, </w:t>
      </w:r>
      <w:r w:rsidR="00A64DA7" w:rsidRPr="00CE56D5">
        <w:rPr>
          <w:rFonts w:cs="Arial"/>
          <w:color w:val="000000" w:themeColor="text1"/>
          <w:szCs w:val="24"/>
        </w:rPr>
        <w:t xml:space="preserve">mayo de 2026. </w:t>
      </w:r>
    </w:p>
    <w:p w14:paraId="06B30C77" w14:textId="77777777" w:rsidR="008C353E" w:rsidRPr="00CE56D5" w:rsidRDefault="008C353E" w:rsidP="00CE56D5">
      <w:pPr>
        <w:rPr>
          <w:rFonts w:cs="Arial"/>
          <w:b/>
          <w:szCs w:val="24"/>
        </w:rPr>
      </w:pPr>
    </w:p>
    <w:p w14:paraId="677E4037" w14:textId="591BB5B9" w:rsidR="00053062" w:rsidRPr="00CE56D5" w:rsidRDefault="00DC683E" w:rsidP="00CE56D5">
      <w:pPr>
        <w:pStyle w:val="Ttulo1"/>
        <w:numPr>
          <w:ilvl w:val="0"/>
          <w:numId w:val="1"/>
        </w:numPr>
        <w:spacing w:before="0"/>
        <w:rPr>
          <w:rFonts w:cs="Arial"/>
          <w:color w:val="auto"/>
          <w:szCs w:val="24"/>
        </w:rPr>
      </w:pPr>
      <w:bookmarkStart w:id="51" w:name="_Toc229581398"/>
      <w:r w:rsidRPr="00CE56D5">
        <w:rPr>
          <w:rFonts w:cs="Arial"/>
          <w:color w:val="auto"/>
          <w:szCs w:val="24"/>
        </w:rPr>
        <w:t>CONTROL DE CAMBIOS</w:t>
      </w:r>
      <w:bookmarkEnd w:id="49"/>
      <w:bookmarkEnd w:id="50"/>
      <w:bookmarkEnd w:id="51"/>
    </w:p>
    <w:p w14:paraId="17176F8C" w14:textId="77777777" w:rsidR="005221A8" w:rsidRPr="00CE56D5" w:rsidRDefault="005221A8" w:rsidP="00CE56D5">
      <w:pPr>
        <w:rPr>
          <w:rFonts w:cs="Arial"/>
          <w:szCs w:val="24"/>
        </w:rPr>
      </w:pPr>
    </w:p>
    <w:tbl>
      <w:tblPr>
        <w:tblStyle w:val="Tablaconcuadrcula"/>
        <w:tblpPr w:leftFromText="141" w:rightFromText="141" w:vertAnchor="text" w:tblpY="1"/>
        <w:tblOverlap w:val="never"/>
        <w:tblW w:w="4978" w:type="pct"/>
        <w:tblLayout w:type="fixed"/>
        <w:tblLook w:val="04A0" w:firstRow="1" w:lastRow="0" w:firstColumn="1" w:lastColumn="0" w:noHBand="0"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12"/>
        <w:gridCol w:w="1416"/>
        <w:gridCol w:w="1845"/>
        <w:gridCol w:w="1843"/>
        <w:gridCol w:w="3402"/>
      </w:tblGrid>
      <w:tr w:rsidR="0066640B" w:rsidRPr="00CE56D5" w14:paraId="047304D0" w14:textId="77777777" w:rsidTr="005E76A4">
        <w:trPr>
          <w:trHeight w:val="225"/>
          <w:tblHeader/>
        </w:trPr>
        <w:tc>
          <w:tcPr>
            <w:tcW w:w="712" w:type="pct"/>
          </w:tcPr>
          <w:p w14:paraId="257A280C" w14:textId="77777777" w:rsidR="0066640B" w:rsidRPr="00CE56D5" w:rsidRDefault="0066640B" w:rsidP="00CE56D5">
            <w:pPr>
              <w:rPr>
                <w:rFonts w:eastAsia="Times New Roman" w:cs="Arial"/>
                <w:b/>
                <w:szCs w:val="24"/>
              </w:rPr>
            </w:pPr>
            <w:r w:rsidRPr="00CE56D5">
              <w:rPr>
                <w:rFonts w:eastAsia="Times New Roman" w:cs="Arial"/>
                <w:b/>
                <w:color w:val="000000"/>
                <w:szCs w:val="24"/>
              </w:rPr>
              <w:t>VERSIÓN</w:t>
            </w:r>
          </w:p>
        </w:tc>
        <w:tc>
          <w:tcPr>
            <w:tcW w:w="714" w:type="pct"/>
          </w:tcPr>
          <w:p w14:paraId="5A5F2488" w14:textId="77777777" w:rsidR="0066640B" w:rsidRPr="00CE56D5" w:rsidRDefault="0066640B" w:rsidP="00CE56D5">
            <w:pPr>
              <w:rPr>
                <w:rFonts w:eastAsia="Times New Roman" w:cs="Arial"/>
                <w:b/>
                <w:szCs w:val="24"/>
              </w:rPr>
            </w:pPr>
            <w:r w:rsidRPr="00CE56D5">
              <w:rPr>
                <w:rFonts w:eastAsia="Times New Roman" w:cs="Arial"/>
                <w:b/>
                <w:color w:val="000000"/>
                <w:szCs w:val="24"/>
              </w:rPr>
              <w:t>CÓDIGO</w:t>
            </w:r>
          </w:p>
        </w:tc>
        <w:tc>
          <w:tcPr>
            <w:tcW w:w="930" w:type="pct"/>
          </w:tcPr>
          <w:p w14:paraId="0F095CE3" w14:textId="77777777" w:rsidR="0066640B" w:rsidRPr="00CE56D5" w:rsidRDefault="0066640B" w:rsidP="00CE56D5">
            <w:pPr>
              <w:rPr>
                <w:rFonts w:eastAsia="Times New Roman" w:cs="Arial"/>
                <w:b/>
                <w:szCs w:val="24"/>
              </w:rPr>
            </w:pPr>
            <w:r w:rsidRPr="00CE56D5">
              <w:rPr>
                <w:rFonts w:eastAsia="Times New Roman" w:cs="Arial"/>
                <w:b/>
                <w:color w:val="000000"/>
                <w:szCs w:val="24"/>
                <w:lang w:val="es-419"/>
              </w:rPr>
              <w:t>NOMBRE DEL DOCUMENTO</w:t>
            </w:r>
          </w:p>
        </w:tc>
        <w:tc>
          <w:tcPr>
            <w:tcW w:w="929" w:type="pct"/>
          </w:tcPr>
          <w:p w14:paraId="753D1E05" w14:textId="77777777" w:rsidR="0066640B" w:rsidRPr="00CE56D5" w:rsidRDefault="0066640B" w:rsidP="00CE56D5">
            <w:pPr>
              <w:rPr>
                <w:rFonts w:eastAsia="Times New Roman" w:cs="Arial"/>
                <w:b/>
                <w:szCs w:val="24"/>
              </w:rPr>
            </w:pPr>
            <w:r w:rsidRPr="00CE56D5">
              <w:rPr>
                <w:rFonts w:eastAsia="Times New Roman" w:cs="Arial"/>
                <w:b/>
                <w:color w:val="000000"/>
                <w:szCs w:val="24"/>
              </w:rPr>
              <w:t>ACTO/ MECANISMO</w:t>
            </w:r>
          </w:p>
        </w:tc>
        <w:tc>
          <w:tcPr>
            <w:tcW w:w="1715" w:type="pct"/>
          </w:tcPr>
          <w:p w14:paraId="44B59070" w14:textId="77777777" w:rsidR="0066640B" w:rsidRPr="00CE56D5" w:rsidRDefault="0066640B" w:rsidP="00CE56D5">
            <w:pPr>
              <w:rPr>
                <w:rFonts w:eastAsia="Times New Roman" w:cs="Arial"/>
                <w:b/>
                <w:szCs w:val="24"/>
              </w:rPr>
            </w:pPr>
            <w:r w:rsidRPr="00CE56D5">
              <w:rPr>
                <w:rFonts w:eastAsia="Times New Roman" w:cs="Arial"/>
                <w:b/>
                <w:color w:val="000000"/>
                <w:szCs w:val="24"/>
              </w:rPr>
              <w:t>DESCRIPCIÓN DEL CAMBIO</w:t>
            </w:r>
          </w:p>
        </w:tc>
      </w:tr>
      <w:tr w:rsidR="0066640B" w:rsidRPr="00CE56D5" w14:paraId="64048D1D" w14:textId="77777777" w:rsidTr="005E76A4">
        <w:trPr>
          <w:trHeight w:val="225"/>
        </w:trPr>
        <w:tc>
          <w:tcPr>
            <w:tcW w:w="712" w:type="pct"/>
          </w:tcPr>
          <w:p w14:paraId="4B8C5729" w14:textId="77777777" w:rsidR="0066640B" w:rsidRPr="00CE56D5" w:rsidRDefault="0066640B" w:rsidP="00CE56D5">
            <w:pPr>
              <w:rPr>
                <w:rFonts w:eastAsia="Times New Roman" w:cs="Arial"/>
                <w:szCs w:val="24"/>
              </w:rPr>
            </w:pPr>
            <w:r w:rsidRPr="00CE56D5">
              <w:rPr>
                <w:rFonts w:eastAsia="Times New Roman" w:cs="Arial"/>
                <w:szCs w:val="24"/>
              </w:rPr>
              <w:t>1</w:t>
            </w:r>
          </w:p>
        </w:tc>
        <w:tc>
          <w:tcPr>
            <w:tcW w:w="714" w:type="pct"/>
          </w:tcPr>
          <w:p w14:paraId="61F89131" w14:textId="09C9F540" w:rsidR="0066640B" w:rsidRPr="00CE56D5" w:rsidRDefault="00DC683E" w:rsidP="00CE56D5">
            <w:pPr>
              <w:rPr>
                <w:rFonts w:eastAsia="Times New Roman" w:cs="Arial"/>
                <w:szCs w:val="24"/>
              </w:rPr>
            </w:pPr>
            <w:r w:rsidRPr="00CE56D5">
              <w:rPr>
                <w:rFonts w:eastAsia="Times New Roman" w:cs="Arial"/>
                <w:szCs w:val="24"/>
              </w:rPr>
              <w:t>A-OT-123</w:t>
            </w:r>
          </w:p>
        </w:tc>
        <w:tc>
          <w:tcPr>
            <w:tcW w:w="930" w:type="pct"/>
          </w:tcPr>
          <w:p w14:paraId="17E6E1B7" w14:textId="34EC187C" w:rsidR="0066640B" w:rsidRPr="00CE56D5" w:rsidRDefault="0066640B" w:rsidP="00CE56D5">
            <w:pPr>
              <w:pStyle w:val="Heading"/>
              <w:spacing w:line="360" w:lineRule="auto"/>
              <w:rPr>
                <w:rFonts w:ascii="Arial" w:hAnsi="Arial" w:cs="Arial"/>
                <w:lang w:val="es-MX"/>
              </w:rPr>
            </w:pPr>
            <w:r w:rsidRPr="00CE56D5">
              <w:rPr>
                <w:rFonts w:ascii="Arial" w:hAnsi="Arial" w:cs="Arial"/>
                <w:lang w:val="es-MX"/>
              </w:rPr>
              <w:t xml:space="preserve">Manual </w:t>
            </w:r>
            <w:r w:rsidR="00DC683E" w:rsidRPr="00CE56D5">
              <w:rPr>
                <w:rFonts w:ascii="Arial" w:hAnsi="Arial" w:cs="Arial"/>
                <w:lang w:val="es-MX"/>
              </w:rPr>
              <w:t>de operación del S</w:t>
            </w:r>
            <w:r w:rsidR="00B512F7" w:rsidRPr="00CE56D5">
              <w:rPr>
                <w:rFonts w:ascii="Arial" w:hAnsi="Arial" w:cs="Arial"/>
                <w:lang w:val="es-MX"/>
              </w:rPr>
              <w:t>GSPI</w:t>
            </w:r>
            <w:r w:rsidR="002F7126" w:rsidRPr="00CE56D5">
              <w:rPr>
                <w:rFonts w:ascii="Arial" w:hAnsi="Arial" w:cs="Arial"/>
                <w:lang w:val="es-MX"/>
              </w:rPr>
              <w:t xml:space="preserve"> </w:t>
            </w:r>
          </w:p>
        </w:tc>
        <w:tc>
          <w:tcPr>
            <w:tcW w:w="929" w:type="pct"/>
          </w:tcPr>
          <w:p w14:paraId="0F6DE5F3" w14:textId="6C9D41BF" w:rsidR="0066640B" w:rsidRPr="00CE56D5" w:rsidRDefault="0066640B" w:rsidP="00CE56D5">
            <w:pPr>
              <w:rPr>
                <w:rFonts w:eastAsia="Times New Roman" w:cs="Arial"/>
                <w:szCs w:val="24"/>
              </w:rPr>
            </w:pPr>
            <w:r w:rsidRPr="00CE56D5">
              <w:rPr>
                <w:rFonts w:eastAsia="Times New Roman" w:cs="Arial"/>
                <w:szCs w:val="24"/>
              </w:rPr>
              <w:t xml:space="preserve">Brújula, </w:t>
            </w:r>
            <w:proofErr w:type="gramStart"/>
            <w:r w:rsidR="002F7126" w:rsidRPr="00CE56D5">
              <w:rPr>
                <w:rFonts w:eastAsia="Times New Roman" w:cs="Arial"/>
                <w:szCs w:val="24"/>
              </w:rPr>
              <w:t>A</w:t>
            </w:r>
            <w:r w:rsidR="00BD2636" w:rsidRPr="00CE56D5">
              <w:rPr>
                <w:rFonts w:eastAsia="Times New Roman" w:cs="Arial"/>
                <w:szCs w:val="24"/>
              </w:rPr>
              <w:t>bril</w:t>
            </w:r>
            <w:proofErr w:type="gramEnd"/>
            <w:r w:rsidR="00DC683E" w:rsidRPr="00CE56D5">
              <w:rPr>
                <w:rFonts w:eastAsia="Times New Roman" w:cs="Arial"/>
                <w:szCs w:val="24"/>
              </w:rPr>
              <w:t xml:space="preserve"> 26 de 2023</w:t>
            </w:r>
          </w:p>
        </w:tc>
        <w:tc>
          <w:tcPr>
            <w:tcW w:w="1715" w:type="pct"/>
          </w:tcPr>
          <w:p w14:paraId="061B6529" w14:textId="295F905D" w:rsidR="00DC683E" w:rsidRPr="00CE56D5" w:rsidRDefault="00805CCE" w:rsidP="00CE56D5">
            <w:pPr>
              <w:rPr>
                <w:rFonts w:eastAsia="Times New Roman" w:cs="Arial"/>
                <w:szCs w:val="24"/>
              </w:rPr>
            </w:pPr>
            <w:r w:rsidRPr="00CE56D5">
              <w:rPr>
                <w:rFonts w:eastAsia="Times New Roman" w:cs="Arial"/>
                <w:szCs w:val="24"/>
              </w:rPr>
              <w:t xml:space="preserve">Creación del documento. </w:t>
            </w:r>
            <w:r w:rsidR="00DC683E" w:rsidRPr="00CE56D5">
              <w:rPr>
                <w:rFonts w:eastAsia="Times New Roman" w:cs="Arial"/>
                <w:szCs w:val="24"/>
              </w:rPr>
              <w:t>Se determinan actividades, evidencias, soportes y frecuencias de las actividades enmarcadas en las política</w:t>
            </w:r>
            <w:r w:rsidR="002F7126" w:rsidRPr="00CE56D5">
              <w:rPr>
                <w:rFonts w:eastAsia="Times New Roman" w:cs="Arial"/>
                <w:szCs w:val="24"/>
              </w:rPr>
              <w:t>s</w:t>
            </w:r>
            <w:r w:rsidR="00DC683E" w:rsidRPr="00CE56D5">
              <w:rPr>
                <w:rFonts w:eastAsia="Times New Roman" w:cs="Arial"/>
                <w:szCs w:val="24"/>
              </w:rPr>
              <w:t xml:space="preserve"> general y especificas del SGSPI</w:t>
            </w:r>
            <w:r w:rsidR="002F7126" w:rsidRPr="00CE56D5">
              <w:rPr>
                <w:rFonts w:eastAsia="Times New Roman" w:cs="Arial"/>
                <w:szCs w:val="24"/>
              </w:rPr>
              <w:t>.</w:t>
            </w:r>
          </w:p>
        </w:tc>
      </w:tr>
      <w:tr w:rsidR="004729A7" w:rsidRPr="00CE56D5" w14:paraId="1FC16953" w14:textId="77777777" w:rsidTr="005E76A4">
        <w:trPr>
          <w:trHeight w:val="225"/>
        </w:trPr>
        <w:tc>
          <w:tcPr>
            <w:tcW w:w="712" w:type="pct"/>
          </w:tcPr>
          <w:p w14:paraId="3E6D1DDF" w14:textId="3ACE1778" w:rsidR="004729A7" w:rsidRPr="00CE56D5" w:rsidRDefault="004729A7" w:rsidP="00CE56D5">
            <w:pPr>
              <w:rPr>
                <w:rFonts w:eastAsia="Times New Roman" w:cs="Arial"/>
                <w:szCs w:val="24"/>
              </w:rPr>
            </w:pPr>
            <w:r w:rsidRPr="00CE56D5">
              <w:rPr>
                <w:rFonts w:eastAsia="Times New Roman" w:cs="Arial"/>
                <w:szCs w:val="24"/>
              </w:rPr>
              <w:t xml:space="preserve">2 </w:t>
            </w:r>
          </w:p>
        </w:tc>
        <w:tc>
          <w:tcPr>
            <w:tcW w:w="714" w:type="pct"/>
          </w:tcPr>
          <w:p w14:paraId="7B1FD0FF" w14:textId="5452091D" w:rsidR="004729A7" w:rsidRPr="00CE56D5" w:rsidRDefault="004729A7" w:rsidP="00CE56D5">
            <w:pPr>
              <w:rPr>
                <w:rFonts w:eastAsia="Times New Roman" w:cs="Arial"/>
                <w:szCs w:val="24"/>
              </w:rPr>
            </w:pPr>
            <w:r w:rsidRPr="00CE56D5">
              <w:rPr>
                <w:rFonts w:eastAsia="Times New Roman" w:cs="Arial"/>
                <w:szCs w:val="24"/>
              </w:rPr>
              <w:t>A-OT-123</w:t>
            </w:r>
          </w:p>
        </w:tc>
        <w:tc>
          <w:tcPr>
            <w:tcW w:w="930" w:type="pct"/>
          </w:tcPr>
          <w:p w14:paraId="0EA1B070" w14:textId="54125CFA" w:rsidR="004729A7" w:rsidRPr="00CE56D5" w:rsidRDefault="004729A7" w:rsidP="00CE56D5">
            <w:pPr>
              <w:pStyle w:val="Heading"/>
              <w:spacing w:line="360" w:lineRule="auto"/>
              <w:rPr>
                <w:rFonts w:ascii="Arial" w:hAnsi="Arial" w:cs="Arial"/>
                <w:lang w:val="es-MX"/>
              </w:rPr>
            </w:pPr>
            <w:r w:rsidRPr="00CE56D5">
              <w:rPr>
                <w:rFonts w:ascii="Arial" w:hAnsi="Arial" w:cs="Arial"/>
                <w:lang w:val="es-MX"/>
              </w:rPr>
              <w:t>Manual de operación del S</w:t>
            </w:r>
            <w:r w:rsidR="00B512F7" w:rsidRPr="00CE56D5">
              <w:rPr>
                <w:rFonts w:ascii="Arial" w:hAnsi="Arial" w:cs="Arial"/>
                <w:lang w:val="es-MX"/>
              </w:rPr>
              <w:t xml:space="preserve">GSPI </w:t>
            </w:r>
          </w:p>
        </w:tc>
        <w:tc>
          <w:tcPr>
            <w:tcW w:w="929" w:type="pct"/>
          </w:tcPr>
          <w:p w14:paraId="6BFA7E72" w14:textId="3E1D3CA5" w:rsidR="004729A7" w:rsidRPr="00CE56D5" w:rsidRDefault="004729A7" w:rsidP="00CE56D5">
            <w:pPr>
              <w:rPr>
                <w:rFonts w:eastAsia="Times New Roman" w:cs="Arial"/>
                <w:szCs w:val="24"/>
              </w:rPr>
            </w:pPr>
            <w:r w:rsidRPr="00CE56D5">
              <w:rPr>
                <w:rFonts w:eastAsia="Times New Roman" w:cs="Arial"/>
                <w:szCs w:val="24"/>
              </w:rPr>
              <w:t xml:space="preserve">Brújula, </w:t>
            </w:r>
            <w:proofErr w:type="gramStart"/>
            <w:r w:rsidR="002F7126" w:rsidRPr="00CE56D5">
              <w:rPr>
                <w:rFonts w:eastAsia="Times New Roman" w:cs="Arial"/>
                <w:szCs w:val="24"/>
              </w:rPr>
              <w:t>Octubre</w:t>
            </w:r>
            <w:proofErr w:type="gramEnd"/>
            <w:r w:rsidR="002F7126" w:rsidRPr="00CE56D5">
              <w:rPr>
                <w:rFonts w:eastAsia="Times New Roman" w:cs="Arial"/>
                <w:szCs w:val="24"/>
              </w:rPr>
              <w:t xml:space="preserve"> 22 </w:t>
            </w:r>
            <w:r w:rsidRPr="00CE56D5">
              <w:rPr>
                <w:rFonts w:eastAsia="Times New Roman" w:cs="Arial"/>
                <w:szCs w:val="24"/>
              </w:rPr>
              <w:t>de 2024</w:t>
            </w:r>
          </w:p>
        </w:tc>
        <w:tc>
          <w:tcPr>
            <w:tcW w:w="1715" w:type="pct"/>
          </w:tcPr>
          <w:p w14:paraId="4F3D7F51" w14:textId="77777777" w:rsidR="0030148E" w:rsidRPr="00CE56D5" w:rsidRDefault="0030148E" w:rsidP="00CE56D5">
            <w:pPr>
              <w:rPr>
                <w:rFonts w:cs="Arial"/>
                <w:szCs w:val="24"/>
                <w:shd w:val="clear" w:color="auto" w:fill="FFFFFF"/>
              </w:rPr>
            </w:pPr>
            <w:r w:rsidRPr="00CE56D5">
              <w:rPr>
                <w:rFonts w:cs="Arial"/>
                <w:szCs w:val="24"/>
                <w:shd w:val="clear" w:color="auto" w:fill="FFFFFF"/>
              </w:rPr>
              <w:t>Se revisó y actualizó la estructura y el contenido del documento, acorde con lo establecido en el Manual de imagen de la APC Colombia, en cumplimiento de la Ley 2345 del 30-12-2023 “Chao Marcas”, y siguiendo los lineamientos dados por Presidencia.</w:t>
            </w:r>
          </w:p>
          <w:p w14:paraId="03D1B961" w14:textId="67DAA091" w:rsidR="004729A7" w:rsidRPr="00CE56D5" w:rsidRDefault="0030148E" w:rsidP="00CE56D5">
            <w:pPr>
              <w:rPr>
                <w:rFonts w:eastAsia="Times New Roman" w:cs="Arial"/>
                <w:szCs w:val="24"/>
              </w:rPr>
            </w:pPr>
            <w:r w:rsidRPr="00CE56D5">
              <w:rPr>
                <w:rFonts w:eastAsia="Times New Roman" w:cs="Arial"/>
                <w:szCs w:val="24"/>
              </w:rPr>
              <w:t xml:space="preserve">Además, se </w:t>
            </w:r>
            <w:r w:rsidR="00451755" w:rsidRPr="00CE56D5">
              <w:rPr>
                <w:rFonts w:eastAsia="Times New Roman" w:cs="Arial"/>
                <w:szCs w:val="24"/>
              </w:rPr>
              <w:t xml:space="preserve">incluye la planificación de los cambios del SGSPI y marco de acción para el etiquetado de la información y la </w:t>
            </w:r>
            <w:r w:rsidRPr="00CE56D5">
              <w:rPr>
                <w:rFonts w:eastAsia="Times New Roman" w:cs="Arial"/>
                <w:szCs w:val="24"/>
              </w:rPr>
              <w:t>g</w:t>
            </w:r>
            <w:r w:rsidR="00451755" w:rsidRPr="00CE56D5">
              <w:rPr>
                <w:rFonts w:eastAsia="Times New Roman" w:cs="Arial"/>
                <w:szCs w:val="24"/>
              </w:rPr>
              <w:t xml:space="preserve">estión de incidentes de </w:t>
            </w:r>
            <w:r w:rsidRPr="00CE56D5">
              <w:rPr>
                <w:rFonts w:eastAsia="Times New Roman" w:cs="Arial"/>
                <w:szCs w:val="24"/>
              </w:rPr>
              <w:t>s</w:t>
            </w:r>
            <w:r w:rsidR="00451755" w:rsidRPr="00CE56D5">
              <w:rPr>
                <w:rFonts w:eastAsia="Times New Roman" w:cs="Arial"/>
                <w:szCs w:val="24"/>
              </w:rPr>
              <w:t xml:space="preserve">eguridad de la </w:t>
            </w:r>
            <w:r w:rsidRPr="00CE56D5">
              <w:rPr>
                <w:rFonts w:eastAsia="Times New Roman" w:cs="Arial"/>
                <w:szCs w:val="24"/>
              </w:rPr>
              <w:t>i</w:t>
            </w:r>
            <w:r w:rsidR="00451755" w:rsidRPr="00CE56D5">
              <w:rPr>
                <w:rFonts w:eastAsia="Times New Roman" w:cs="Arial"/>
                <w:szCs w:val="24"/>
              </w:rPr>
              <w:t>nformación, marco de acción para pruebas y análisis de vulnerabilidades, y marco de acción de estra</w:t>
            </w:r>
            <w:r w:rsidR="002929C5" w:rsidRPr="00CE56D5">
              <w:rPr>
                <w:rFonts w:eastAsia="Times New Roman" w:cs="Arial"/>
                <w:szCs w:val="24"/>
              </w:rPr>
              <w:t xml:space="preserve">tegia de </w:t>
            </w:r>
            <w:r w:rsidRPr="00CE56D5">
              <w:rPr>
                <w:rFonts w:eastAsia="Times New Roman" w:cs="Arial"/>
                <w:szCs w:val="24"/>
              </w:rPr>
              <w:t>c</w:t>
            </w:r>
            <w:r w:rsidR="002929C5" w:rsidRPr="00CE56D5">
              <w:rPr>
                <w:rFonts w:eastAsia="Times New Roman" w:cs="Arial"/>
                <w:szCs w:val="24"/>
              </w:rPr>
              <w:t xml:space="preserve">ontinuidad de </w:t>
            </w:r>
            <w:r w:rsidRPr="00CE56D5">
              <w:rPr>
                <w:rFonts w:eastAsia="Times New Roman" w:cs="Arial"/>
                <w:szCs w:val="24"/>
              </w:rPr>
              <w:t>n</w:t>
            </w:r>
            <w:r w:rsidR="002929C5" w:rsidRPr="00CE56D5">
              <w:rPr>
                <w:rFonts w:eastAsia="Times New Roman" w:cs="Arial"/>
                <w:szCs w:val="24"/>
              </w:rPr>
              <w:t>egocio, adicional a ello se incluyeron objetivos generales y específicos, definición del alcance, términos y definiciones, siglas, marco normativo, ente otros.</w:t>
            </w:r>
          </w:p>
        </w:tc>
      </w:tr>
      <w:tr w:rsidR="001248D2" w:rsidRPr="00CE56D5" w14:paraId="306F2282" w14:textId="77777777" w:rsidTr="005E76A4">
        <w:trPr>
          <w:trHeight w:val="225"/>
        </w:trPr>
        <w:tc>
          <w:tcPr>
            <w:tcW w:w="712" w:type="pct"/>
          </w:tcPr>
          <w:p w14:paraId="1F07CD22" w14:textId="77B2B64D" w:rsidR="001248D2" w:rsidRPr="00CE56D5" w:rsidRDefault="001248D2" w:rsidP="00CE56D5">
            <w:pPr>
              <w:rPr>
                <w:rFonts w:eastAsia="Times New Roman" w:cs="Arial"/>
                <w:szCs w:val="24"/>
              </w:rPr>
            </w:pPr>
            <w:r w:rsidRPr="00CE56D5">
              <w:rPr>
                <w:rFonts w:eastAsia="Times New Roman" w:cs="Arial"/>
                <w:szCs w:val="24"/>
              </w:rPr>
              <w:t>3</w:t>
            </w:r>
          </w:p>
        </w:tc>
        <w:tc>
          <w:tcPr>
            <w:tcW w:w="714" w:type="pct"/>
          </w:tcPr>
          <w:p w14:paraId="09555F95" w14:textId="23749260" w:rsidR="001248D2" w:rsidRPr="00CE56D5" w:rsidRDefault="001248D2" w:rsidP="00CE56D5">
            <w:pPr>
              <w:rPr>
                <w:rFonts w:eastAsia="Times New Roman" w:cs="Arial"/>
                <w:szCs w:val="24"/>
              </w:rPr>
            </w:pPr>
            <w:r w:rsidRPr="00CE56D5">
              <w:rPr>
                <w:rFonts w:eastAsia="Times New Roman" w:cs="Arial"/>
                <w:szCs w:val="24"/>
              </w:rPr>
              <w:t>A-OT-123</w:t>
            </w:r>
          </w:p>
        </w:tc>
        <w:tc>
          <w:tcPr>
            <w:tcW w:w="930" w:type="pct"/>
          </w:tcPr>
          <w:p w14:paraId="2B407C85" w14:textId="4A2041C5" w:rsidR="001248D2" w:rsidRPr="00CE56D5" w:rsidRDefault="001248D2" w:rsidP="00CE56D5">
            <w:pPr>
              <w:pStyle w:val="Heading"/>
              <w:spacing w:line="360" w:lineRule="auto"/>
              <w:rPr>
                <w:rFonts w:ascii="Arial" w:hAnsi="Arial" w:cs="Arial"/>
                <w:lang w:val="es-MX"/>
              </w:rPr>
            </w:pPr>
            <w:r w:rsidRPr="00CE56D5">
              <w:rPr>
                <w:rFonts w:ascii="Arial" w:hAnsi="Arial" w:cs="Arial"/>
                <w:lang w:val="es-MX"/>
              </w:rPr>
              <w:t xml:space="preserve">Manual de operación del SGSPI </w:t>
            </w:r>
          </w:p>
        </w:tc>
        <w:tc>
          <w:tcPr>
            <w:tcW w:w="929" w:type="pct"/>
          </w:tcPr>
          <w:p w14:paraId="63F5C64B" w14:textId="418C22CE" w:rsidR="001248D2" w:rsidRPr="00CE56D5" w:rsidRDefault="001248D2" w:rsidP="00CE56D5">
            <w:pPr>
              <w:rPr>
                <w:rFonts w:eastAsia="Times New Roman" w:cs="Arial"/>
                <w:szCs w:val="24"/>
              </w:rPr>
            </w:pPr>
            <w:r w:rsidRPr="00CE56D5">
              <w:rPr>
                <w:rFonts w:eastAsia="Times New Roman" w:cs="Arial"/>
                <w:szCs w:val="24"/>
              </w:rPr>
              <w:t xml:space="preserve">Brújula, </w:t>
            </w:r>
            <w:proofErr w:type="gramStart"/>
            <w:r w:rsidR="007E33F2" w:rsidRPr="00CE56D5">
              <w:rPr>
                <w:rFonts w:eastAsia="Times New Roman" w:cs="Arial"/>
                <w:szCs w:val="24"/>
              </w:rPr>
              <w:t>Junio</w:t>
            </w:r>
            <w:proofErr w:type="gramEnd"/>
            <w:r w:rsidR="007E33F2" w:rsidRPr="00CE56D5">
              <w:rPr>
                <w:rFonts w:eastAsia="Times New Roman" w:cs="Arial"/>
                <w:szCs w:val="24"/>
              </w:rPr>
              <w:t xml:space="preserve"> </w:t>
            </w:r>
            <w:r w:rsidR="008C353E" w:rsidRPr="00CE56D5">
              <w:rPr>
                <w:rFonts w:eastAsia="Times New Roman" w:cs="Arial"/>
                <w:szCs w:val="24"/>
              </w:rPr>
              <w:t>2</w:t>
            </w:r>
            <w:r w:rsidR="007E33F2" w:rsidRPr="00CE56D5">
              <w:rPr>
                <w:rFonts w:eastAsia="Times New Roman" w:cs="Arial"/>
                <w:szCs w:val="24"/>
              </w:rPr>
              <w:t xml:space="preserve"> </w:t>
            </w:r>
            <w:r w:rsidRPr="00CE56D5">
              <w:rPr>
                <w:rFonts w:eastAsia="Times New Roman" w:cs="Arial"/>
                <w:szCs w:val="24"/>
              </w:rPr>
              <w:t>de 2026</w:t>
            </w:r>
          </w:p>
        </w:tc>
        <w:tc>
          <w:tcPr>
            <w:tcW w:w="1715" w:type="pct"/>
          </w:tcPr>
          <w:p w14:paraId="66C50C20" w14:textId="5D50FDFE" w:rsidR="00D844F0" w:rsidRPr="00CE56D5" w:rsidRDefault="00012A33" w:rsidP="00CE56D5">
            <w:pPr>
              <w:rPr>
                <w:rFonts w:cs="Arial"/>
                <w:szCs w:val="24"/>
                <w:shd w:val="clear" w:color="auto" w:fill="FFFFFF"/>
                <w:lang w:val="es-CO"/>
              </w:rPr>
            </w:pPr>
            <w:r w:rsidRPr="00CE56D5">
              <w:rPr>
                <w:rFonts w:cs="Arial"/>
                <w:szCs w:val="24"/>
                <w:shd w:val="clear" w:color="auto" w:fill="FFFFFF"/>
              </w:rPr>
              <w:t xml:space="preserve">Se revisó y actualizó la estructura y el contenido del documento, en cuanto a: </w:t>
            </w:r>
            <w:r w:rsidR="005221A8" w:rsidRPr="00CE56D5">
              <w:rPr>
                <w:rFonts w:cs="Arial"/>
                <w:szCs w:val="24"/>
                <w:shd w:val="clear" w:color="auto" w:fill="FFFFFF"/>
              </w:rPr>
              <w:t xml:space="preserve">Se corrigió los nombres de documentos. Se citó la codificación de los documentos asociados al Manual de operación del SGSPI. Se actualizó en el respectivo numeral, el encabezado del formato: Requisitos de seguridad de la información de partes interesadas y grupos de valor (A-FO-289). </w:t>
            </w:r>
            <w:r w:rsidR="00F4683F" w:rsidRPr="00CE56D5">
              <w:rPr>
                <w:rFonts w:cs="Arial"/>
                <w:szCs w:val="24"/>
                <w:shd w:val="clear" w:color="auto" w:fill="FFFFFF"/>
              </w:rPr>
              <w:t xml:space="preserve">Se incluyó los términos y definiciones, y el marco normativo citado en la Política de seguridad y privacidad de la información (A-OT-011). </w:t>
            </w:r>
            <w:r w:rsidRPr="00CE56D5">
              <w:rPr>
                <w:rFonts w:cs="Arial"/>
                <w:szCs w:val="24"/>
                <w:shd w:val="clear" w:color="auto" w:fill="FFFFFF"/>
              </w:rPr>
              <w:t>S</w:t>
            </w:r>
            <w:r w:rsidR="001248D2" w:rsidRPr="00CE56D5">
              <w:rPr>
                <w:rFonts w:cs="Arial"/>
                <w:szCs w:val="24"/>
                <w:shd w:val="clear" w:color="auto" w:fill="FFFFFF"/>
              </w:rPr>
              <w:t>e suprim</w:t>
            </w:r>
            <w:r w:rsidR="005221A8" w:rsidRPr="00CE56D5">
              <w:rPr>
                <w:rFonts w:cs="Arial"/>
                <w:szCs w:val="24"/>
                <w:shd w:val="clear" w:color="auto" w:fill="FFFFFF"/>
              </w:rPr>
              <w:t>ió</w:t>
            </w:r>
            <w:r w:rsidR="001248D2" w:rsidRPr="00CE56D5">
              <w:rPr>
                <w:rFonts w:cs="Arial"/>
                <w:szCs w:val="24"/>
                <w:shd w:val="clear" w:color="auto" w:fill="FFFFFF"/>
              </w:rPr>
              <w:t xml:space="preserve"> el </w:t>
            </w:r>
            <w:r w:rsidRPr="00CE56D5">
              <w:rPr>
                <w:rFonts w:cs="Arial"/>
                <w:szCs w:val="24"/>
                <w:shd w:val="clear" w:color="auto" w:fill="FFFFFF"/>
              </w:rPr>
              <w:t>Capítulo</w:t>
            </w:r>
            <w:r w:rsidR="001248D2" w:rsidRPr="00CE56D5">
              <w:rPr>
                <w:rFonts w:cs="Arial"/>
                <w:szCs w:val="24"/>
                <w:shd w:val="clear" w:color="auto" w:fill="FFFFFF"/>
              </w:rPr>
              <w:t xml:space="preserve"> II denominado</w:t>
            </w:r>
            <w:r w:rsidR="005221A8" w:rsidRPr="00CE56D5">
              <w:rPr>
                <w:rFonts w:cs="Arial"/>
                <w:szCs w:val="24"/>
                <w:shd w:val="clear" w:color="auto" w:fill="FFFFFF"/>
              </w:rPr>
              <w:t>:</w:t>
            </w:r>
            <w:r w:rsidR="001248D2" w:rsidRPr="00CE56D5">
              <w:rPr>
                <w:rFonts w:cs="Arial"/>
                <w:szCs w:val="24"/>
                <w:shd w:val="clear" w:color="auto" w:fill="FFFFFF"/>
              </w:rPr>
              <w:t xml:space="preserve"> Seguridad Digital, toda vez que este </w:t>
            </w:r>
            <w:r w:rsidRPr="00CE56D5">
              <w:rPr>
                <w:rFonts w:cs="Arial"/>
                <w:szCs w:val="24"/>
                <w:shd w:val="clear" w:color="auto" w:fill="FFFFFF"/>
              </w:rPr>
              <w:t>capítulo</w:t>
            </w:r>
            <w:r w:rsidR="005221A8" w:rsidRPr="00CE56D5">
              <w:rPr>
                <w:rFonts w:cs="Arial"/>
                <w:szCs w:val="24"/>
                <w:shd w:val="clear" w:color="auto" w:fill="FFFFFF"/>
              </w:rPr>
              <w:t xml:space="preserve">, </w:t>
            </w:r>
            <w:r w:rsidR="001248D2" w:rsidRPr="00CE56D5">
              <w:rPr>
                <w:rFonts w:cs="Arial"/>
                <w:szCs w:val="24"/>
                <w:shd w:val="clear" w:color="auto" w:fill="FFFFFF"/>
              </w:rPr>
              <w:t xml:space="preserve">se incorpora en </w:t>
            </w:r>
            <w:r w:rsidR="00496183" w:rsidRPr="00CE56D5">
              <w:rPr>
                <w:rFonts w:cs="Arial"/>
                <w:szCs w:val="24"/>
                <w:shd w:val="clear" w:color="auto" w:fill="FFFFFF"/>
              </w:rPr>
              <w:t xml:space="preserve">el </w:t>
            </w:r>
            <w:r w:rsidR="00496183" w:rsidRPr="00CE56D5">
              <w:rPr>
                <w:rFonts w:eastAsia="Times New Roman" w:cs="Arial"/>
                <w:szCs w:val="24"/>
                <w:shd w:val="clear" w:color="auto" w:fill="FFFFFF"/>
                <w:lang w:val="es-CO" w:eastAsia="es-CO"/>
              </w:rPr>
              <w:t>Manual</w:t>
            </w:r>
            <w:r w:rsidR="00280A45" w:rsidRPr="00CE56D5">
              <w:rPr>
                <w:rFonts w:cs="Arial"/>
                <w:szCs w:val="24"/>
                <w:shd w:val="clear" w:color="auto" w:fill="FFFFFF"/>
                <w:lang w:val="es-CO"/>
              </w:rPr>
              <w:t xml:space="preserve"> integral de gestión y operación de servicios TIC A-OT-135.</w:t>
            </w:r>
          </w:p>
        </w:tc>
      </w:tr>
    </w:tbl>
    <w:p w14:paraId="6EFB3C6C" w14:textId="7628014E" w:rsidR="001248D2" w:rsidRPr="00CE56D5" w:rsidRDefault="001248D2" w:rsidP="005E76A4">
      <w:pPr>
        <w:tabs>
          <w:tab w:val="left" w:pos="4157"/>
        </w:tabs>
        <w:rPr>
          <w:rFonts w:cs="Arial"/>
          <w:szCs w:val="24"/>
        </w:rPr>
      </w:pPr>
    </w:p>
    <w:sectPr w:rsidR="001248D2" w:rsidRPr="00CE56D5" w:rsidSect="00EA79B9">
      <w:headerReference w:type="default" r:id="rId9"/>
      <w:footerReference w:type="default" r:id="rId10"/>
      <w:pgSz w:w="12240" w:h="15840" w:code="1"/>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E5CE1" w14:textId="77777777" w:rsidR="008C353E" w:rsidRDefault="008C353E" w:rsidP="00BB7B33">
      <w:r>
        <w:separator/>
      </w:r>
    </w:p>
  </w:endnote>
  <w:endnote w:type="continuationSeparator" w:id="0">
    <w:p w14:paraId="03568A41" w14:textId="77777777" w:rsidR="008C353E" w:rsidRDefault="008C353E" w:rsidP="00BB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Play">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BA05" w14:textId="77777777" w:rsidR="008C353E" w:rsidRPr="00233FDB" w:rsidRDefault="008C353E" w:rsidP="00CE574E">
    <w:pPr>
      <w:pBdr>
        <w:top w:val="nil"/>
        <w:left w:val="nil"/>
        <w:bottom w:val="nil"/>
        <w:right w:val="nil"/>
        <w:between w:val="nil"/>
      </w:pBdr>
      <w:tabs>
        <w:tab w:val="center" w:pos="4419"/>
        <w:tab w:val="right" w:pos="8838"/>
      </w:tabs>
      <w:spacing w:line="240" w:lineRule="auto"/>
      <w:rPr>
        <w:rFonts w:cs="Arial"/>
        <w:sz w:val="20"/>
        <w:szCs w:val="20"/>
      </w:rPr>
    </w:pPr>
    <w:r w:rsidRPr="00233FDB">
      <w:rPr>
        <w:rFonts w:cs="Arial"/>
        <w:sz w:val="20"/>
        <w:szCs w:val="20"/>
      </w:rPr>
      <w:t>_______________________________________________________________</w:t>
    </w:r>
    <w:r>
      <w:rPr>
        <w:rFonts w:cs="Arial"/>
        <w:sz w:val="20"/>
        <w:szCs w:val="20"/>
      </w:rPr>
      <w:t>______</w:t>
    </w:r>
    <w:r w:rsidRPr="00233FDB">
      <w:rPr>
        <w:rFonts w:cs="Arial"/>
        <w:sz w:val="20"/>
        <w:szCs w:val="20"/>
      </w:rPr>
      <w:t>_</w:t>
    </w:r>
    <w:r>
      <w:rPr>
        <w:rFonts w:cs="Arial"/>
        <w:sz w:val="20"/>
        <w:szCs w:val="20"/>
      </w:rPr>
      <w:t>_</w:t>
    </w:r>
  </w:p>
  <w:p w14:paraId="4F912D01" w14:textId="77777777" w:rsidR="008C353E" w:rsidRPr="00BD5582" w:rsidRDefault="008C353E" w:rsidP="00CE574E">
    <w:pPr>
      <w:pBdr>
        <w:top w:val="nil"/>
        <w:left w:val="nil"/>
        <w:bottom w:val="nil"/>
        <w:right w:val="nil"/>
        <w:between w:val="nil"/>
      </w:pBdr>
      <w:tabs>
        <w:tab w:val="center" w:pos="4419"/>
        <w:tab w:val="right" w:pos="8838"/>
      </w:tabs>
      <w:spacing w:line="240" w:lineRule="auto"/>
      <w:rPr>
        <w:rFonts w:cs="Arial"/>
        <w:b/>
        <w:sz w:val="2"/>
        <w:szCs w:val="2"/>
      </w:rPr>
    </w:pPr>
  </w:p>
  <w:p w14:paraId="0F785B61" w14:textId="77777777" w:rsidR="008C353E" w:rsidRPr="00233FDB" w:rsidRDefault="008C353E" w:rsidP="00CE574E">
    <w:pPr>
      <w:pBdr>
        <w:top w:val="nil"/>
        <w:left w:val="nil"/>
        <w:bottom w:val="nil"/>
        <w:right w:val="nil"/>
        <w:between w:val="nil"/>
      </w:pBdr>
      <w:tabs>
        <w:tab w:val="center" w:pos="4419"/>
        <w:tab w:val="right" w:pos="8838"/>
      </w:tabs>
      <w:spacing w:line="240" w:lineRule="auto"/>
      <w:rPr>
        <w:rFonts w:cs="Arial"/>
        <w:b/>
        <w:sz w:val="20"/>
        <w:szCs w:val="20"/>
      </w:rPr>
    </w:pPr>
    <w:r w:rsidRPr="00233FDB">
      <w:rPr>
        <w:rFonts w:cs="Arial"/>
        <w:b/>
        <w:sz w:val="20"/>
        <w:szCs w:val="20"/>
      </w:rPr>
      <w:t>Agencia Presidencial de Cooperación Internacional de Colombia, APC Colombia</w:t>
    </w:r>
  </w:p>
  <w:p w14:paraId="17564DD1" w14:textId="77777777" w:rsidR="008C353E" w:rsidRPr="00233FDB" w:rsidRDefault="008C353E" w:rsidP="00CE574E">
    <w:pPr>
      <w:pBdr>
        <w:top w:val="nil"/>
        <w:left w:val="nil"/>
        <w:bottom w:val="nil"/>
        <w:right w:val="nil"/>
        <w:between w:val="nil"/>
      </w:pBdr>
      <w:tabs>
        <w:tab w:val="center" w:pos="4419"/>
        <w:tab w:val="right" w:pos="8838"/>
      </w:tabs>
      <w:spacing w:line="240" w:lineRule="auto"/>
      <w:rPr>
        <w:rFonts w:cs="Arial"/>
        <w:sz w:val="20"/>
        <w:szCs w:val="20"/>
      </w:rPr>
    </w:pPr>
    <w:r w:rsidRPr="00233FDB">
      <w:rPr>
        <w:rFonts w:cs="Arial"/>
        <w:sz w:val="20"/>
        <w:szCs w:val="20"/>
      </w:rPr>
      <w:t>Teléfono: (+57) 601 601 2424 | Línea gratuita: 01 8000 41 37 95 | Código postal: 110221</w:t>
    </w:r>
  </w:p>
  <w:p w14:paraId="64F3F987" w14:textId="77777777" w:rsidR="008C353E" w:rsidRPr="00E9235D" w:rsidRDefault="008C353E" w:rsidP="00CE574E">
    <w:pPr>
      <w:pBdr>
        <w:top w:val="nil"/>
        <w:left w:val="nil"/>
        <w:bottom w:val="nil"/>
        <w:right w:val="nil"/>
        <w:between w:val="nil"/>
      </w:pBdr>
      <w:tabs>
        <w:tab w:val="center" w:pos="4419"/>
        <w:tab w:val="right" w:pos="8838"/>
      </w:tabs>
      <w:spacing w:line="240" w:lineRule="auto"/>
      <w:rPr>
        <w:rFonts w:cs="Arial"/>
        <w:color w:val="000000" w:themeColor="text1"/>
        <w:sz w:val="20"/>
        <w:szCs w:val="20"/>
      </w:rPr>
    </w:pPr>
    <w:r w:rsidRPr="00233FDB">
      <w:rPr>
        <w:rFonts w:cs="Arial"/>
        <w:sz w:val="20"/>
        <w:szCs w:val="20"/>
      </w:rPr>
      <w:t>Dirección: Carrera 10 No. 97A - 13, Torre A, Piso 6 | Bogotá D.C., Colombia</w:t>
    </w:r>
    <w:r w:rsidRPr="00E9235D">
      <w:rPr>
        <w:rFonts w:cs="Arial"/>
        <w:color w:val="000000" w:themeColor="text1"/>
        <w:sz w:val="20"/>
        <w:szCs w:val="20"/>
      </w:rPr>
      <w:t xml:space="preserve"> </w:t>
    </w:r>
  </w:p>
  <w:p w14:paraId="7EB8AF7E" w14:textId="77777777" w:rsidR="008C353E" w:rsidRPr="00E9235D" w:rsidRDefault="00F51E41" w:rsidP="00CE574E">
    <w:pPr>
      <w:pBdr>
        <w:top w:val="nil"/>
        <w:left w:val="nil"/>
        <w:bottom w:val="nil"/>
        <w:right w:val="nil"/>
        <w:between w:val="nil"/>
      </w:pBdr>
      <w:tabs>
        <w:tab w:val="center" w:pos="4419"/>
        <w:tab w:val="right" w:pos="8838"/>
      </w:tabs>
      <w:spacing w:line="240" w:lineRule="auto"/>
      <w:rPr>
        <w:rFonts w:cs="Arial"/>
        <w:color w:val="000000" w:themeColor="text1"/>
        <w:sz w:val="20"/>
        <w:szCs w:val="20"/>
      </w:rPr>
    </w:pPr>
    <w:hyperlink r:id="rId1" w:history="1">
      <w:r w:rsidR="008C353E" w:rsidRPr="00E9235D">
        <w:rPr>
          <w:rStyle w:val="Hipervnculo"/>
          <w:rFonts w:cs="Arial"/>
          <w:sz w:val="20"/>
          <w:szCs w:val="20"/>
        </w:rPr>
        <w:t>www.apccolombia.gov.co</w:t>
      </w:r>
    </w:hyperlink>
  </w:p>
  <w:p w14:paraId="04183D05" w14:textId="2C140427" w:rsidR="008C353E" w:rsidRPr="00CE574E" w:rsidRDefault="008C353E" w:rsidP="00CE574E">
    <w:pPr>
      <w:pBdr>
        <w:top w:val="nil"/>
        <w:left w:val="nil"/>
        <w:bottom w:val="nil"/>
        <w:right w:val="nil"/>
        <w:between w:val="nil"/>
      </w:pBdr>
      <w:tabs>
        <w:tab w:val="center" w:pos="4419"/>
        <w:tab w:val="right" w:pos="8838"/>
      </w:tabs>
      <w:spacing w:line="240" w:lineRule="auto"/>
      <w:rPr>
        <w:rFonts w:cs="Arial"/>
        <w:color w:val="000000" w:themeColor="text1"/>
        <w:sz w:val="20"/>
        <w:szCs w:val="20"/>
      </w:rPr>
    </w:pPr>
    <w:r w:rsidRPr="00867300">
      <w:rPr>
        <w:rFonts w:cs="Arial"/>
        <w:color w:val="000000" w:themeColor="text1"/>
        <w:sz w:val="20"/>
        <w:szCs w:val="20"/>
        <w:bdr w:val="none" w:sz="0" w:space="0" w:color="auto" w:frame="1"/>
        <w:shd w:val="clear" w:color="auto" w:fill="FFFFFF"/>
      </w:rPr>
      <w:t xml:space="preserve">Página: </w:t>
    </w:r>
    <w:r w:rsidRPr="00867300">
      <w:rPr>
        <w:rFonts w:cs="Arial"/>
        <w:color w:val="000000" w:themeColor="text1"/>
        <w:sz w:val="20"/>
        <w:szCs w:val="20"/>
        <w:bdr w:val="none" w:sz="0" w:space="0" w:color="auto" w:frame="1"/>
        <w:shd w:val="clear" w:color="auto" w:fill="FFFFFF"/>
      </w:rPr>
      <w:fldChar w:fldCharType="begin"/>
    </w:r>
    <w:r w:rsidRPr="00867300">
      <w:rPr>
        <w:rFonts w:cs="Arial"/>
        <w:color w:val="000000" w:themeColor="text1"/>
        <w:sz w:val="20"/>
        <w:szCs w:val="20"/>
        <w:bdr w:val="none" w:sz="0" w:space="0" w:color="auto" w:frame="1"/>
        <w:shd w:val="clear" w:color="auto" w:fill="FFFFFF"/>
      </w:rPr>
      <w:instrText>PAGE</w:instrText>
    </w:r>
    <w:r w:rsidRPr="00867300">
      <w:rPr>
        <w:rFonts w:cs="Arial"/>
        <w:color w:val="000000" w:themeColor="text1"/>
        <w:sz w:val="20"/>
        <w:szCs w:val="20"/>
        <w:bdr w:val="none" w:sz="0" w:space="0" w:color="auto" w:frame="1"/>
        <w:shd w:val="clear" w:color="auto" w:fill="FFFFFF"/>
      </w:rPr>
      <w:fldChar w:fldCharType="separate"/>
    </w:r>
    <w:r w:rsidR="005E76A4">
      <w:rPr>
        <w:rFonts w:cs="Arial"/>
        <w:noProof/>
        <w:color w:val="000000" w:themeColor="text1"/>
        <w:sz w:val="20"/>
        <w:szCs w:val="20"/>
        <w:bdr w:val="none" w:sz="0" w:space="0" w:color="auto" w:frame="1"/>
        <w:shd w:val="clear" w:color="auto" w:fill="FFFFFF"/>
      </w:rPr>
      <w:t>63</w:t>
    </w:r>
    <w:r w:rsidRPr="00867300">
      <w:rPr>
        <w:rFonts w:cs="Arial"/>
        <w:color w:val="000000" w:themeColor="text1"/>
        <w:sz w:val="20"/>
        <w:szCs w:val="20"/>
        <w:bdr w:val="none" w:sz="0" w:space="0" w:color="auto" w:frame="1"/>
        <w:shd w:val="clear" w:color="auto" w:fill="FFFFFF"/>
      </w:rPr>
      <w:fldChar w:fldCharType="end"/>
    </w:r>
    <w:r w:rsidRPr="00867300">
      <w:rPr>
        <w:rFonts w:cs="Arial"/>
        <w:color w:val="000000" w:themeColor="text1"/>
        <w:sz w:val="20"/>
        <w:szCs w:val="20"/>
        <w:bdr w:val="none" w:sz="0" w:space="0" w:color="auto" w:frame="1"/>
        <w:shd w:val="clear" w:color="auto" w:fill="FFFFFF"/>
      </w:rPr>
      <w:t>/</w:t>
    </w:r>
    <w:r w:rsidRPr="00867300">
      <w:rPr>
        <w:rFonts w:cs="Arial"/>
        <w:color w:val="000000" w:themeColor="text1"/>
        <w:sz w:val="20"/>
        <w:szCs w:val="20"/>
        <w:bdr w:val="none" w:sz="0" w:space="0" w:color="auto" w:frame="1"/>
        <w:shd w:val="clear" w:color="auto" w:fill="FFFFFF"/>
      </w:rPr>
      <w:fldChar w:fldCharType="begin"/>
    </w:r>
    <w:r w:rsidRPr="00867300">
      <w:rPr>
        <w:rFonts w:cs="Arial"/>
        <w:color w:val="000000" w:themeColor="text1"/>
        <w:sz w:val="20"/>
        <w:szCs w:val="20"/>
        <w:bdr w:val="none" w:sz="0" w:space="0" w:color="auto" w:frame="1"/>
        <w:shd w:val="clear" w:color="auto" w:fill="FFFFFF"/>
      </w:rPr>
      <w:instrText>NUMPAGES</w:instrText>
    </w:r>
    <w:r w:rsidRPr="00867300">
      <w:rPr>
        <w:rFonts w:cs="Arial"/>
        <w:color w:val="000000" w:themeColor="text1"/>
        <w:sz w:val="20"/>
        <w:szCs w:val="20"/>
        <w:bdr w:val="none" w:sz="0" w:space="0" w:color="auto" w:frame="1"/>
        <w:shd w:val="clear" w:color="auto" w:fill="FFFFFF"/>
      </w:rPr>
      <w:fldChar w:fldCharType="separate"/>
    </w:r>
    <w:r w:rsidR="005E76A4">
      <w:rPr>
        <w:rFonts w:cs="Arial"/>
        <w:noProof/>
        <w:color w:val="000000" w:themeColor="text1"/>
        <w:sz w:val="20"/>
        <w:szCs w:val="20"/>
        <w:bdr w:val="none" w:sz="0" w:space="0" w:color="auto" w:frame="1"/>
        <w:shd w:val="clear" w:color="auto" w:fill="FFFFFF"/>
      </w:rPr>
      <w:t>63</w:t>
    </w:r>
    <w:r w:rsidRPr="00867300">
      <w:rPr>
        <w:rFonts w:cs="Arial"/>
        <w:color w:val="000000" w:themeColor="text1"/>
        <w:sz w:val="20"/>
        <w:szCs w:val="20"/>
        <w:bdr w:val="none" w:sz="0" w:space="0" w:color="auto" w:frame="1"/>
        <w:shd w:val="clear" w:color="auto" w:fill="FFFFFF"/>
      </w:rPr>
      <w:fldChar w:fldCharType="end"/>
    </w:r>
  </w:p>
  <w:p w14:paraId="1449719D" w14:textId="41F97B3C" w:rsidR="008C353E" w:rsidRPr="00146DE3" w:rsidRDefault="008C353E" w:rsidP="00146DE3">
    <w:pPr>
      <w:tabs>
        <w:tab w:val="left" w:pos="11700"/>
      </w:tabs>
      <w:autoSpaceDE w:val="0"/>
      <w:autoSpaceDN w:val="0"/>
      <w:adjustRightInd w:val="0"/>
      <w:spacing w:line="240" w:lineRule="auto"/>
      <w:rPr>
        <w:rFonts w:cs="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77BC0" w14:textId="77777777" w:rsidR="008C353E" w:rsidRDefault="008C353E" w:rsidP="00BB7B33">
      <w:r>
        <w:separator/>
      </w:r>
    </w:p>
  </w:footnote>
  <w:footnote w:type="continuationSeparator" w:id="0">
    <w:p w14:paraId="07643124" w14:textId="77777777" w:rsidR="008C353E" w:rsidRDefault="008C353E" w:rsidP="00BB7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3FA2" w14:textId="097AF407" w:rsidR="008C353E" w:rsidRDefault="008C353E" w:rsidP="00774FB3">
    <w:pPr>
      <w:pBdr>
        <w:top w:val="nil"/>
        <w:left w:val="nil"/>
        <w:bottom w:val="nil"/>
        <w:right w:val="nil"/>
        <w:between w:val="nil"/>
      </w:pBdr>
      <w:tabs>
        <w:tab w:val="center" w:pos="4252"/>
        <w:tab w:val="right" w:pos="8504"/>
      </w:tabs>
      <w:spacing w:line="240" w:lineRule="auto"/>
      <w:jc w:val="center"/>
      <w:rPr>
        <w:color w:val="000000"/>
      </w:rPr>
    </w:pPr>
    <w:r w:rsidRPr="00E9235D">
      <w:rPr>
        <w:noProof/>
        <w:sz w:val="20"/>
        <w:szCs w:val="20"/>
        <w:lang w:val="es-CO" w:eastAsia="es-CO"/>
      </w:rPr>
      <w:drawing>
        <wp:inline distT="114300" distB="114300" distL="114300" distR="114300" wp14:anchorId="4CF06ECF" wp14:editId="3ED7D2DE">
          <wp:extent cx="1574482" cy="597217"/>
          <wp:effectExtent l="0" t="0" r="0" b="0"/>
          <wp:docPr id="1"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1D53B8C" w14:textId="6311973C" w:rsidR="008C353E" w:rsidRDefault="008C353E" w:rsidP="00774FB3">
    <w:pPr>
      <w:pStyle w:val="Encabezado"/>
      <w:spacing w:line="240" w:lineRule="auto"/>
      <w:rPr>
        <w:rFonts w:cs="Arial"/>
        <w:color w:val="FF0000"/>
        <w:sz w:val="20"/>
        <w:szCs w:val="16"/>
        <w:lang w:eastAsia="es-CO"/>
      </w:rPr>
    </w:pPr>
  </w:p>
  <w:p w14:paraId="3CD27AF8" w14:textId="77777777" w:rsidR="008C353E" w:rsidRPr="00774FB3" w:rsidRDefault="008C353E" w:rsidP="00774FB3">
    <w:pPr>
      <w:pStyle w:val="Encabezado"/>
      <w:spacing w:line="240" w:lineRule="auto"/>
      <w:rPr>
        <w:rFonts w:cs="Arial"/>
        <w:sz w:val="20"/>
        <w:szCs w:val="20"/>
        <w:lang w:eastAsia="es-CO"/>
      </w:rPr>
    </w:pPr>
    <w:r w:rsidRPr="00774FB3">
      <w:rPr>
        <w:rFonts w:cs="Arial"/>
        <w:sz w:val="20"/>
        <w:szCs w:val="20"/>
        <w:lang w:eastAsia="es-CO"/>
      </w:rPr>
      <w:t>MANUAL DE OPERACIÓN DEL SGSPI</w:t>
    </w:r>
  </w:p>
  <w:p w14:paraId="34E3B3B0" w14:textId="517C3F8F" w:rsidR="008C353E" w:rsidRPr="008C353E" w:rsidRDefault="008C353E" w:rsidP="00774FB3">
    <w:pPr>
      <w:pStyle w:val="Encabezado"/>
      <w:spacing w:line="240" w:lineRule="auto"/>
      <w:rPr>
        <w:rFonts w:cs="Arial"/>
        <w:sz w:val="20"/>
        <w:szCs w:val="20"/>
        <w:lang w:eastAsia="es-CO"/>
      </w:rPr>
    </w:pPr>
    <w:r w:rsidRPr="00774FB3">
      <w:rPr>
        <w:rFonts w:cs="Arial"/>
        <w:sz w:val="20"/>
        <w:szCs w:val="20"/>
        <w:lang w:eastAsia="es-CO"/>
      </w:rPr>
      <w:t xml:space="preserve">Código: A-OT-123 | Versión: 03 | Fecha: </w:t>
    </w:r>
    <w:proofErr w:type="gramStart"/>
    <w:r w:rsidRPr="008C353E">
      <w:rPr>
        <w:rFonts w:cs="Arial"/>
        <w:sz w:val="20"/>
        <w:szCs w:val="20"/>
        <w:lang w:eastAsia="es-CO"/>
      </w:rPr>
      <w:t>Junio</w:t>
    </w:r>
    <w:proofErr w:type="gramEnd"/>
    <w:r w:rsidRPr="008C353E">
      <w:rPr>
        <w:rFonts w:cs="Arial"/>
        <w:sz w:val="20"/>
        <w:szCs w:val="20"/>
        <w:lang w:eastAsia="es-CO"/>
      </w:rPr>
      <w:t xml:space="preserve"> 2 de 2026</w:t>
    </w:r>
  </w:p>
  <w:p w14:paraId="4095DCA9" w14:textId="15783444" w:rsidR="008C353E" w:rsidRPr="00774FB3" w:rsidRDefault="008C353E" w:rsidP="00774FB3">
    <w:pPr>
      <w:pStyle w:val="Encabezado"/>
      <w:spacing w:line="240" w:lineRule="auto"/>
      <w:rPr>
        <w:sz w:val="20"/>
        <w:szCs w:val="20"/>
      </w:rPr>
    </w:pPr>
  </w:p>
  <w:p w14:paraId="3F79D00C" w14:textId="77777777" w:rsidR="008C353E" w:rsidRPr="00774FB3" w:rsidRDefault="008C353E" w:rsidP="00774FB3">
    <w:pPr>
      <w:pStyle w:val="Encabezado"/>
      <w:spacing w:line="240"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F2"/>
    <w:multiLevelType w:val="hybridMultilevel"/>
    <w:tmpl w:val="27C2C8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D0636"/>
    <w:multiLevelType w:val="hybridMultilevel"/>
    <w:tmpl w:val="99F00ACC"/>
    <w:lvl w:ilvl="0" w:tplc="580A000F">
      <w:start w:val="1"/>
      <w:numFmt w:val="decimal"/>
      <w:lvlText w:val="%1."/>
      <w:lvlJc w:val="left"/>
      <w:pPr>
        <w:ind w:left="7306"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E244047"/>
    <w:multiLevelType w:val="hybridMultilevel"/>
    <w:tmpl w:val="6B7869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B06994"/>
    <w:multiLevelType w:val="hybridMultilevel"/>
    <w:tmpl w:val="2C4CE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0E379F"/>
    <w:multiLevelType w:val="multilevel"/>
    <w:tmpl w:val="864800AE"/>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3351AF"/>
    <w:multiLevelType w:val="hybridMultilevel"/>
    <w:tmpl w:val="C204B2AE"/>
    <w:lvl w:ilvl="0" w:tplc="240A0001">
      <w:start w:val="1"/>
      <w:numFmt w:val="bullet"/>
      <w:lvlText w:val=""/>
      <w:lvlJc w:val="left"/>
      <w:pPr>
        <w:ind w:left="360" w:hanging="360"/>
      </w:pPr>
      <w:rPr>
        <w:rFonts w:ascii="Symbol" w:hAnsi="Symbol"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6" w15:restartNumberingAfterBreak="0">
    <w:nsid w:val="1B8F046F"/>
    <w:multiLevelType w:val="hybridMultilevel"/>
    <w:tmpl w:val="F17EF0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B2324A"/>
    <w:multiLevelType w:val="hybridMultilevel"/>
    <w:tmpl w:val="17706F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E2065B6"/>
    <w:multiLevelType w:val="hybridMultilevel"/>
    <w:tmpl w:val="EDA6B912"/>
    <w:lvl w:ilvl="0" w:tplc="8BE65C2A">
      <w:start w:val="1"/>
      <w:numFmt w:val="bullet"/>
      <w:lvlText w:val=""/>
      <w:lvlJc w:val="left"/>
      <w:pPr>
        <w:ind w:left="1080" w:hanging="360"/>
      </w:pPr>
      <w:rPr>
        <w:rFonts w:ascii="Symbol" w:hAnsi="Symbol" w:hint="default"/>
        <w:color w:val="auto"/>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9" w15:restartNumberingAfterBreak="0">
    <w:nsid w:val="20133C94"/>
    <w:multiLevelType w:val="hybridMultilevel"/>
    <w:tmpl w:val="90E892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5C592E"/>
    <w:multiLevelType w:val="hybridMultilevel"/>
    <w:tmpl w:val="F7A2C5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1E83E53"/>
    <w:multiLevelType w:val="hybridMultilevel"/>
    <w:tmpl w:val="6A5E0DBC"/>
    <w:lvl w:ilvl="0" w:tplc="240A0001">
      <w:start w:val="1"/>
      <w:numFmt w:val="bullet"/>
      <w:lvlText w:val=""/>
      <w:lvlJc w:val="left"/>
      <w:pPr>
        <w:ind w:left="360" w:hanging="360"/>
      </w:pPr>
      <w:rPr>
        <w:rFonts w:ascii="Symbol" w:hAnsi="Symbol"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2" w15:restartNumberingAfterBreak="0">
    <w:nsid w:val="35540357"/>
    <w:multiLevelType w:val="hybridMultilevel"/>
    <w:tmpl w:val="81A286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7AF0455"/>
    <w:multiLevelType w:val="hybridMultilevel"/>
    <w:tmpl w:val="B8DEA0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A9B0317"/>
    <w:multiLevelType w:val="hybridMultilevel"/>
    <w:tmpl w:val="15A004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05C5112"/>
    <w:multiLevelType w:val="hybridMultilevel"/>
    <w:tmpl w:val="28C694D8"/>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6" w15:restartNumberingAfterBreak="0">
    <w:nsid w:val="42A73320"/>
    <w:multiLevelType w:val="hybridMultilevel"/>
    <w:tmpl w:val="04C43A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45173CD9"/>
    <w:multiLevelType w:val="hybridMultilevel"/>
    <w:tmpl w:val="35349E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81F18DA"/>
    <w:multiLevelType w:val="hybridMultilevel"/>
    <w:tmpl w:val="917260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B7F7CAD"/>
    <w:multiLevelType w:val="hybridMultilevel"/>
    <w:tmpl w:val="7DC67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D7B337B"/>
    <w:multiLevelType w:val="hybridMultilevel"/>
    <w:tmpl w:val="5420B7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07D1DE0"/>
    <w:multiLevelType w:val="hybridMultilevel"/>
    <w:tmpl w:val="15F0D9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2735156"/>
    <w:multiLevelType w:val="hybridMultilevel"/>
    <w:tmpl w:val="D47AC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6CA53BC"/>
    <w:multiLevelType w:val="hybridMultilevel"/>
    <w:tmpl w:val="4FDE61DC"/>
    <w:lvl w:ilvl="0" w:tplc="240A0001">
      <w:start w:val="1"/>
      <w:numFmt w:val="bullet"/>
      <w:lvlText w:val=""/>
      <w:lvlJc w:val="left"/>
      <w:pPr>
        <w:ind w:left="720" w:hanging="360"/>
      </w:pPr>
      <w:rPr>
        <w:rFonts w:ascii="Symbol" w:hAnsi="Symbol"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5C394776"/>
    <w:multiLevelType w:val="hybridMultilevel"/>
    <w:tmpl w:val="8FAC43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FCB30AA"/>
    <w:multiLevelType w:val="hybridMultilevel"/>
    <w:tmpl w:val="FA4A8F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1C33876"/>
    <w:multiLevelType w:val="hybridMultilevel"/>
    <w:tmpl w:val="A9165A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6675C5A"/>
    <w:multiLevelType w:val="hybridMultilevel"/>
    <w:tmpl w:val="5A9ED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9B6EDE"/>
    <w:multiLevelType w:val="hybridMultilevel"/>
    <w:tmpl w:val="26E212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E0D3C96"/>
    <w:multiLevelType w:val="hybridMultilevel"/>
    <w:tmpl w:val="1D9C55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BA41A7A"/>
    <w:multiLevelType w:val="hybridMultilevel"/>
    <w:tmpl w:val="BCD004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EB53112"/>
    <w:multiLevelType w:val="hybridMultilevel"/>
    <w:tmpl w:val="99B88D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06161915">
    <w:abstractNumId w:val="4"/>
  </w:num>
  <w:num w:numId="2" w16cid:durableId="1244028410">
    <w:abstractNumId w:val="1"/>
  </w:num>
  <w:num w:numId="3" w16cid:durableId="294990566">
    <w:abstractNumId w:val="16"/>
  </w:num>
  <w:num w:numId="4" w16cid:durableId="1068652779">
    <w:abstractNumId w:val="15"/>
  </w:num>
  <w:num w:numId="5" w16cid:durableId="365763961">
    <w:abstractNumId w:val="8"/>
  </w:num>
  <w:num w:numId="6" w16cid:durableId="1987390967">
    <w:abstractNumId w:val="22"/>
  </w:num>
  <w:num w:numId="7" w16cid:durableId="1167020763">
    <w:abstractNumId w:val="23"/>
  </w:num>
  <w:num w:numId="8" w16cid:durableId="325284281">
    <w:abstractNumId w:val="25"/>
  </w:num>
  <w:num w:numId="9" w16cid:durableId="508178770">
    <w:abstractNumId w:val="10"/>
  </w:num>
  <w:num w:numId="10" w16cid:durableId="287711832">
    <w:abstractNumId w:val="20"/>
  </w:num>
  <w:num w:numId="11" w16cid:durableId="1865750930">
    <w:abstractNumId w:val="30"/>
  </w:num>
  <w:num w:numId="12" w16cid:durableId="756483338">
    <w:abstractNumId w:val="9"/>
  </w:num>
  <w:num w:numId="13" w16cid:durableId="143549547">
    <w:abstractNumId w:val="5"/>
  </w:num>
  <w:num w:numId="14" w16cid:durableId="2010058524">
    <w:abstractNumId w:val="11"/>
  </w:num>
  <w:num w:numId="15" w16cid:durableId="2122600688">
    <w:abstractNumId w:val="27"/>
  </w:num>
  <w:num w:numId="16" w16cid:durableId="1722513315">
    <w:abstractNumId w:val="0"/>
  </w:num>
  <w:num w:numId="17" w16cid:durableId="801071723">
    <w:abstractNumId w:val="3"/>
  </w:num>
  <w:num w:numId="18" w16cid:durableId="204027806">
    <w:abstractNumId w:val="24"/>
  </w:num>
  <w:num w:numId="19" w16cid:durableId="294458291">
    <w:abstractNumId w:val="31"/>
  </w:num>
  <w:num w:numId="20" w16cid:durableId="307560564">
    <w:abstractNumId w:val="19"/>
  </w:num>
  <w:num w:numId="21" w16cid:durableId="1928885808">
    <w:abstractNumId w:val="17"/>
  </w:num>
  <w:num w:numId="22" w16cid:durableId="2066103497">
    <w:abstractNumId w:val="28"/>
  </w:num>
  <w:num w:numId="23" w16cid:durableId="1170488320">
    <w:abstractNumId w:val="26"/>
  </w:num>
  <w:num w:numId="24" w16cid:durableId="982848534">
    <w:abstractNumId w:val="21"/>
  </w:num>
  <w:num w:numId="25" w16cid:durableId="755520836">
    <w:abstractNumId w:val="13"/>
  </w:num>
  <w:num w:numId="26" w16cid:durableId="1563978560">
    <w:abstractNumId w:val="18"/>
  </w:num>
  <w:num w:numId="27" w16cid:durableId="26876470">
    <w:abstractNumId w:val="14"/>
  </w:num>
  <w:num w:numId="28" w16cid:durableId="1070887965">
    <w:abstractNumId w:val="12"/>
  </w:num>
  <w:num w:numId="29" w16cid:durableId="1188985037">
    <w:abstractNumId w:val="29"/>
  </w:num>
  <w:num w:numId="30" w16cid:durableId="1730881079">
    <w:abstractNumId w:val="7"/>
  </w:num>
  <w:num w:numId="31" w16cid:durableId="508107687">
    <w:abstractNumId w:val="6"/>
  </w:num>
  <w:num w:numId="32" w16cid:durableId="45568152">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531"/>
    <w:rsid w:val="000007E6"/>
    <w:rsid w:val="000029F2"/>
    <w:rsid w:val="00012A33"/>
    <w:rsid w:val="00020805"/>
    <w:rsid w:val="0002575C"/>
    <w:rsid w:val="000477F5"/>
    <w:rsid w:val="00053062"/>
    <w:rsid w:val="00053DE1"/>
    <w:rsid w:val="000664B5"/>
    <w:rsid w:val="0006671B"/>
    <w:rsid w:val="00071416"/>
    <w:rsid w:val="00074832"/>
    <w:rsid w:val="000763BD"/>
    <w:rsid w:val="0008334B"/>
    <w:rsid w:val="0008378E"/>
    <w:rsid w:val="000A07A2"/>
    <w:rsid w:val="000B0B37"/>
    <w:rsid w:val="000B1610"/>
    <w:rsid w:val="000C20B3"/>
    <w:rsid w:val="000C78A2"/>
    <w:rsid w:val="000E3293"/>
    <w:rsid w:val="000E4325"/>
    <w:rsid w:val="00100659"/>
    <w:rsid w:val="001038F7"/>
    <w:rsid w:val="00120D49"/>
    <w:rsid w:val="001248D2"/>
    <w:rsid w:val="00133151"/>
    <w:rsid w:val="00146DE3"/>
    <w:rsid w:val="00160434"/>
    <w:rsid w:val="001607A0"/>
    <w:rsid w:val="001610BA"/>
    <w:rsid w:val="00162C60"/>
    <w:rsid w:val="00164017"/>
    <w:rsid w:val="0016464E"/>
    <w:rsid w:val="001762A6"/>
    <w:rsid w:val="00177F67"/>
    <w:rsid w:val="0019304A"/>
    <w:rsid w:val="00193634"/>
    <w:rsid w:val="00194CEB"/>
    <w:rsid w:val="00197CC0"/>
    <w:rsid w:val="001A2897"/>
    <w:rsid w:val="001B0607"/>
    <w:rsid w:val="001C4C22"/>
    <w:rsid w:val="001C5FA0"/>
    <w:rsid w:val="001E0CA8"/>
    <w:rsid w:val="001E4FF6"/>
    <w:rsid w:val="001F4AE9"/>
    <w:rsid w:val="002003AE"/>
    <w:rsid w:val="002123FD"/>
    <w:rsid w:val="00222D18"/>
    <w:rsid w:val="00226C69"/>
    <w:rsid w:val="00230F37"/>
    <w:rsid w:val="00231DF9"/>
    <w:rsid w:val="002533FE"/>
    <w:rsid w:val="00253E5E"/>
    <w:rsid w:val="00255241"/>
    <w:rsid w:val="002760BF"/>
    <w:rsid w:val="00280A45"/>
    <w:rsid w:val="00281DE2"/>
    <w:rsid w:val="0028717A"/>
    <w:rsid w:val="002929C5"/>
    <w:rsid w:val="002979CB"/>
    <w:rsid w:val="002A4CE7"/>
    <w:rsid w:val="002C143E"/>
    <w:rsid w:val="002D5E6D"/>
    <w:rsid w:val="002E66FD"/>
    <w:rsid w:val="002E6B41"/>
    <w:rsid w:val="002F0B21"/>
    <w:rsid w:val="002F2262"/>
    <w:rsid w:val="002F4531"/>
    <w:rsid w:val="002F5131"/>
    <w:rsid w:val="002F6394"/>
    <w:rsid w:val="002F7126"/>
    <w:rsid w:val="002F7415"/>
    <w:rsid w:val="0030148E"/>
    <w:rsid w:val="00306AC9"/>
    <w:rsid w:val="0030713B"/>
    <w:rsid w:val="00307DA1"/>
    <w:rsid w:val="00330A9B"/>
    <w:rsid w:val="003368C6"/>
    <w:rsid w:val="00350B4E"/>
    <w:rsid w:val="003546DA"/>
    <w:rsid w:val="00363745"/>
    <w:rsid w:val="00365016"/>
    <w:rsid w:val="0036650D"/>
    <w:rsid w:val="0037155C"/>
    <w:rsid w:val="00375A6F"/>
    <w:rsid w:val="00384761"/>
    <w:rsid w:val="00392DAE"/>
    <w:rsid w:val="0039550D"/>
    <w:rsid w:val="003974A2"/>
    <w:rsid w:val="003B0E41"/>
    <w:rsid w:val="003B174A"/>
    <w:rsid w:val="003B1ABC"/>
    <w:rsid w:val="003B3738"/>
    <w:rsid w:val="003B4FC5"/>
    <w:rsid w:val="003C3ED1"/>
    <w:rsid w:val="003D2638"/>
    <w:rsid w:val="003E4078"/>
    <w:rsid w:val="003F4103"/>
    <w:rsid w:val="003F4F01"/>
    <w:rsid w:val="003F5DBC"/>
    <w:rsid w:val="00400E45"/>
    <w:rsid w:val="00404D77"/>
    <w:rsid w:val="0040635F"/>
    <w:rsid w:val="00406A75"/>
    <w:rsid w:val="00413257"/>
    <w:rsid w:val="00414FB5"/>
    <w:rsid w:val="004152E7"/>
    <w:rsid w:val="00445D3D"/>
    <w:rsid w:val="00447DB7"/>
    <w:rsid w:val="00451755"/>
    <w:rsid w:val="004528AE"/>
    <w:rsid w:val="00453312"/>
    <w:rsid w:val="004729A7"/>
    <w:rsid w:val="0049058D"/>
    <w:rsid w:val="00494C59"/>
    <w:rsid w:val="00496183"/>
    <w:rsid w:val="004A3C97"/>
    <w:rsid w:val="004B66A2"/>
    <w:rsid w:val="004E00A4"/>
    <w:rsid w:val="004E2A3C"/>
    <w:rsid w:val="004E56DE"/>
    <w:rsid w:val="004E63B5"/>
    <w:rsid w:val="004F102B"/>
    <w:rsid w:val="004F7FC7"/>
    <w:rsid w:val="00503B5B"/>
    <w:rsid w:val="0051774C"/>
    <w:rsid w:val="005221A8"/>
    <w:rsid w:val="005305BF"/>
    <w:rsid w:val="00536E0F"/>
    <w:rsid w:val="00553575"/>
    <w:rsid w:val="00567BD7"/>
    <w:rsid w:val="00570A5A"/>
    <w:rsid w:val="00573B2F"/>
    <w:rsid w:val="00577108"/>
    <w:rsid w:val="0058623E"/>
    <w:rsid w:val="005900FE"/>
    <w:rsid w:val="00591256"/>
    <w:rsid w:val="005919F3"/>
    <w:rsid w:val="005949E0"/>
    <w:rsid w:val="005B1C2F"/>
    <w:rsid w:val="005B4681"/>
    <w:rsid w:val="005B5093"/>
    <w:rsid w:val="005B5262"/>
    <w:rsid w:val="005C372B"/>
    <w:rsid w:val="005C3BE9"/>
    <w:rsid w:val="005C53AD"/>
    <w:rsid w:val="005D6583"/>
    <w:rsid w:val="005E025A"/>
    <w:rsid w:val="005E76A4"/>
    <w:rsid w:val="005F00A8"/>
    <w:rsid w:val="005F360B"/>
    <w:rsid w:val="00606D96"/>
    <w:rsid w:val="0060794D"/>
    <w:rsid w:val="00617190"/>
    <w:rsid w:val="006202FB"/>
    <w:rsid w:val="006369DE"/>
    <w:rsid w:val="00644298"/>
    <w:rsid w:val="00645341"/>
    <w:rsid w:val="00647673"/>
    <w:rsid w:val="0065160F"/>
    <w:rsid w:val="0066640B"/>
    <w:rsid w:val="0067074E"/>
    <w:rsid w:val="006824A0"/>
    <w:rsid w:val="00685B6A"/>
    <w:rsid w:val="00692BFD"/>
    <w:rsid w:val="006A1B62"/>
    <w:rsid w:val="006A207C"/>
    <w:rsid w:val="006A4785"/>
    <w:rsid w:val="006D4457"/>
    <w:rsid w:val="006D74AB"/>
    <w:rsid w:val="006E441D"/>
    <w:rsid w:val="006E78DC"/>
    <w:rsid w:val="00712A28"/>
    <w:rsid w:val="00713C52"/>
    <w:rsid w:val="0071714C"/>
    <w:rsid w:val="00732FA9"/>
    <w:rsid w:val="007345CE"/>
    <w:rsid w:val="00744E96"/>
    <w:rsid w:val="00765D70"/>
    <w:rsid w:val="0077053B"/>
    <w:rsid w:val="00774891"/>
    <w:rsid w:val="00774FB3"/>
    <w:rsid w:val="007765A8"/>
    <w:rsid w:val="0077689F"/>
    <w:rsid w:val="00786E4F"/>
    <w:rsid w:val="007938D0"/>
    <w:rsid w:val="00795134"/>
    <w:rsid w:val="00797B49"/>
    <w:rsid w:val="007A5DC2"/>
    <w:rsid w:val="007B0AEE"/>
    <w:rsid w:val="007B5393"/>
    <w:rsid w:val="007C0F4B"/>
    <w:rsid w:val="007C1C31"/>
    <w:rsid w:val="007C2D18"/>
    <w:rsid w:val="007C5D1C"/>
    <w:rsid w:val="007E33F2"/>
    <w:rsid w:val="007E5731"/>
    <w:rsid w:val="00805CCE"/>
    <w:rsid w:val="0083773C"/>
    <w:rsid w:val="00837903"/>
    <w:rsid w:val="0084390F"/>
    <w:rsid w:val="008500BF"/>
    <w:rsid w:val="0086192F"/>
    <w:rsid w:val="008700EF"/>
    <w:rsid w:val="008761AB"/>
    <w:rsid w:val="00880666"/>
    <w:rsid w:val="00884FE9"/>
    <w:rsid w:val="00886252"/>
    <w:rsid w:val="0088744B"/>
    <w:rsid w:val="00887639"/>
    <w:rsid w:val="008905C7"/>
    <w:rsid w:val="00893B38"/>
    <w:rsid w:val="00894D18"/>
    <w:rsid w:val="008A3A83"/>
    <w:rsid w:val="008B17C3"/>
    <w:rsid w:val="008B322E"/>
    <w:rsid w:val="008B43CF"/>
    <w:rsid w:val="008B4E5C"/>
    <w:rsid w:val="008C353E"/>
    <w:rsid w:val="008D5157"/>
    <w:rsid w:val="008D5315"/>
    <w:rsid w:val="008D71F6"/>
    <w:rsid w:val="008E7948"/>
    <w:rsid w:val="008F43F6"/>
    <w:rsid w:val="00906653"/>
    <w:rsid w:val="00912967"/>
    <w:rsid w:val="009148FF"/>
    <w:rsid w:val="009209DF"/>
    <w:rsid w:val="0092222F"/>
    <w:rsid w:val="00937612"/>
    <w:rsid w:val="009435B5"/>
    <w:rsid w:val="00943E09"/>
    <w:rsid w:val="009469D3"/>
    <w:rsid w:val="00946CA7"/>
    <w:rsid w:val="00947923"/>
    <w:rsid w:val="00950793"/>
    <w:rsid w:val="00954D4C"/>
    <w:rsid w:val="00957F86"/>
    <w:rsid w:val="009616E4"/>
    <w:rsid w:val="009627E4"/>
    <w:rsid w:val="00964703"/>
    <w:rsid w:val="009652A8"/>
    <w:rsid w:val="00976221"/>
    <w:rsid w:val="00980A47"/>
    <w:rsid w:val="00983ABE"/>
    <w:rsid w:val="00983FF8"/>
    <w:rsid w:val="00991B82"/>
    <w:rsid w:val="009958E6"/>
    <w:rsid w:val="009A3D6C"/>
    <w:rsid w:val="009B274A"/>
    <w:rsid w:val="009B27AC"/>
    <w:rsid w:val="009B58A6"/>
    <w:rsid w:val="009C0474"/>
    <w:rsid w:val="009C59B3"/>
    <w:rsid w:val="009D07B7"/>
    <w:rsid w:val="009D4172"/>
    <w:rsid w:val="009D6E17"/>
    <w:rsid w:val="009E574A"/>
    <w:rsid w:val="009E7462"/>
    <w:rsid w:val="00A046E8"/>
    <w:rsid w:val="00A168F5"/>
    <w:rsid w:val="00A21DA9"/>
    <w:rsid w:val="00A2247C"/>
    <w:rsid w:val="00A307ED"/>
    <w:rsid w:val="00A40482"/>
    <w:rsid w:val="00A43D94"/>
    <w:rsid w:val="00A4533C"/>
    <w:rsid w:val="00A47860"/>
    <w:rsid w:val="00A523DF"/>
    <w:rsid w:val="00A56C8A"/>
    <w:rsid w:val="00A64DA7"/>
    <w:rsid w:val="00A7626B"/>
    <w:rsid w:val="00A811FF"/>
    <w:rsid w:val="00A81C8A"/>
    <w:rsid w:val="00A935DD"/>
    <w:rsid w:val="00A95628"/>
    <w:rsid w:val="00AA26B3"/>
    <w:rsid w:val="00AB2A5C"/>
    <w:rsid w:val="00AC33C8"/>
    <w:rsid w:val="00AC3A29"/>
    <w:rsid w:val="00AD1CA4"/>
    <w:rsid w:val="00AD28A3"/>
    <w:rsid w:val="00AD5228"/>
    <w:rsid w:val="00AD55A9"/>
    <w:rsid w:val="00AE375F"/>
    <w:rsid w:val="00AE5231"/>
    <w:rsid w:val="00AE5384"/>
    <w:rsid w:val="00AF7E08"/>
    <w:rsid w:val="00B028E5"/>
    <w:rsid w:val="00B045B6"/>
    <w:rsid w:val="00B0675B"/>
    <w:rsid w:val="00B10B89"/>
    <w:rsid w:val="00B25F8C"/>
    <w:rsid w:val="00B31279"/>
    <w:rsid w:val="00B3250A"/>
    <w:rsid w:val="00B408B0"/>
    <w:rsid w:val="00B512F7"/>
    <w:rsid w:val="00B60203"/>
    <w:rsid w:val="00B6594E"/>
    <w:rsid w:val="00B73603"/>
    <w:rsid w:val="00B7395B"/>
    <w:rsid w:val="00B80B91"/>
    <w:rsid w:val="00B869E5"/>
    <w:rsid w:val="00B90B52"/>
    <w:rsid w:val="00B95EED"/>
    <w:rsid w:val="00BB00CF"/>
    <w:rsid w:val="00BB7B33"/>
    <w:rsid w:val="00BD1D66"/>
    <w:rsid w:val="00BD2636"/>
    <w:rsid w:val="00BE2108"/>
    <w:rsid w:val="00BE57EF"/>
    <w:rsid w:val="00BF0E15"/>
    <w:rsid w:val="00BF49BB"/>
    <w:rsid w:val="00BF695B"/>
    <w:rsid w:val="00C10A30"/>
    <w:rsid w:val="00C156BB"/>
    <w:rsid w:val="00C22343"/>
    <w:rsid w:val="00C30355"/>
    <w:rsid w:val="00C41C7C"/>
    <w:rsid w:val="00C53459"/>
    <w:rsid w:val="00C55550"/>
    <w:rsid w:val="00C623DC"/>
    <w:rsid w:val="00C67489"/>
    <w:rsid w:val="00C7188A"/>
    <w:rsid w:val="00C81C1B"/>
    <w:rsid w:val="00C9622F"/>
    <w:rsid w:val="00C974CE"/>
    <w:rsid w:val="00CA2DB4"/>
    <w:rsid w:val="00CD15D4"/>
    <w:rsid w:val="00CD3C42"/>
    <w:rsid w:val="00CE438F"/>
    <w:rsid w:val="00CE56D5"/>
    <w:rsid w:val="00CE574E"/>
    <w:rsid w:val="00CF01EC"/>
    <w:rsid w:val="00D0756C"/>
    <w:rsid w:val="00D1061D"/>
    <w:rsid w:val="00D13300"/>
    <w:rsid w:val="00D14335"/>
    <w:rsid w:val="00D444A8"/>
    <w:rsid w:val="00D47024"/>
    <w:rsid w:val="00D53DC8"/>
    <w:rsid w:val="00D726EF"/>
    <w:rsid w:val="00D7364A"/>
    <w:rsid w:val="00D827F1"/>
    <w:rsid w:val="00D83F75"/>
    <w:rsid w:val="00D844F0"/>
    <w:rsid w:val="00D87672"/>
    <w:rsid w:val="00D93E72"/>
    <w:rsid w:val="00DA4588"/>
    <w:rsid w:val="00DA5529"/>
    <w:rsid w:val="00DA5774"/>
    <w:rsid w:val="00DA5E46"/>
    <w:rsid w:val="00DB5F0E"/>
    <w:rsid w:val="00DC0A8E"/>
    <w:rsid w:val="00DC18EC"/>
    <w:rsid w:val="00DC683E"/>
    <w:rsid w:val="00DD369A"/>
    <w:rsid w:val="00DF177D"/>
    <w:rsid w:val="00DF21DB"/>
    <w:rsid w:val="00DF2CD5"/>
    <w:rsid w:val="00DF6D84"/>
    <w:rsid w:val="00E13350"/>
    <w:rsid w:val="00E135C3"/>
    <w:rsid w:val="00E153F0"/>
    <w:rsid w:val="00E15655"/>
    <w:rsid w:val="00E17C24"/>
    <w:rsid w:val="00E21F83"/>
    <w:rsid w:val="00E233E9"/>
    <w:rsid w:val="00E239C9"/>
    <w:rsid w:val="00E31D71"/>
    <w:rsid w:val="00E32887"/>
    <w:rsid w:val="00E35C1B"/>
    <w:rsid w:val="00E457EA"/>
    <w:rsid w:val="00E52378"/>
    <w:rsid w:val="00E53809"/>
    <w:rsid w:val="00E55822"/>
    <w:rsid w:val="00E5605D"/>
    <w:rsid w:val="00E63491"/>
    <w:rsid w:val="00E82092"/>
    <w:rsid w:val="00E83899"/>
    <w:rsid w:val="00E8459D"/>
    <w:rsid w:val="00E92C87"/>
    <w:rsid w:val="00E92F67"/>
    <w:rsid w:val="00E95B9D"/>
    <w:rsid w:val="00EA00BD"/>
    <w:rsid w:val="00EA0E2A"/>
    <w:rsid w:val="00EA79B9"/>
    <w:rsid w:val="00EC2C42"/>
    <w:rsid w:val="00ED2BCE"/>
    <w:rsid w:val="00EF267A"/>
    <w:rsid w:val="00F072B4"/>
    <w:rsid w:val="00F2120F"/>
    <w:rsid w:val="00F227CC"/>
    <w:rsid w:val="00F3285A"/>
    <w:rsid w:val="00F4683F"/>
    <w:rsid w:val="00F51E41"/>
    <w:rsid w:val="00F5288D"/>
    <w:rsid w:val="00F828F4"/>
    <w:rsid w:val="00F858E7"/>
    <w:rsid w:val="00F87DFD"/>
    <w:rsid w:val="00F90C4D"/>
    <w:rsid w:val="00F9641A"/>
    <w:rsid w:val="00FA2BB8"/>
    <w:rsid w:val="00FA4B91"/>
    <w:rsid w:val="00FB00F7"/>
    <w:rsid w:val="00FB7904"/>
    <w:rsid w:val="00FC300A"/>
    <w:rsid w:val="00FC34A5"/>
    <w:rsid w:val="00FC3B02"/>
    <w:rsid w:val="00FC4716"/>
    <w:rsid w:val="00FD6B28"/>
    <w:rsid w:val="00FE4938"/>
    <w:rsid w:val="00FE7E11"/>
    <w:rsid w:val="00FF3184"/>
    <w:rsid w:val="00FF3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F400"/>
  <w15:chartTrackingRefBased/>
  <w15:docId w15:val="{B59A4E04-4E4F-4A02-B92C-13924239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891"/>
    <w:pPr>
      <w:spacing w:after="0" w:line="360" w:lineRule="auto"/>
    </w:pPr>
    <w:rPr>
      <w:rFonts w:ascii="Arial" w:eastAsia="Calibri" w:hAnsi="Arial" w:cs="Times New Roman"/>
      <w:sz w:val="24"/>
      <w:lang w:val="es-ES"/>
    </w:rPr>
  </w:style>
  <w:style w:type="paragraph" w:styleId="Ttulo1">
    <w:name w:val="heading 1"/>
    <w:basedOn w:val="Normal"/>
    <w:next w:val="Normal"/>
    <w:link w:val="Ttulo1Car"/>
    <w:uiPriority w:val="9"/>
    <w:qFormat/>
    <w:rsid w:val="00E32887"/>
    <w:pPr>
      <w:keepNext/>
      <w:keepLines/>
      <w:spacing w:before="240"/>
      <w:outlineLvl w:val="0"/>
    </w:pPr>
    <w:rPr>
      <w:rFonts w:eastAsiaTheme="majorEastAsia" w:cstheme="majorBidi"/>
      <w:b/>
      <w:color w:val="2F5496" w:themeColor="accent1" w:themeShade="BF"/>
      <w:szCs w:val="32"/>
    </w:rPr>
  </w:style>
  <w:style w:type="paragraph" w:styleId="Ttulo2">
    <w:name w:val="heading 2"/>
    <w:basedOn w:val="Normal"/>
    <w:next w:val="Normal"/>
    <w:link w:val="Ttulo2Car"/>
    <w:uiPriority w:val="9"/>
    <w:unhideWhenUsed/>
    <w:qFormat/>
    <w:rsid w:val="00CE57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rsid w:val="005949E0"/>
    <w:pPr>
      <w:keepNext/>
      <w:keepLines/>
      <w:spacing w:before="160" w:after="80" w:line="278" w:lineRule="auto"/>
      <w:outlineLvl w:val="2"/>
    </w:pPr>
    <w:rPr>
      <w:rFonts w:ascii="Aptos" w:eastAsia="Aptos" w:hAnsi="Aptos" w:cs="Aptos"/>
      <w:color w:val="0F4761"/>
      <w:sz w:val="28"/>
      <w:szCs w:val="28"/>
      <w:lang w:val="en-US" w:eastAsia="es-CO"/>
    </w:rPr>
  </w:style>
  <w:style w:type="paragraph" w:styleId="Ttulo4">
    <w:name w:val="heading 4"/>
    <w:basedOn w:val="Normal"/>
    <w:next w:val="Normal"/>
    <w:link w:val="Ttulo4Car"/>
    <w:rsid w:val="005949E0"/>
    <w:pPr>
      <w:keepNext/>
      <w:keepLines/>
      <w:spacing w:before="80" w:after="40" w:line="278" w:lineRule="auto"/>
      <w:outlineLvl w:val="3"/>
    </w:pPr>
    <w:rPr>
      <w:rFonts w:ascii="Aptos" w:eastAsia="Aptos" w:hAnsi="Aptos" w:cs="Aptos"/>
      <w:i/>
      <w:color w:val="0F4761"/>
      <w:szCs w:val="24"/>
      <w:lang w:val="en-US" w:eastAsia="es-CO"/>
    </w:rPr>
  </w:style>
  <w:style w:type="paragraph" w:styleId="Ttulo5">
    <w:name w:val="heading 5"/>
    <w:basedOn w:val="Normal"/>
    <w:next w:val="Normal"/>
    <w:link w:val="Ttulo5Car"/>
    <w:rsid w:val="005949E0"/>
    <w:pPr>
      <w:keepNext/>
      <w:keepLines/>
      <w:spacing w:before="80" w:after="40" w:line="278" w:lineRule="auto"/>
      <w:outlineLvl w:val="4"/>
    </w:pPr>
    <w:rPr>
      <w:rFonts w:ascii="Aptos" w:eastAsia="Aptos" w:hAnsi="Aptos" w:cs="Aptos"/>
      <w:color w:val="0F4761"/>
      <w:szCs w:val="24"/>
      <w:lang w:val="en-US" w:eastAsia="es-CO"/>
    </w:rPr>
  </w:style>
  <w:style w:type="paragraph" w:styleId="Ttulo6">
    <w:name w:val="heading 6"/>
    <w:basedOn w:val="Normal"/>
    <w:next w:val="Normal"/>
    <w:link w:val="Ttulo6Car"/>
    <w:rsid w:val="005949E0"/>
    <w:pPr>
      <w:keepNext/>
      <w:keepLines/>
      <w:spacing w:before="40" w:line="278" w:lineRule="auto"/>
      <w:outlineLvl w:val="5"/>
    </w:pPr>
    <w:rPr>
      <w:rFonts w:ascii="Aptos" w:eastAsia="Aptos" w:hAnsi="Aptos" w:cs="Aptos"/>
      <w:i/>
      <w:color w:val="595959"/>
      <w:szCs w:val="24"/>
      <w:lang w:val="en-US"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2F4531"/>
    <w:pPr>
      <w:ind w:left="720"/>
      <w:contextualSpacing/>
    </w:pPr>
  </w:style>
  <w:style w:type="character" w:styleId="Refdecomentario">
    <w:name w:val="annotation reference"/>
    <w:basedOn w:val="Fuentedeprrafopredeter"/>
    <w:uiPriority w:val="99"/>
    <w:semiHidden/>
    <w:unhideWhenUsed/>
    <w:rsid w:val="003368C6"/>
    <w:rPr>
      <w:sz w:val="16"/>
      <w:szCs w:val="16"/>
    </w:rPr>
  </w:style>
  <w:style w:type="paragraph" w:styleId="Textocomentario">
    <w:name w:val="annotation text"/>
    <w:basedOn w:val="Normal"/>
    <w:link w:val="TextocomentarioCar"/>
    <w:uiPriority w:val="99"/>
    <w:semiHidden/>
    <w:unhideWhenUsed/>
    <w:rsid w:val="003368C6"/>
    <w:rPr>
      <w:sz w:val="20"/>
      <w:szCs w:val="20"/>
    </w:rPr>
  </w:style>
  <w:style w:type="character" w:customStyle="1" w:styleId="TextocomentarioCar">
    <w:name w:val="Texto comentario Car"/>
    <w:basedOn w:val="Fuentedeprrafopredeter"/>
    <w:link w:val="Textocomentario"/>
    <w:uiPriority w:val="99"/>
    <w:semiHidden/>
    <w:rsid w:val="003368C6"/>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3368C6"/>
    <w:rPr>
      <w:b/>
      <w:bCs/>
    </w:rPr>
  </w:style>
  <w:style w:type="character" w:customStyle="1" w:styleId="AsuntodelcomentarioCar">
    <w:name w:val="Asunto del comentario Car"/>
    <w:basedOn w:val="TextocomentarioCar"/>
    <w:link w:val="Asuntodelcomentario"/>
    <w:uiPriority w:val="99"/>
    <w:semiHidden/>
    <w:rsid w:val="003368C6"/>
    <w:rPr>
      <w:rFonts w:ascii="Calibri" w:eastAsia="Calibri" w:hAnsi="Calibri" w:cs="Times New Roman"/>
      <w:b/>
      <w:bCs/>
      <w:sz w:val="20"/>
      <w:szCs w:val="20"/>
      <w:lang w:val="es-ES"/>
    </w:rPr>
  </w:style>
  <w:style w:type="paragraph" w:styleId="Textodeglobo">
    <w:name w:val="Balloon Text"/>
    <w:basedOn w:val="Normal"/>
    <w:link w:val="TextodegloboCar"/>
    <w:uiPriority w:val="99"/>
    <w:semiHidden/>
    <w:unhideWhenUsed/>
    <w:rsid w:val="003368C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68C6"/>
    <w:rPr>
      <w:rFonts w:ascii="Segoe UI" w:eastAsia="Calibri" w:hAnsi="Segoe UI" w:cs="Segoe UI"/>
      <w:sz w:val="18"/>
      <w:szCs w:val="18"/>
      <w:lang w:val="es-ES"/>
    </w:rPr>
  </w:style>
  <w:style w:type="paragraph" w:styleId="Encabezado">
    <w:name w:val="header"/>
    <w:aliases w:val="Alt Header,h,encabezado,Encabezado1"/>
    <w:basedOn w:val="Normal"/>
    <w:link w:val="EncabezadoCar"/>
    <w:uiPriority w:val="99"/>
    <w:unhideWhenUsed/>
    <w:rsid w:val="00BB7B33"/>
    <w:pPr>
      <w:tabs>
        <w:tab w:val="center" w:pos="4419"/>
        <w:tab w:val="right" w:pos="8838"/>
      </w:tabs>
    </w:pPr>
  </w:style>
  <w:style w:type="character" w:customStyle="1" w:styleId="EncabezadoCar">
    <w:name w:val="Encabezado Car"/>
    <w:aliases w:val="Alt Header Car,h Car,encabezado Car,Encabezado1 Car"/>
    <w:basedOn w:val="Fuentedeprrafopredeter"/>
    <w:link w:val="Encabezado"/>
    <w:uiPriority w:val="99"/>
    <w:rsid w:val="00BB7B33"/>
    <w:rPr>
      <w:rFonts w:ascii="Calibri" w:eastAsia="Calibri" w:hAnsi="Calibri" w:cs="Times New Roman"/>
      <w:lang w:val="es-ES"/>
    </w:rPr>
  </w:style>
  <w:style w:type="paragraph" w:styleId="Piedepgina">
    <w:name w:val="footer"/>
    <w:basedOn w:val="Normal"/>
    <w:link w:val="PiedepginaCar"/>
    <w:uiPriority w:val="99"/>
    <w:unhideWhenUsed/>
    <w:rsid w:val="00BB7B33"/>
    <w:pPr>
      <w:tabs>
        <w:tab w:val="center" w:pos="4419"/>
        <w:tab w:val="right" w:pos="8838"/>
      </w:tabs>
    </w:pPr>
  </w:style>
  <w:style w:type="character" w:customStyle="1" w:styleId="PiedepginaCar">
    <w:name w:val="Pie de página Car"/>
    <w:basedOn w:val="Fuentedeprrafopredeter"/>
    <w:link w:val="Piedepgina"/>
    <w:uiPriority w:val="99"/>
    <w:rsid w:val="00BB7B33"/>
    <w:rPr>
      <w:rFonts w:ascii="Calibri" w:eastAsia="Calibri" w:hAnsi="Calibri" w:cs="Times New Roman"/>
      <w:lang w:val="es-ES"/>
    </w:rPr>
  </w:style>
  <w:style w:type="character" w:styleId="Hipervnculo">
    <w:name w:val="Hyperlink"/>
    <w:uiPriority w:val="99"/>
    <w:unhideWhenUsed/>
    <w:rsid w:val="00F072B4"/>
    <w:rPr>
      <w:color w:val="0000FF"/>
      <w:u w:val="single"/>
    </w:rPr>
  </w:style>
  <w:style w:type="table" w:styleId="Tablaconcuadrcula">
    <w:name w:val="Table Grid"/>
    <w:basedOn w:val="Tablanormal"/>
    <w:uiPriority w:val="59"/>
    <w:rsid w:val="00876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8761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5">
    <w:name w:val="Grid Table 1 Light Accent 5"/>
    <w:basedOn w:val="Tablanormal"/>
    <w:uiPriority w:val="46"/>
    <w:rsid w:val="00E15655"/>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E156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E32887"/>
    <w:rPr>
      <w:rFonts w:ascii="Arial" w:eastAsiaTheme="majorEastAsia" w:hAnsi="Arial" w:cstheme="majorBidi"/>
      <w:b/>
      <w:color w:val="2F5496" w:themeColor="accent1" w:themeShade="BF"/>
      <w:sz w:val="24"/>
      <w:szCs w:val="32"/>
      <w:lang w:val="es-ES"/>
    </w:rPr>
  </w:style>
  <w:style w:type="paragraph" w:customStyle="1" w:styleId="Default">
    <w:name w:val="Default"/>
    <w:rsid w:val="00957F86"/>
    <w:pPr>
      <w:autoSpaceDE w:val="0"/>
      <w:autoSpaceDN w:val="0"/>
      <w:adjustRightInd w:val="0"/>
      <w:spacing w:after="0" w:line="240" w:lineRule="auto"/>
    </w:pPr>
    <w:rPr>
      <w:rFonts w:ascii="Arial" w:hAnsi="Arial" w:cs="Arial"/>
      <w:color w:val="000000"/>
      <w:sz w:val="24"/>
      <w:szCs w:val="24"/>
      <w:lang w:val="es-CO"/>
    </w:rPr>
  </w:style>
  <w:style w:type="paragraph" w:styleId="TtuloTDC">
    <w:name w:val="TOC Heading"/>
    <w:basedOn w:val="Ttulo1"/>
    <w:next w:val="Normal"/>
    <w:uiPriority w:val="39"/>
    <w:unhideWhenUsed/>
    <w:qFormat/>
    <w:rsid w:val="001610BA"/>
    <w:pPr>
      <w:spacing w:line="259" w:lineRule="auto"/>
      <w:outlineLvl w:val="9"/>
    </w:pPr>
    <w:rPr>
      <w:rFonts w:asciiTheme="majorHAnsi" w:hAnsiTheme="majorHAnsi"/>
      <w:b w:val="0"/>
      <w:sz w:val="32"/>
      <w:lang w:val="es-419" w:eastAsia="es-419"/>
    </w:rPr>
  </w:style>
  <w:style w:type="paragraph" w:styleId="TDC1">
    <w:name w:val="toc 1"/>
    <w:basedOn w:val="Normal"/>
    <w:next w:val="Normal"/>
    <w:autoRedefine/>
    <w:uiPriority w:val="39"/>
    <w:unhideWhenUsed/>
    <w:rsid w:val="00774FB3"/>
    <w:pPr>
      <w:tabs>
        <w:tab w:val="left" w:pos="426"/>
        <w:tab w:val="right" w:leader="dot" w:pos="9962"/>
      </w:tabs>
      <w:ind w:left="426" w:hanging="426"/>
    </w:pPr>
    <w:rPr>
      <w:rFonts w:cs="Arial"/>
      <w:noProof/>
    </w:rPr>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link w:val="Prrafodelista"/>
    <w:uiPriority w:val="34"/>
    <w:locked/>
    <w:rsid w:val="00B90B52"/>
    <w:rPr>
      <w:rFonts w:ascii="Arial" w:eastAsia="Calibri" w:hAnsi="Arial" w:cs="Times New Roman"/>
      <w:sz w:val="24"/>
      <w:lang w:val="es-ES"/>
    </w:rPr>
  </w:style>
  <w:style w:type="table" w:customStyle="1" w:styleId="Tablaconcuadrcula1">
    <w:name w:val="Tabla con cuadrícula1"/>
    <w:basedOn w:val="Tablanormal"/>
    <w:next w:val="Tablaconcuadrcula"/>
    <w:uiPriority w:val="59"/>
    <w:rsid w:val="00053062"/>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66640B"/>
    <w:pPr>
      <w:widowControl w:val="0"/>
      <w:tabs>
        <w:tab w:val="center" w:pos="4419"/>
        <w:tab w:val="right" w:pos="8838"/>
      </w:tabs>
      <w:suppressAutoHyphens/>
      <w:autoSpaceDN w:val="0"/>
      <w:spacing w:line="240" w:lineRule="auto"/>
      <w:textAlignment w:val="baseline"/>
    </w:pPr>
    <w:rPr>
      <w:rFonts w:ascii="Liberation Serif" w:eastAsia="Droid Sans" w:hAnsi="Liberation Serif" w:cs="Lohit Hindi"/>
      <w:kern w:val="3"/>
      <w:szCs w:val="24"/>
      <w:lang w:val="es-CO" w:bidi="hi-IN"/>
    </w:rPr>
  </w:style>
  <w:style w:type="character" w:customStyle="1" w:styleId="normaltextrun">
    <w:name w:val="normaltextrun"/>
    <w:basedOn w:val="Fuentedeprrafopredeter"/>
    <w:rsid w:val="008E7948"/>
  </w:style>
  <w:style w:type="character" w:customStyle="1" w:styleId="eop">
    <w:name w:val="eop"/>
    <w:basedOn w:val="Fuentedeprrafopredeter"/>
    <w:rsid w:val="008E7948"/>
  </w:style>
  <w:style w:type="paragraph" w:styleId="NormalWeb">
    <w:name w:val="Normal (Web)"/>
    <w:basedOn w:val="Normal"/>
    <w:uiPriority w:val="99"/>
    <w:semiHidden/>
    <w:unhideWhenUsed/>
    <w:rsid w:val="00765D70"/>
    <w:pPr>
      <w:spacing w:before="100" w:beforeAutospacing="1" w:after="100" w:afterAutospacing="1" w:line="240" w:lineRule="auto"/>
    </w:pPr>
    <w:rPr>
      <w:rFonts w:ascii="Times New Roman" w:eastAsia="Times New Roman" w:hAnsi="Times New Roman"/>
      <w:szCs w:val="24"/>
      <w:lang w:val="en-US"/>
    </w:rPr>
  </w:style>
  <w:style w:type="character" w:customStyle="1" w:styleId="Ttulo2Car">
    <w:name w:val="Título 2 Car"/>
    <w:basedOn w:val="Fuentedeprrafopredeter"/>
    <w:link w:val="Ttulo2"/>
    <w:uiPriority w:val="9"/>
    <w:rsid w:val="00CE574E"/>
    <w:rPr>
      <w:rFonts w:asciiTheme="majorHAnsi" w:eastAsiaTheme="majorEastAsia" w:hAnsiTheme="majorHAnsi" w:cstheme="majorBidi"/>
      <w:color w:val="2F5496" w:themeColor="accent1" w:themeShade="BF"/>
      <w:sz w:val="26"/>
      <w:szCs w:val="26"/>
      <w:lang w:val="es-ES"/>
    </w:rPr>
  </w:style>
  <w:style w:type="character" w:styleId="Textoennegrita">
    <w:name w:val="Strong"/>
    <w:basedOn w:val="Fuentedeprrafopredeter"/>
    <w:uiPriority w:val="22"/>
    <w:qFormat/>
    <w:rsid w:val="003E4078"/>
    <w:rPr>
      <w:b/>
      <w:bCs/>
    </w:rPr>
  </w:style>
  <w:style w:type="paragraph" w:styleId="TDC2">
    <w:name w:val="toc 2"/>
    <w:basedOn w:val="Normal"/>
    <w:next w:val="Normal"/>
    <w:autoRedefine/>
    <w:uiPriority w:val="39"/>
    <w:unhideWhenUsed/>
    <w:rsid w:val="000A07A2"/>
    <w:pPr>
      <w:spacing w:after="100"/>
      <w:ind w:left="240"/>
    </w:pPr>
  </w:style>
  <w:style w:type="character" w:customStyle="1" w:styleId="Ttulo3Car">
    <w:name w:val="Título 3 Car"/>
    <w:basedOn w:val="Fuentedeprrafopredeter"/>
    <w:link w:val="Ttulo3"/>
    <w:rsid w:val="005949E0"/>
    <w:rPr>
      <w:rFonts w:ascii="Aptos" w:eastAsia="Aptos" w:hAnsi="Aptos" w:cs="Aptos"/>
      <w:color w:val="0F4761"/>
      <w:sz w:val="28"/>
      <w:szCs w:val="28"/>
      <w:lang w:eastAsia="es-CO"/>
    </w:rPr>
  </w:style>
  <w:style w:type="character" w:customStyle="1" w:styleId="Ttulo4Car">
    <w:name w:val="Título 4 Car"/>
    <w:basedOn w:val="Fuentedeprrafopredeter"/>
    <w:link w:val="Ttulo4"/>
    <w:rsid w:val="005949E0"/>
    <w:rPr>
      <w:rFonts w:ascii="Aptos" w:eastAsia="Aptos" w:hAnsi="Aptos" w:cs="Aptos"/>
      <w:i/>
      <w:color w:val="0F4761"/>
      <w:sz w:val="24"/>
      <w:szCs w:val="24"/>
      <w:lang w:eastAsia="es-CO"/>
    </w:rPr>
  </w:style>
  <w:style w:type="character" w:customStyle="1" w:styleId="Ttulo5Car">
    <w:name w:val="Título 5 Car"/>
    <w:basedOn w:val="Fuentedeprrafopredeter"/>
    <w:link w:val="Ttulo5"/>
    <w:rsid w:val="005949E0"/>
    <w:rPr>
      <w:rFonts w:ascii="Aptos" w:eastAsia="Aptos" w:hAnsi="Aptos" w:cs="Aptos"/>
      <w:color w:val="0F4761"/>
      <w:sz w:val="24"/>
      <w:szCs w:val="24"/>
      <w:lang w:eastAsia="es-CO"/>
    </w:rPr>
  </w:style>
  <w:style w:type="character" w:customStyle="1" w:styleId="Ttulo6Car">
    <w:name w:val="Título 6 Car"/>
    <w:basedOn w:val="Fuentedeprrafopredeter"/>
    <w:link w:val="Ttulo6"/>
    <w:rsid w:val="005949E0"/>
    <w:rPr>
      <w:rFonts w:ascii="Aptos" w:eastAsia="Aptos" w:hAnsi="Aptos" w:cs="Aptos"/>
      <w:i/>
      <w:color w:val="595959"/>
      <w:sz w:val="24"/>
      <w:szCs w:val="24"/>
      <w:lang w:eastAsia="es-CO"/>
    </w:rPr>
  </w:style>
  <w:style w:type="table" w:customStyle="1" w:styleId="TableNormal">
    <w:name w:val="Table Normal"/>
    <w:rsid w:val="005949E0"/>
    <w:rPr>
      <w:rFonts w:ascii="Aptos" w:eastAsia="Aptos" w:hAnsi="Aptos" w:cs="Aptos"/>
      <w:lang w:eastAsia="es-CO"/>
    </w:rPr>
    <w:tblPr>
      <w:tblCellMar>
        <w:top w:w="0" w:type="dxa"/>
        <w:left w:w="0" w:type="dxa"/>
        <w:bottom w:w="0" w:type="dxa"/>
        <w:right w:w="0" w:type="dxa"/>
      </w:tblCellMar>
    </w:tblPr>
  </w:style>
  <w:style w:type="paragraph" w:styleId="Ttulo">
    <w:name w:val="Title"/>
    <w:basedOn w:val="Normal"/>
    <w:next w:val="Normal"/>
    <w:link w:val="TtuloCar"/>
    <w:rsid w:val="005949E0"/>
    <w:pPr>
      <w:spacing w:after="80" w:line="240" w:lineRule="auto"/>
    </w:pPr>
    <w:rPr>
      <w:rFonts w:ascii="Play" w:eastAsia="Play" w:hAnsi="Play" w:cs="Play"/>
      <w:sz w:val="56"/>
      <w:szCs w:val="56"/>
      <w:lang w:val="en-US" w:eastAsia="es-CO"/>
    </w:rPr>
  </w:style>
  <w:style w:type="character" w:customStyle="1" w:styleId="TtuloCar">
    <w:name w:val="Título Car"/>
    <w:basedOn w:val="Fuentedeprrafopredeter"/>
    <w:link w:val="Ttulo"/>
    <w:rsid w:val="005949E0"/>
    <w:rPr>
      <w:rFonts w:ascii="Play" w:eastAsia="Play" w:hAnsi="Play" w:cs="Play"/>
      <w:sz w:val="56"/>
      <w:szCs w:val="56"/>
      <w:lang w:eastAsia="es-CO"/>
    </w:rPr>
  </w:style>
  <w:style w:type="paragraph" w:styleId="Subttulo">
    <w:name w:val="Subtitle"/>
    <w:basedOn w:val="Normal"/>
    <w:next w:val="Normal"/>
    <w:link w:val="SubttuloCar"/>
    <w:rsid w:val="005949E0"/>
    <w:pPr>
      <w:spacing w:after="160" w:line="278" w:lineRule="auto"/>
    </w:pPr>
    <w:rPr>
      <w:rFonts w:ascii="Aptos" w:eastAsia="Aptos" w:hAnsi="Aptos" w:cs="Aptos"/>
      <w:color w:val="595959"/>
      <w:sz w:val="28"/>
      <w:szCs w:val="28"/>
      <w:lang w:val="en-US" w:eastAsia="es-CO"/>
    </w:rPr>
  </w:style>
  <w:style w:type="character" w:customStyle="1" w:styleId="SubttuloCar">
    <w:name w:val="Subtítulo Car"/>
    <w:basedOn w:val="Fuentedeprrafopredeter"/>
    <w:link w:val="Subttulo"/>
    <w:rsid w:val="005949E0"/>
    <w:rPr>
      <w:rFonts w:ascii="Aptos" w:eastAsia="Aptos" w:hAnsi="Aptos" w:cs="Aptos"/>
      <w:color w:val="595959"/>
      <w:sz w:val="28"/>
      <w:szCs w:val="28"/>
      <w:lang w:eastAsia="es-CO"/>
    </w:rPr>
  </w:style>
  <w:style w:type="character" w:customStyle="1" w:styleId="gstkn">
    <w:name w:val="gs_tkn"/>
    <w:basedOn w:val="Fuentedeprrafopredeter"/>
    <w:rsid w:val="00995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9223">
      <w:bodyDiv w:val="1"/>
      <w:marLeft w:val="0"/>
      <w:marRight w:val="0"/>
      <w:marTop w:val="0"/>
      <w:marBottom w:val="0"/>
      <w:divBdr>
        <w:top w:val="none" w:sz="0" w:space="0" w:color="auto"/>
        <w:left w:val="none" w:sz="0" w:space="0" w:color="auto"/>
        <w:bottom w:val="none" w:sz="0" w:space="0" w:color="auto"/>
        <w:right w:val="none" w:sz="0" w:space="0" w:color="auto"/>
      </w:divBdr>
    </w:div>
    <w:div w:id="42674861">
      <w:bodyDiv w:val="1"/>
      <w:marLeft w:val="0"/>
      <w:marRight w:val="0"/>
      <w:marTop w:val="0"/>
      <w:marBottom w:val="0"/>
      <w:divBdr>
        <w:top w:val="none" w:sz="0" w:space="0" w:color="auto"/>
        <w:left w:val="none" w:sz="0" w:space="0" w:color="auto"/>
        <w:bottom w:val="none" w:sz="0" w:space="0" w:color="auto"/>
        <w:right w:val="none" w:sz="0" w:space="0" w:color="auto"/>
      </w:divBdr>
    </w:div>
    <w:div w:id="62263513">
      <w:bodyDiv w:val="1"/>
      <w:marLeft w:val="0"/>
      <w:marRight w:val="0"/>
      <w:marTop w:val="0"/>
      <w:marBottom w:val="0"/>
      <w:divBdr>
        <w:top w:val="none" w:sz="0" w:space="0" w:color="auto"/>
        <w:left w:val="none" w:sz="0" w:space="0" w:color="auto"/>
        <w:bottom w:val="none" w:sz="0" w:space="0" w:color="auto"/>
        <w:right w:val="none" w:sz="0" w:space="0" w:color="auto"/>
      </w:divBdr>
    </w:div>
    <w:div w:id="69238349">
      <w:bodyDiv w:val="1"/>
      <w:marLeft w:val="0"/>
      <w:marRight w:val="0"/>
      <w:marTop w:val="0"/>
      <w:marBottom w:val="0"/>
      <w:divBdr>
        <w:top w:val="none" w:sz="0" w:space="0" w:color="auto"/>
        <w:left w:val="none" w:sz="0" w:space="0" w:color="auto"/>
        <w:bottom w:val="none" w:sz="0" w:space="0" w:color="auto"/>
        <w:right w:val="none" w:sz="0" w:space="0" w:color="auto"/>
      </w:divBdr>
    </w:div>
    <w:div w:id="75906883">
      <w:bodyDiv w:val="1"/>
      <w:marLeft w:val="0"/>
      <w:marRight w:val="0"/>
      <w:marTop w:val="0"/>
      <w:marBottom w:val="0"/>
      <w:divBdr>
        <w:top w:val="none" w:sz="0" w:space="0" w:color="auto"/>
        <w:left w:val="none" w:sz="0" w:space="0" w:color="auto"/>
        <w:bottom w:val="none" w:sz="0" w:space="0" w:color="auto"/>
        <w:right w:val="none" w:sz="0" w:space="0" w:color="auto"/>
      </w:divBdr>
    </w:div>
    <w:div w:id="76480533">
      <w:bodyDiv w:val="1"/>
      <w:marLeft w:val="0"/>
      <w:marRight w:val="0"/>
      <w:marTop w:val="0"/>
      <w:marBottom w:val="0"/>
      <w:divBdr>
        <w:top w:val="none" w:sz="0" w:space="0" w:color="auto"/>
        <w:left w:val="none" w:sz="0" w:space="0" w:color="auto"/>
        <w:bottom w:val="none" w:sz="0" w:space="0" w:color="auto"/>
        <w:right w:val="none" w:sz="0" w:space="0" w:color="auto"/>
      </w:divBdr>
    </w:div>
    <w:div w:id="95759994">
      <w:bodyDiv w:val="1"/>
      <w:marLeft w:val="0"/>
      <w:marRight w:val="0"/>
      <w:marTop w:val="0"/>
      <w:marBottom w:val="0"/>
      <w:divBdr>
        <w:top w:val="none" w:sz="0" w:space="0" w:color="auto"/>
        <w:left w:val="none" w:sz="0" w:space="0" w:color="auto"/>
        <w:bottom w:val="none" w:sz="0" w:space="0" w:color="auto"/>
        <w:right w:val="none" w:sz="0" w:space="0" w:color="auto"/>
      </w:divBdr>
    </w:div>
    <w:div w:id="104470167">
      <w:bodyDiv w:val="1"/>
      <w:marLeft w:val="0"/>
      <w:marRight w:val="0"/>
      <w:marTop w:val="0"/>
      <w:marBottom w:val="0"/>
      <w:divBdr>
        <w:top w:val="none" w:sz="0" w:space="0" w:color="auto"/>
        <w:left w:val="none" w:sz="0" w:space="0" w:color="auto"/>
        <w:bottom w:val="none" w:sz="0" w:space="0" w:color="auto"/>
        <w:right w:val="none" w:sz="0" w:space="0" w:color="auto"/>
      </w:divBdr>
    </w:div>
    <w:div w:id="106583405">
      <w:bodyDiv w:val="1"/>
      <w:marLeft w:val="0"/>
      <w:marRight w:val="0"/>
      <w:marTop w:val="0"/>
      <w:marBottom w:val="0"/>
      <w:divBdr>
        <w:top w:val="none" w:sz="0" w:space="0" w:color="auto"/>
        <w:left w:val="none" w:sz="0" w:space="0" w:color="auto"/>
        <w:bottom w:val="none" w:sz="0" w:space="0" w:color="auto"/>
        <w:right w:val="none" w:sz="0" w:space="0" w:color="auto"/>
      </w:divBdr>
    </w:div>
    <w:div w:id="112946140">
      <w:bodyDiv w:val="1"/>
      <w:marLeft w:val="0"/>
      <w:marRight w:val="0"/>
      <w:marTop w:val="0"/>
      <w:marBottom w:val="0"/>
      <w:divBdr>
        <w:top w:val="none" w:sz="0" w:space="0" w:color="auto"/>
        <w:left w:val="none" w:sz="0" w:space="0" w:color="auto"/>
        <w:bottom w:val="none" w:sz="0" w:space="0" w:color="auto"/>
        <w:right w:val="none" w:sz="0" w:space="0" w:color="auto"/>
      </w:divBdr>
    </w:div>
    <w:div w:id="213546464">
      <w:bodyDiv w:val="1"/>
      <w:marLeft w:val="0"/>
      <w:marRight w:val="0"/>
      <w:marTop w:val="0"/>
      <w:marBottom w:val="0"/>
      <w:divBdr>
        <w:top w:val="none" w:sz="0" w:space="0" w:color="auto"/>
        <w:left w:val="none" w:sz="0" w:space="0" w:color="auto"/>
        <w:bottom w:val="none" w:sz="0" w:space="0" w:color="auto"/>
        <w:right w:val="none" w:sz="0" w:space="0" w:color="auto"/>
      </w:divBdr>
    </w:div>
    <w:div w:id="231695226">
      <w:bodyDiv w:val="1"/>
      <w:marLeft w:val="0"/>
      <w:marRight w:val="0"/>
      <w:marTop w:val="0"/>
      <w:marBottom w:val="0"/>
      <w:divBdr>
        <w:top w:val="none" w:sz="0" w:space="0" w:color="auto"/>
        <w:left w:val="none" w:sz="0" w:space="0" w:color="auto"/>
        <w:bottom w:val="none" w:sz="0" w:space="0" w:color="auto"/>
        <w:right w:val="none" w:sz="0" w:space="0" w:color="auto"/>
      </w:divBdr>
    </w:div>
    <w:div w:id="242568645">
      <w:bodyDiv w:val="1"/>
      <w:marLeft w:val="0"/>
      <w:marRight w:val="0"/>
      <w:marTop w:val="0"/>
      <w:marBottom w:val="0"/>
      <w:divBdr>
        <w:top w:val="none" w:sz="0" w:space="0" w:color="auto"/>
        <w:left w:val="none" w:sz="0" w:space="0" w:color="auto"/>
        <w:bottom w:val="none" w:sz="0" w:space="0" w:color="auto"/>
        <w:right w:val="none" w:sz="0" w:space="0" w:color="auto"/>
      </w:divBdr>
    </w:div>
    <w:div w:id="258488242">
      <w:bodyDiv w:val="1"/>
      <w:marLeft w:val="0"/>
      <w:marRight w:val="0"/>
      <w:marTop w:val="0"/>
      <w:marBottom w:val="0"/>
      <w:divBdr>
        <w:top w:val="none" w:sz="0" w:space="0" w:color="auto"/>
        <w:left w:val="none" w:sz="0" w:space="0" w:color="auto"/>
        <w:bottom w:val="none" w:sz="0" w:space="0" w:color="auto"/>
        <w:right w:val="none" w:sz="0" w:space="0" w:color="auto"/>
      </w:divBdr>
    </w:div>
    <w:div w:id="275454585">
      <w:bodyDiv w:val="1"/>
      <w:marLeft w:val="0"/>
      <w:marRight w:val="0"/>
      <w:marTop w:val="0"/>
      <w:marBottom w:val="0"/>
      <w:divBdr>
        <w:top w:val="none" w:sz="0" w:space="0" w:color="auto"/>
        <w:left w:val="none" w:sz="0" w:space="0" w:color="auto"/>
        <w:bottom w:val="none" w:sz="0" w:space="0" w:color="auto"/>
        <w:right w:val="none" w:sz="0" w:space="0" w:color="auto"/>
      </w:divBdr>
    </w:div>
    <w:div w:id="352346493">
      <w:bodyDiv w:val="1"/>
      <w:marLeft w:val="0"/>
      <w:marRight w:val="0"/>
      <w:marTop w:val="0"/>
      <w:marBottom w:val="0"/>
      <w:divBdr>
        <w:top w:val="none" w:sz="0" w:space="0" w:color="auto"/>
        <w:left w:val="none" w:sz="0" w:space="0" w:color="auto"/>
        <w:bottom w:val="none" w:sz="0" w:space="0" w:color="auto"/>
        <w:right w:val="none" w:sz="0" w:space="0" w:color="auto"/>
      </w:divBdr>
    </w:div>
    <w:div w:id="363553661">
      <w:bodyDiv w:val="1"/>
      <w:marLeft w:val="0"/>
      <w:marRight w:val="0"/>
      <w:marTop w:val="0"/>
      <w:marBottom w:val="0"/>
      <w:divBdr>
        <w:top w:val="none" w:sz="0" w:space="0" w:color="auto"/>
        <w:left w:val="none" w:sz="0" w:space="0" w:color="auto"/>
        <w:bottom w:val="none" w:sz="0" w:space="0" w:color="auto"/>
        <w:right w:val="none" w:sz="0" w:space="0" w:color="auto"/>
      </w:divBdr>
    </w:div>
    <w:div w:id="399445255">
      <w:bodyDiv w:val="1"/>
      <w:marLeft w:val="0"/>
      <w:marRight w:val="0"/>
      <w:marTop w:val="0"/>
      <w:marBottom w:val="0"/>
      <w:divBdr>
        <w:top w:val="none" w:sz="0" w:space="0" w:color="auto"/>
        <w:left w:val="none" w:sz="0" w:space="0" w:color="auto"/>
        <w:bottom w:val="none" w:sz="0" w:space="0" w:color="auto"/>
        <w:right w:val="none" w:sz="0" w:space="0" w:color="auto"/>
      </w:divBdr>
    </w:div>
    <w:div w:id="500314784">
      <w:bodyDiv w:val="1"/>
      <w:marLeft w:val="0"/>
      <w:marRight w:val="0"/>
      <w:marTop w:val="0"/>
      <w:marBottom w:val="0"/>
      <w:divBdr>
        <w:top w:val="none" w:sz="0" w:space="0" w:color="auto"/>
        <w:left w:val="none" w:sz="0" w:space="0" w:color="auto"/>
        <w:bottom w:val="none" w:sz="0" w:space="0" w:color="auto"/>
        <w:right w:val="none" w:sz="0" w:space="0" w:color="auto"/>
      </w:divBdr>
    </w:div>
    <w:div w:id="620263278">
      <w:bodyDiv w:val="1"/>
      <w:marLeft w:val="0"/>
      <w:marRight w:val="0"/>
      <w:marTop w:val="0"/>
      <w:marBottom w:val="0"/>
      <w:divBdr>
        <w:top w:val="none" w:sz="0" w:space="0" w:color="auto"/>
        <w:left w:val="none" w:sz="0" w:space="0" w:color="auto"/>
        <w:bottom w:val="none" w:sz="0" w:space="0" w:color="auto"/>
        <w:right w:val="none" w:sz="0" w:space="0" w:color="auto"/>
      </w:divBdr>
    </w:div>
    <w:div w:id="653342314">
      <w:bodyDiv w:val="1"/>
      <w:marLeft w:val="0"/>
      <w:marRight w:val="0"/>
      <w:marTop w:val="0"/>
      <w:marBottom w:val="0"/>
      <w:divBdr>
        <w:top w:val="none" w:sz="0" w:space="0" w:color="auto"/>
        <w:left w:val="none" w:sz="0" w:space="0" w:color="auto"/>
        <w:bottom w:val="none" w:sz="0" w:space="0" w:color="auto"/>
        <w:right w:val="none" w:sz="0" w:space="0" w:color="auto"/>
      </w:divBdr>
    </w:div>
    <w:div w:id="721946532">
      <w:bodyDiv w:val="1"/>
      <w:marLeft w:val="0"/>
      <w:marRight w:val="0"/>
      <w:marTop w:val="0"/>
      <w:marBottom w:val="0"/>
      <w:divBdr>
        <w:top w:val="none" w:sz="0" w:space="0" w:color="auto"/>
        <w:left w:val="none" w:sz="0" w:space="0" w:color="auto"/>
        <w:bottom w:val="none" w:sz="0" w:space="0" w:color="auto"/>
        <w:right w:val="none" w:sz="0" w:space="0" w:color="auto"/>
      </w:divBdr>
    </w:div>
    <w:div w:id="725373809">
      <w:bodyDiv w:val="1"/>
      <w:marLeft w:val="0"/>
      <w:marRight w:val="0"/>
      <w:marTop w:val="0"/>
      <w:marBottom w:val="0"/>
      <w:divBdr>
        <w:top w:val="none" w:sz="0" w:space="0" w:color="auto"/>
        <w:left w:val="none" w:sz="0" w:space="0" w:color="auto"/>
        <w:bottom w:val="none" w:sz="0" w:space="0" w:color="auto"/>
        <w:right w:val="none" w:sz="0" w:space="0" w:color="auto"/>
      </w:divBdr>
    </w:div>
    <w:div w:id="813913146">
      <w:bodyDiv w:val="1"/>
      <w:marLeft w:val="0"/>
      <w:marRight w:val="0"/>
      <w:marTop w:val="0"/>
      <w:marBottom w:val="0"/>
      <w:divBdr>
        <w:top w:val="none" w:sz="0" w:space="0" w:color="auto"/>
        <w:left w:val="none" w:sz="0" w:space="0" w:color="auto"/>
        <w:bottom w:val="none" w:sz="0" w:space="0" w:color="auto"/>
        <w:right w:val="none" w:sz="0" w:space="0" w:color="auto"/>
      </w:divBdr>
    </w:div>
    <w:div w:id="867330382">
      <w:bodyDiv w:val="1"/>
      <w:marLeft w:val="0"/>
      <w:marRight w:val="0"/>
      <w:marTop w:val="0"/>
      <w:marBottom w:val="0"/>
      <w:divBdr>
        <w:top w:val="none" w:sz="0" w:space="0" w:color="auto"/>
        <w:left w:val="none" w:sz="0" w:space="0" w:color="auto"/>
        <w:bottom w:val="none" w:sz="0" w:space="0" w:color="auto"/>
        <w:right w:val="none" w:sz="0" w:space="0" w:color="auto"/>
      </w:divBdr>
    </w:div>
    <w:div w:id="992951107">
      <w:bodyDiv w:val="1"/>
      <w:marLeft w:val="0"/>
      <w:marRight w:val="0"/>
      <w:marTop w:val="0"/>
      <w:marBottom w:val="0"/>
      <w:divBdr>
        <w:top w:val="none" w:sz="0" w:space="0" w:color="auto"/>
        <w:left w:val="none" w:sz="0" w:space="0" w:color="auto"/>
        <w:bottom w:val="none" w:sz="0" w:space="0" w:color="auto"/>
        <w:right w:val="none" w:sz="0" w:space="0" w:color="auto"/>
      </w:divBdr>
    </w:div>
    <w:div w:id="1063262713">
      <w:bodyDiv w:val="1"/>
      <w:marLeft w:val="0"/>
      <w:marRight w:val="0"/>
      <w:marTop w:val="0"/>
      <w:marBottom w:val="0"/>
      <w:divBdr>
        <w:top w:val="none" w:sz="0" w:space="0" w:color="auto"/>
        <w:left w:val="none" w:sz="0" w:space="0" w:color="auto"/>
        <w:bottom w:val="none" w:sz="0" w:space="0" w:color="auto"/>
        <w:right w:val="none" w:sz="0" w:space="0" w:color="auto"/>
      </w:divBdr>
    </w:div>
    <w:div w:id="1165319278">
      <w:bodyDiv w:val="1"/>
      <w:marLeft w:val="0"/>
      <w:marRight w:val="0"/>
      <w:marTop w:val="0"/>
      <w:marBottom w:val="0"/>
      <w:divBdr>
        <w:top w:val="none" w:sz="0" w:space="0" w:color="auto"/>
        <w:left w:val="none" w:sz="0" w:space="0" w:color="auto"/>
        <w:bottom w:val="none" w:sz="0" w:space="0" w:color="auto"/>
        <w:right w:val="none" w:sz="0" w:space="0" w:color="auto"/>
      </w:divBdr>
    </w:div>
    <w:div w:id="1203322400">
      <w:bodyDiv w:val="1"/>
      <w:marLeft w:val="0"/>
      <w:marRight w:val="0"/>
      <w:marTop w:val="0"/>
      <w:marBottom w:val="0"/>
      <w:divBdr>
        <w:top w:val="none" w:sz="0" w:space="0" w:color="auto"/>
        <w:left w:val="none" w:sz="0" w:space="0" w:color="auto"/>
        <w:bottom w:val="none" w:sz="0" w:space="0" w:color="auto"/>
        <w:right w:val="none" w:sz="0" w:space="0" w:color="auto"/>
      </w:divBdr>
    </w:div>
    <w:div w:id="1273823772">
      <w:bodyDiv w:val="1"/>
      <w:marLeft w:val="0"/>
      <w:marRight w:val="0"/>
      <w:marTop w:val="0"/>
      <w:marBottom w:val="0"/>
      <w:divBdr>
        <w:top w:val="none" w:sz="0" w:space="0" w:color="auto"/>
        <w:left w:val="none" w:sz="0" w:space="0" w:color="auto"/>
        <w:bottom w:val="none" w:sz="0" w:space="0" w:color="auto"/>
        <w:right w:val="none" w:sz="0" w:space="0" w:color="auto"/>
      </w:divBdr>
    </w:div>
    <w:div w:id="1294289419">
      <w:bodyDiv w:val="1"/>
      <w:marLeft w:val="0"/>
      <w:marRight w:val="0"/>
      <w:marTop w:val="0"/>
      <w:marBottom w:val="0"/>
      <w:divBdr>
        <w:top w:val="none" w:sz="0" w:space="0" w:color="auto"/>
        <w:left w:val="none" w:sz="0" w:space="0" w:color="auto"/>
        <w:bottom w:val="none" w:sz="0" w:space="0" w:color="auto"/>
        <w:right w:val="none" w:sz="0" w:space="0" w:color="auto"/>
      </w:divBdr>
    </w:div>
    <w:div w:id="1332757753">
      <w:bodyDiv w:val="1"/>
      <w:marLeft w:val="0"/>
      <w:marRight w:val="0"/>
      <w:marTop w:val="0"/>
      <w:marBottom w:val="0"/>
      <w:divBdr>
        <w:top w:val="none" w:sz="0" w:space="0" w:color="auto"/>
        <w:left w:val="none" w:sz="0" w:space="0" w:color="auto"/>
        <w:bottom w:val="none" w:sz="0" w:space="0" w:color="auto"/>
        <w:right w:val="none" w:sz="0" w:space="0" w:color="auto"/>
      </w:divBdr>
    </w:div>
    <w:div w:id="1350331058">
      <w:bodyDiv w:val="1"/>
      <w:marLeft w:val="0"/>
      <w:marRight w:val="0"/>
      <w:marTop w:val="0"/>
      <w:marBottom w:val="0"/>
      <w:divBdr>
        <w:top w:val="none" w:sz="0" w:space="0" w:color="auto"/>
        <w:left w:val="none" w:sz="0" w:space="0" w:color="auto"/>
        <w:bottom w:val="none" w:sz="0" w:space="0" w:color="auto"/>
        <w:right w:val="none" w:sz="0" w:space="0" w:color="auto"/>
      </w:divBdr>
    </w:div>
    <w:div w:id="1447849534">
      <w:bodyDiv w:val="1"/>
      <w:marLeft w:val="0"/>
      <w:marRight w:val="0"/>
      <w:marTop w:val="0"/>
      <w:marBottom w:val="0"/>
      <w:divBdr>
        <w:top w:val="none" w:sz="0" w:space="0" w:color="auto"/>
        <w:left w:val="none" w:sz="0" w:space="0" w:color="auto"/>
        <w:bottom w:val="none" w:sz="0" w:space="0" w:color="auto"/>
        <w:right w:val="none" w:sz="0" w:space="0" w:color="auto"/>
      </w:divBdr>
    </w:div>
    <w:div w:id="1454861679">
      <w:bodyDiv w:val="1"/>
      <w:marLeft w:val="0"/>
      <w:marRight w:val="0"/>
      <w:marTop w:val="0"/>
      <w:marBottom w:val="0"/>
      <w:divBdr>
        <w:top w:val="none" w:sz="0" w:space="0" w:color="auto"/>
        <w:left w:val="none" w:sz="0" w:space="0" w:color="auto"/>
        <w:bottom w:val="none" w:sz="0" w:space="0" w:color="auto"/>
        <w:right w:val="none" w:sz="0" w:space="0" w:color="auto"/>
      </w:divBdr>
    </w:div>
    <w:div w:id="1492136167">
      <w:bodyDiv w:val="1"/>
      <w:marLeft w:val="0"/>
      <w:marRight w:val="0"/>
      <w:marTop w:val="0"/>
      <w:marBottom w:val="0"/>
      <w:divBdr>
        <w:top w:val="none" w:sz="0" w:space="0" w:color="auto"/>
        <w:left w:val="none" w:sz="0" w:space="0" w:color="auto"/>
        <w:bottom w:val="none" w:sz="0" w:space="0" w:color="auto"/>
        <w:right w:val="none" w:sz="0" w:space="0" w:color="auto"/>
      </w:divBdr>
    </w:div>
    <w:div w:id="1546067524">
      <w:bodyDiv w:val="1"/>
      <w:marLeft w:val="0"/>
      <w:marRight w:val="0"/>
      <w:marTop w:val="0"/>
      <w:marBottom w:val="0"/>
      <w:divBdr>
        <w:top w:val="none" w:sz="0" w:space="0" w:color="auto"/>
        <w:left w:val="none" w:sz="0" w:space="0" w:color="auto"/>
        <w:bottom w:val="none" w:sz="0" w:space="0" w:color="auto"/>
        <w:right w:val="none" w:sz="0" w:space="0" w:color="auto"/>
      </w:divBdr>
    </w:div>
    <w:div w:id="1551459010">
      <w:bodyDiv w:val="1"/>
      <w:marLeft w:val="0"/>
      <w:marRight w:val="0"/>
      <w:marTop w:val="0"/>
      <w:marBottom w:val="0"/>
      <w:divBdr>
        <w:top w:val="none" w:sz="0" w:space="0" w:color="auto"/>
        <w:left w:val="none" w:sz="0" w:space="0" w:color="auto"/>
        <w:bottom w:val="none" w:sz="0" w:space="0" w:color="auto"/>
        <w:right w:val="none" w:sz="0" w:space="0" w:color="auto"/>
      </w:divBdr>
    </w:div>
    <w:div w:id="1572352808">
      <w:bodyDiv w:val="1"/>
      <w:marLeft w:val="0"/>
      <w:marRight w:val="0"/>
      <w:marTop w:val="0"/>
      <w:marBottom w:val="0"/>
      <w:divBdr>
        <w:top w:val="none" w:sz="0" w:space="0" w:color="auto"/>
        <w:left w:val="none" w:sz="0" w:space="0" w:color="auto"/>
        <w:bottom w:val="none" w:sz="0" w:space="0" w:color="auto"/>
        <w:right w:val="none" w:sz="0" w:space="0" w:color="auto"/>
      </w:divBdr>
    </w:div>
    <w:div w:id="1575041133">
      <w:bodyDiv w:val="1"/>
      <w:marLeft w:val="0"/>
      <w:marRight w:val="0"/>
      <w:marTop w:val="0"/>
      <w:marBottom w:val="0"/>
      <w:divBdr>
        <w:top w:val="none" w:sz="0" w:space="0" w:color="auto"/>
        <w:left w:val="none" w:sz="0" w:space="0" w:color="auto"/>
        <w:bottom w:val="none" w:sz="0" w:space="0" w:color="auto"/>
        <w:right w:val="none" w:sz="0" w:space="0" w:color="auto"/>
      </w:divBdr>
    </w:div>
    <w:div w:id="1595626029">
      <w:bodyDiv w:val="1"/>
      <w:marLeft w:val="0"/>
      <w:marRight w:val="0"/>
      <w:marTop w:val="0"/>
      <w:marBottom w:val="0"/>
      <w:divBdr>
        <w:top w:val="none" w:sz="0" w:space="0" w:color="auto"/>
        <w:left w:val="none" w:sz="0" w:space="0" w:color="auto"/>
        <w:bottom w:val="none" w:sz="0" w:space="0" w:color="auto"/>
        <w:right w:val="none" w:sz="0" w:space="0" w:color="auto"/>
      </w:divBdr>
    </w:div>
    <w:div w:id="1654944766">
      <w:bodyDiv w:val="1"/>
      <w:marLeft w:val="0"/>
      <w:marRight w:val="0"/>
      <w:marTop w:val="0"/>
      <w:marBottom w:val="0"/>
      <w:divBdr>
        <w:top w:val="none" w:sz="0" w:space="0" w:color="auto"/>
        <w:left w:val="none" w:sz="0" w:space="0" w:color="auto"/>
        <w:bottom w:val="none" w:sz="0" w:space="0" w:color="auto"/>
        <w:right w:val="none" w:sz="0" w:space="0" w:color="auto"/>
      </w:divBdr>
    </w:div>
    <w:div w:id="1677272250">
      <w:bodyDiv w:val="1"/>
      <w:marLeft w:val="0"/>
      <w:marRight w:val="0"/>
      <w:marTop w:val="0"/>
      <w:marBottom w:val="0"/>
      <w:divBdr>
        <w:top w:val="none" w:sz="0" w:space="0" w:color="auto"/>
        <w:left w:val="none" w:sz="0" w:space="0" w:color="auto"/>
        <w:bottom w:val="none" w:sz="0" w:space="0" w:color="auto"/>
        <w:right w:val="none" w:sz="0" w:space="0" w:color="auto"/>
      </w:divBdr>
    </w:div>
    <w:div w:id="1694499624">
      <w:bodyDiv w:val="1"/>
      <w:marLeft w:val="0"/>
      <w:marRight w:val="0"/>
      <w:marTop w:val="0"/>
      <w:marBottom w:val="0"/>
      <w:divBdr>
        <w:top w:val="none" w:sz="0" w:space="0" w:color="auto"/>
        <w:left w:val="none" w:sz="0" w:space="0" w:color="auto"/>
        <w:bottom w:val="none" w:sz="0" w:space="0" w:color="auto"/>
        <w:right w:val="none" w:sz="0" w:space="0" w:color="auto"/>
      </w:divBdr>
    </w:div>
    <w:div w:id="1713261319">
      <w:bodyDiv w:val="1"/>
      <w:marLeft w:val="0"/>
      <w:marRight w:val="0"/>
      <w:marTop w:val="0"/>
      <w:marBottom w:val="0"/>
      <w:divBdr>
        <w:top w:val="none" w:sz="0" w:space="0" w:color="auto"/>
        <w:left w:val="none" w:sz="0" w:space="0" w:color="auto"/>
        <w:bottom w:val="none" w:sz="0" w:space="0" w:color="auto"/>
        <w:right w:val="none" w:sz="0" w:space="0" w:color="auto"/>
      </w:divBdr>
    </w:div>
    <w:div w:id="1761639124">
      <w:bodyDiv w:val="1"/>
      <w:marLeft w:val="0"/>
      <w:marRight w:val="0"/>
      <w:marTop w:val="0"/>
      <w:marBottom w:val="0"/>
      <w:divBdr>
        <w:top w:val="none" w:sz="0" w:space="0" w:color="auto"/>
        <w:left w:val="none" w:sz="0" w:space="0" w:color="auto"/>
        <w:bottom w:val="none" w:sz="0" w:space="0" w:color="auto"/>
        <w:right w:val="none" w:sz="0" w:space="0" w:color="auto"/>
      </w:divBdr>
    </w:div>
    <w:div w:id="1850026515">
      <w:bodyDiv w:val="1"/>
      <w:marLeft w:val="0"/>
      <w:marRight w:val="0"/>
      <w:marTop w:val="0"/>
      <w:marBottom w:val="0"/>
      <w:divBdr>
        <w:top w:val="none" w:sz="0" w:space="0" w:color="auto"/>
        <w:left w:val="none" w:sz="0" w:space="0" w:color="auto"/>
        <w:bottom w:val="none" w:sz="0" w:space="0" w:color="auto"/>
        <w:right w:val="none" w:sz="0" w:space="0" w:color="auto"/>
      </w:divBdr>
    </w:div>
    <w:div w:id="1927492416">
      <w:bodyDiv w:val="1"/>
      <w:marLeft w:val="0"/>
      <w:marRight w:val="0"/>
      <w:marTop w:val="0"/>
      <w:marBottom w:val="0"/>
      <w:divBdr>
        <w:top w:val="none" w:sz="0" w:space="0" w:color="auto"/>
        <w:left w:val="none" w:sz="0" w:space="0" w:color="auto"/>
        <w:bottom w:val="none" w:sz="0" w:space="0" w:color="auto"/>
        <w:right w:val="none" w:sz="0" w:space="0" w:color="auto"/>
      </w:divBdr>
    </w:div>
    <w:div w:id="1947695250">
      <w:bodyDiv w:val="1"/>
      <w:marLeft w:val="0"/>
      <w:marRight w:val="0"/>
      <w:marTop w:val="0"/>
      <w:marBottom w:val="0"/>
      <w:divBdr>
        <w:top w:val="none" w:sz="0" w:space="0" w:color="auto"/>
        <w:left w:val="none" w:sz="0" w:space="0" w:color="auto"/>
        <w:bottom w:val="none" w:sz="0" w:space="0" w:color="auto"/>
        <w:right w:val="none" w:sz="0" w:space="0" w:color="auto"/>
      </w:divBdr>
    </w:div>
    <w:div w:id="2032996953">
      <w:bodyDiv w:val="1"/>
      <w:marLeft w:val="0"/>
      <w:marRight w:val="0"/>
      <w:marTop w:val="0"/>
      <w:marBottom w:val="0"/>
      <w:divBdr>
        <w:top w:val="none" w:sz="0" w:space="0" w:color="auto"/>
        <w:left w:val="none" w:sz="0" w:space="0" w:color="auto"/>
        <w:bottom w:val="none" w:sz="0" w:space="0" w:color="auto"/>
        <w:right w:val="none" w:sz="0" w:space="0" w:color="auto"/>
      </w:divBdr>
    </w:div>
    <w:div w:id="2068336325">
      <w:bodyDiv w:val="1"/>
      <w:marLeft w:val="0"/>
      <w:marRight w:val="0"/>
      <w:marTop w:val="0"/>
      <w:marBottom w:val="0"/>
      <w:divBdr>
        <w:top w:val="none" w:sz="0" w:space="0" w:color="auto"/>
        <w:left w:val="none" w:sz="0" w:space="0" w:color="auto"/>
        <w:bottom w:val="none" w:sz="0" w:space="0" w:color="auto"/>
        <w:right w:val="none" w:sz="0" w:space="0" w:color="auto"/>
      </w:divBdr>
    </w:div>
    <w:div w:id="2085106545">
      <w:bodyDiv w:val="1"/>
      <w:marLeft w:val="0"/>
      <w:marRight w:val="0"/>
      <w:marTop w:val="0"/>
      <w:marBottom w:val="0"/>
      <w:divBdr>
        <w:top w:val="none" w:sz="0" w:space="0" w:color="auto"/>
        <w:left w:val="none" w:sz="0" w:space="0" w:color="auto"/>
        <w:bottom w:val="none" w:sz="0" w:space="0" w:color="auto"/>
        <w:right w:val="none" w:sz="0" w:space="0" w:color="auto"/>
      </w:divBdr>
    </w:div>
    <w:div w:id="2108573004">
      <w:bodyDiv w:val="1"/>
      <w:marLeft w:val="0"/>
      <w:marRight w:val="0"/>
      <w:marTop w:val="0"/>
      <w:marBottom w:val="0"/>
      <w:divBdr>
        <w:top w:val="none" w:sz="0" w:space="0" w:color="auto"/>
        <w:left w:val="none" w:sz="0" w:space="0" w:color="auto"/>
        <w:bottom w:val="none" w:sz="0" w:space="0" w:color="auto"/>
        <w:right w:val="none" w:sz="0" w:space="0" w:color="auto"/>
      </w:divBdr>
    </w:div>
    <w:div w:id="212646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39E4F-FF75-4A00-B77A-C83CE4EF7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10264</Words>
  <Characters>56452</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NIDIA NAYIBE GONZALEZ PINZON</dc:creator>
  <cp:keywords/>
  <dc:description/>
  <cp:lastModifiedBy>Diana Alexandra Briceño Sierra</cp:lastModifiedBy>
  <cp:revision>2</cp:revision>
  <dcterms:created xsi:type="dcterms:W3CDTF">2026-07-14T18:07:00Z</dcterms:created>
  <dcterms:modified xsi:type="dcterms:W3CDTF">2026-07-14T18:07:00Z</dcterms:modified>
</cp:coreProperties>
</file>