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16B249CC"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5B7FCC">
              <w:rPr>
                <w:rFonts w:ascii="Arial" w:hAnsi="Arial" w:cs="Arial"/>
                <w:noProof/>
                <w:webHidden/>
              </w:rPr>
              <w:t>3</w:t>
            </w:r>
            <w:r w:rsidR="008546D9" w:rsidRPr="009B046D">
              <w:rPr>
                <w:rFonts w:ascii="Arial" w:hAnsi="Arial" w:cs="Arial"/>
                <w:noProof/>
                <w:webHidden/>
              </w:rPr>
              <w:fldChar w:fldCharType="end"/>
            </w:r>
          </w:hyperlink>
        </w:p>
        <w:p w14:paraId="7EF01E25" w14:textId="304E63F6"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0" w:history="1">
            <w:r w:rsidRPr="009B046D">
              <w:rPr>
                <w:rStyle w:val="Hipervnculo"/>
                <w:rFonts w:ascii="Arial" w:eastAsia="Arial" w:hAnsi="Arial" w:cs="Arial"/>
                <w:noProof/>
                <w:lang w:bidi="es-CO"/>
              </w:rPr>
              <w:t>2. OBJETIVO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_Toc179234610 \h </w:instrText>
            </w:r>
            <w:r w:rsidRPr="009B046D">
              <w:rPr>
                <w:rFonts w:ascii="Arial" w:hAnsi="Arial" w:cs="Arial"/>
                <w:noProof/>
                <w:webHidden/>
              </w:rPr>
            </w:r>
            <w:r w:rsidRPr="009B046D">
              <w:rPr>
                <w:rFonts w:ascii="Arial" w:hAnsi="Arial" w:cs="Arial"/>
                <w:noProof/>
                <w:webHidden/>
              </w:rPr>
              <w:fldChar w:fldCharType="separate"/>
            </w:r>
            <w:r w:rsidR="005B7FCC">
              <w:rPr>
                <w:rFonts w:ascii="Arial" w:hAnsi="Arial" w:cs="Arial"/>
                <w:noProof/>
                <w:webHidden/>
              </w:rPr>
              <w:t>3</w:t>
            </w:r>
            <w:r w:rsidRPr="009B046D">
              <w:rPr>
                <w:rFonts w:ascii="Arial" w:hAnsi="Arial" w:cs="Arial"/>
                <w:noProof/>
                <w:webHidden/>
              </w:rPr>
              <w:fldChar w:fldCharType="end"/>
            </w:r>
          </w:hyperlink>
        </w:p>
        <w:p w14:paraId="5CC1638E" w14:textId="486786FF"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1" w:history="1">
            <w:r w:rsidRPr="009B046D">
              <w:rPr>
                <w:rStyle w:val="Hipervnculo"/>
                <w:rFonts w:ascii="Arial" w:eastAsia="Arial" w:hAnsi="Arial" w:cs="Arial"/>
                <w:noProof/>
                <w:lang w:bidi="es-CO"/>
              </w:rPr>
              <w:t>3. ALCANCE</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_Toc179234611 \h </w:instrText>
            </w:r>
            <w:r w:rsidRPr="009B046D">
              <w:rPr>
                <w:rFonts w:ascii="Arial" w:hAnsi="Arial" w:cs="Arial"/>
                <w:noProof/>
                <w:webHidden/>
              </w:rPr>
            </w:r>
            <w:r w:rsidRPr="009B046D">
              <w:rPr>
                <w:rFonts w:ascii="Arial" w:hAnsi="Arial" w:cs="Arial"/>
                <w:noProof/>
                <w:webHidden/>
              </w:rPr>
              <w:fldChar w:fldCharType="separate"/>
            </w:r>
            <w:r w:rsidR="005B7FCC">
              <w:rPr>
                <w:rFonts w:ascii="Arial" w:hAnsi="Arial" w:cs="Arial"/>
                <w:noProof/>
                <w:webHidden/>
              </w:rPr>
              <w:t>4</w:t>
            </w:r>
            <w:r w:rsidRPr="009B046D">
              <w:rPr>
                <w:rFonts w:ascii="Arial" w:hAnsi="Arial" w:cs="Arial"/>
                <w:noProof/>
                <w:webHidden/>
              </w:rPr>
              <w:fldChar w:fldCharType="end"/>
            </w:r>
          </w:hyperlink>
        </w:p>
        <w:p w14:paraId="02153101" w14:textId="1128F731"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2" w:history="1">
            <w:r w:rsidRPr="009B046D">
              <w:rPr>
                <w:rStyle w:val="Hipervnculo"/>
                <w:rFonts w:ascii="Arial" w:eastAsia="Arial" w:hAnsi="Arial" w:cs="Arial"/>
                <w:noProof/>
                <w:lang w:bidi="es-CO"/>
              </w:rPr>
              <w:t>4. DESARROLLO METODOLÓGICO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_Toc179234612 \h </w:instrText>
            </w:r>
            <w:r w:rsidRPr="009B046D">
              <w:rPr>
                <w:rFonts w:ascii="Arial" w:hAnsi="Arial" w:cs="Arial"/>
                <w:noProof/>
                <w:webHidden/>
              </w:rPr>
            </w:r>
            <w:r w:rsidRPr="009B046D">
              <w:rPr>
                <w:rFonts w:ascii="Arial" w:hAnsi="Arial" w:cs="Arial"/>
                <w:noProof/>
                <w:webHidden/>
              </w:rPr>
              <w:fldChar w:fldCharType="separate"/>
            </w:r>
            <w:r w:rsidR="005B7FCC">
              <w:rPr>
                <w:rFonts w:ascii="Arial" w:hAnsi="Arial" w:cs="Arial"/>
                <w:noProof/>
                <w:webHidden/>
              </w:rPr>
              <w:t>4</w:t>
            </w:r>
            <w:r w:rsidRPr="009B046D">
              <w:rPr>
                <w:rFonts w:ascii="Arial" w:hAnsi="Arial" w:cs="Arial"/>
                <w:noProof/>
                <w:webHidden/>
              </w:rPr>
              <w:fldChar w:fldCharType="end"/>
            </w:r>
          </w:hyperlink>
        </w:p>
        <w:p w14:paraId="0205B4DB" w14:textId="435A0D4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3" w:history="1">
            <w:r w:rsidRPr="009B046D">
              <w:rPr>
                <w:rStyle w:val="Hipervnculo"/>
                <w:rFonts w:ascii="Arial" w:eastAsia="Arial" w:hAnsi="Arial" w:cs="Arial"/>
                <w:noProof/>
                <w:lang w:bidi="es-CO"/>
              </w:rPr>
              <w:t>5.RESULTADOS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_Toc179234613 \h </w:instrText>
            </w:r>
            <w:r w:rsidRPr="009B046D">
              <w:rPr>
                <w:rFonts w:ascii="Arial" w:hAnsi="Arial" w:cs="Arial"/>
                <w:noProof/>
                <w:webHidden/>
              </w:rPr>
            </w:r>
            <w:r w:rsidRPr="009B046D">
              <w:rPr>
                <w:rFonts w:ascii="Arial" w:hAnsi="Arial" w:cs="Arial"/>
                <w:noProof/>
                <w:webHidden/>
              </w:rPr>
              <w:fldChar w:fldCharType="separate"/>
            </w:r>
            <w:r w:rsidR="005B7FCC">
              <w:rPr>
                <w:rFonts w:ascii="Arial" w:hAnsi="Arial" w:cs="Arial"/>
                <w:noProof/>
                <w:webHidden/>
              </w:rPr>
              <w:t>4</w:t>
            </w:r>
            <w:r w:rsidRPr="009B046D">
              <w:rPr>
                <w:rFonts w:ascii="Arial" w:hAnsi="Arial" w:cs="Arial"/>
                <w:noProof/>
                <w:webHidden/>
              </w:rPr>
              <w:fldChar w:fldCharType="end"/>
            </w:r>
          </w:hyperlink>
        </w:p>
        <w:p w14:paraId="2FF7DF99" w14:textId="1C20E514"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4" w:history="1">
            <w:r w:rsidRPr="009B046D">
              <w:rPr>
                <w:rStyle w:val="Hipervnculo"/>
                <w:rFonts w:ascii="Arial" w:eastAsia="Arial" w:hAnsi="Arial" w:cs="Arial"/>
                <w:noProof/>
                <w:lang w:bidi="es-CO"/>
              </w:rPr>
              <w:t>6. TOTAL DE PQRSD RECIBIDAS POR DIRECCIONES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_Toc179234614 \h </w:instrText>
            </w:r>
            <w:r w:rsidRPr="009B046D">
              <w:rPr>
                <w:rFonts w:ascii="Arial" w:hAnsi="Arial" w:cs="Arial"/>
                <w:noProof/>
                <w:webHidden/>
              </w:rPr>
            </w:r>
            <w:r w:rsidRPr="009B046D">
              <w:rPr>
                <w:rFonts w:ascii="Arial" w:hAnsi="Arial" w:cs="Arial"/>
                <w:noProof/>
                <w:webHidden/>
              </w:rPr>
              <w:fldChar w:fldCharType="separate"/>
            </w:r>
            <w:r w:rsidR="005B7FCC">
              <w:rPr>
                <w:rFonts w:ascii="Arial" w:hAnsi="Arial" w:cs="Arial"/>
                <w:noProof/>
                <w:webHidden/>
              </w:rPr>
              <w:t>6</w:t>
            </w:r>
            <w:r w:rsidRPr="009B046D">
              <w:rPr>
                <w:rFonts w:ascii="Arial" w:hAnsi="Arial" w:cs="Arial"/>
                <w:noProof/>
                <w:webHidden/>
              </w:rPr>
              <w:fldChar w:fldCharType="end"/>
            </w:r>
          </w:hyperlink>
        </w:p>
        <w:p w14:paraId="5349B73C" w14:textId="2075E9F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5" w:history="1">
            <w:r w:rsidRPr="009B046D">
              <w:rPr>
                <w:rStyle w:val="Hipervnculo"/>
                <w:rFonts w:ascii="Arial" w:hAnsi="Arial" w:cs="Arial"/>
                <w:noProof/>
                <w:lang w:bidi="es-ES"/>
              </w:rPr>
              <w:t>7.</w:t>
            </w:r>
            <w:r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_Toc179234615 \h </w:instrText>
            </w:r>
            <w:r w:rsidRPr="009B046D">
              <w:rPr>
                <w:rFonts w:ascii="Arial" w:hAnsi="Arial" w:cs="Arial"/>
                <w:noProof/>
                <w:webHidden/>
              </w:rPr>
            </w:r>
            <w:r w:rsidRPr="009B046D">
              <w:rPr>
                <w:rFonts w:ascii="Arial" w:hAnsi="Arial" w:cs="Arial"/>
                <w:noProof/>
                <w:webHidden/>
              </w:rPr>
              <w:fldChar w:fldCharType="separate"/>
            </w:r>
            <w:r w:rsidR="005B7FCC">
              <w:rPr>
                <w:rFonts w:ascii="Arial" w:hAnsi="Arial" w:cs="Arial"/>
                <w:noProof/>
                <w:webHidden/>
              </w:rPr>
              <w:t>6</w:t>
            </w:r>
            <w:r w:rsidRPr="009B046D">
              <w:rPr>
                <w:rFonts w:ascii="Arial" w:hAnsi="Arial" w:cs="Arial"/>
                <w:noProof/>
                <w:webHidden/>
              </w:rPr>
              <w:fldChar w:fldCharType="end"/>
            </w:r>
          </w:hyperlink>
        </w:p>
        <w:p w14:paraId="4E075602" w14:textId="4D94B546"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6" w:history="1">
            <w:r w:rsidRPr="009B046D">
              <w:rPr>
                <w:rStyle w:val="Hipervnculo"/>
                <w:rFonts w:ascii="Arial" w:hAnsi="Arial" w:cs="Arial"/>
                <w:noProof/>
                <w:lang w:bidi="es-ES"/>
              </w:rPr>
              <w:t>8.</w:t>
            </w:r>
            <w:r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_Toc179234616 \h </w:instrText>
            </w:r>
            <w:r w:rsidRPr="009B046D">
              <w:rPr>
                <w:rFonts w:ascii="Arial" w:hAnsi="Arial" w:cs="Arial"/>
                <w:noProof/>
                <w:webHidden/>
              </w:rPr>
            </w:r>
            <w:r w:rsidRPr="009B046D">
              <w:rPr>
                <w:rFonts w:ascii="Arial" w:hAnsi="Arial" w:cs="Arial"/>
                <w:noProof/>
                <w:webHidden/>
              </w:rPr>
              <w:fldChar w:fldCharType="separate"/>
            </w:r>
            <w:r w:rsidR="005B7FCC">
              <w:rPr>
                <w:rFonts w:ascii="Arial" w:hAnsi="Arial" w:cs="Arial"/>
                <w:noProof/>
                <w:webHidden/>
              </w:rPr>
              <w:t>8</w:t>
            </w:r>
            <w:r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6AC9235B" w:rsidR="00400DAC" w:rsidRPr="00C21AF7" w:rsidRDefault="00400DAC" w:rsidP="00C21AF7">
      <w:pPr>
        <w:pStyle w:val="Ttulo1"/>
        <w:numPr>
          <w:ilvl w:val="0"/>
          <w:numId w:val="41"/>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0" w:name="_Toc140836088"/>
      <w:bookmarkStart w:id="1" w:name="_Toc179234609"/>
      <w:r w:rsidRPr="00C21AF7">
        <w:rPr>
          <w:rFonts w:ascii="Arial" w:eastAsiaTheme="majorEastAsia" w:hAnsi="Arial" w:cs="Arial"/>
          <w:b/>
          <w:bCs/>
          <w:color w:val="auto"/>
          <w:sz w:val="24"/>
          <w:szCs w:val="24"/>
          <w:lang w:val="es-419" w:eastAsia="es-419"/>
        </w:rPr>
        <w:t>INTRODUCCIÓN</w:t>
      </w:r>
      <w:bookmarkEnd w:id="0"/>
      <w:bookmarkEnd w:id="1"/>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87192DD"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Realizar el seguimiento y la evaluación del tratamiento de las PQRSD con el objetivo de verificar el cumplimiento oportuno de las respuestas. Además, se harán las recomendaciones necesarias a los responsables de los procesos para fomentar el mejoramiento continuo de la entidad.</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2169BEE1" w:rsidR="00400DAC" w:rsidRPr="00C21AF7" w:rsidRDefault="00400DAC" w:rsidP="00C21AF7">
      <w:pPr>
        <w:pStyle w:val="Ttulo1"/>
        <w:numPr>
          <w:ilvl w:val="0"/>
          <w:numId w:val="41"/>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3" w:name="_Toc140836089"/>
      <w:bookmarkStart w:id="4" w:name="_Toc179234610"/>
      <w:r w:rsidRPr="00C21AF7">
        <w:rPr>
          <w:rFonts w:ascii="Arial" w:eastAsiaTheme="majorEastAsia" w:hAnsi="Arial" w:cs="Arial"/>
          <w:b/>
          <w:bCs/>
          <w:color w:val="auto"/>
          <w:sz w:val="24"/>
          <w:szCs w:val="24"/>
          <w:lang w:val="es-419" w:eastAsia="es-419"/>
        </w:rPr>
        <w:t>OBJETIVO</w:t>
      </w:r>
      <w:bookmarkEnd w:id="3"/>
      <w:bookmarkEnd w:id="4"/>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62E7EFB3" w:rsidR="00400DAC" w:rsidRPr="00C21AF7" w:rsidRDefault="00400DAC" w:rsidP="00C21AF7">
      <w:pPr>
        <w:pStyle w:val="Ttulo1"/>
        <w:numPr>
          <w:ilvl w:val="0"/>
          <w:numId w:val="41"/>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5" w:name="_Toc179234611"/>
      <w:bookmarkStart w:id="6" w:name="_Toc140836090"/>
      <w:r w:rsidRPr="00C21AF7">
        <w:rPr>
          <w:rFonts w:ascii="Arial" w:eastAsiaTheme="majorEastAsia" w:hAnsi="Arial" w:cs="Arial"/>
          <w:b/>
          <w:bCs/>
          <w:color w:val="auto"/>
          <w:sz w:val="24"/>
          <w:szCs w:val="24"/>
          <w:lang w:val="es-419" w:eastAsia="es-419"/>
        </w:rPr>
        <w:t>ALCANCE</w:t>
      </w:r>
      <w:bookmarkEnd w:id="5"/>
      <w:bookmarkEnd w:id="6"/>
    </w:p>
    <w:p w14:paraId="59DED8A8" w14:textId="77777777" w:rsidR="003917D4" w:rsidRDefault="00400DAC" w:rsidP="003917D4">
      <w:pPr>
        <w:autoSpaceDE w:val="0"/>
        <w:autoSpaceDN w:val="0"/>
        <w:spacing w:line="360" w:lineRule="auto"/>
        <w:rPr>
          <w:rFonts w:ascii="Arial" w:eastAsia="Arial Narrow" w:hAnsi="Arial" w:cs="Arial"/>
          <w:sz w:val="24"/>
          <w:szCs w:val="24"/>
          <w:lang w:val="es-CO" w:bidi="es-ES"/>
        </w:rPr>
      </w:pPr>
      <w:r w:rsidRPr="00EA6D72">
        <w:rPr>
          <w:rFonts w:ascii="Arial" w:eastAsia="Arial" w:hAnsi="Arial" w:cs="Arial"/>
          <w:sz w:val="24"/>
          <w:szCs w:val="24"/>
          <w:lang w:val="es-419" w:eastAsia="es-419"/>
        </w:rPr>
        <w:t xml:space="preserve">El presente informe incluye las PQRSD radicadas en APC Colombia por medio del </w:t>
      </w:r>
      <w:r w:rsidR="00027165" w:rsidRPr="00EA6D72">
        <w:rPr>
          <w:rFonts w:ascii="Arial" w:eastAsia="Arial" w:hAnsi="Arial" w:cs="Arial"/>
          <w:sz w:val="24"/>
          <w:szCs w:val="24"/>
          <w:lang w:val="es-419" w:eastAsia="es-419"/>
        </w:rPr>
        <w:t>Sistema de Gestión de Documentos Electrónicos de Archivo Digital HERMES</w:t>
      </w:r>
      <w:r w:rsidR="00F6163F" w:rsidRPr="00EA6D72">
        <w:rPr>
          <w:rFonts w:ascii="Arial" w:eastAsia="Arial" w:hAnsi="Arial" w:cs="Arial"/>
          <w:sz w:val="24"/>
          <w:szCs w:val="24"/>
          <w:lang w:val="es-419" w:eastAsia="es-419"/>
        </w:rPr>
        <w:t xml:space="preserve"> </w:t>
      </w:r>
      <w:r w:rsidRPr="00EA6D72">
        <w:rPr>
          <w:rFonts w:ascii="Arial" w:eastAsia="Arial" w:hAnsi="Arial" w:cs="Arial"/>
          <w:sz w:val="24"/>
          <w:szCs w:val="24"/>
          <w:lang w:val="es-419" w:eastAsia="es-419"/>
        </w:rPr>
        <w:t xml:space="preserve">del </w:t>
      </w:r>
      <w:bookmarkStart w:id="7" w:name="_Toc140836091"/>
      <w:bookmarkStart w:id="8" w:name="_Toc179234612"/>
      <w:r w:rsidR="003917D4" w:rsidRPr="00EA6D72">
        <w:rPr>
          <w:rFonts w:ascii="Arial" w:eastAsia="Arial" w:hAnsi="Arial" w:cs="Arial"/>
          <w:sz w:val="24"/>
          <w:szCs w:val="24"/>
          <w:lang w:val="es-419" w:eastAsia="es-419"/>
        </w:rPr>
        <w:t>primero (01) al veintinueve (29) de noviembre de 2025</w:t>
      </w:r>
      <w:r w:rsidR="003917D4" w:rsidRPr="003917D4">
        <w:rPr>
          <w:rFonts w:ascii="Arial" w:eastAsia="Arial Narrow" w:hAnsi="Arial" w:cs="Arial"/>
          <w:sz w:val="24"/>
          <w:szCs w:val="24"/>
          <w:lang w:val="es-CO" w:bidi="es-ES"/>
        </w:rPr>
        <w:t>.</w:t>
      </w:r>
    </w:p>
    <w:p w14:paraId="202C0F3C" w14:textId="62A11CE8" w:rsidR="00400DAC" w:rsidRPr="004313C9" w:rsidRDefault="00F6163F" w:rsidP="003917D4">
      <w:pPr>
        <w:autoSpaceDE w:val="0"/>
        <w:autoSpaceDN w:val="0"/>
        <w:spacing w:line="360" w:lineRule="auto"/>
        <w:rPr>
          <w:rFonts w:ascii="Arial" w:hAnsi="Arial" w:cs="Arial"/>
          <w:b/>
          <w:sz w:val="24"/>
          <w:szCs w:val="24"/>
          <w:lang w:val="es-CO"/>
        </w:rPr>
      </w:pPr>
      <w:r w:rsidRPr="004313C9">
        <w:rPr>
          <w:rFonts w:ascii="Arial" w:hAnsi="Arial" w:cs="Arial"/>
          <w:b/>
          <w:sz w:val="24"/>
          <w:szCs w:val="24"/>
          <w:lang w:val="es-CO"/>
        </w:rPr>
        <w:t xml:space="preserve">4. </w:t>
      </w:r>
      <w:r w:rsidR="00400DAC" w:rsidRPr="00C21AF7">
        <w:rPr>
          <w:rFonts w:ascii="Arial" w:eastAsiaTheme="majorEastAsia" w:hAnsi="Arial" w:cs="Arial"/>
          <w:b/>
          <w:bCs/>
          <w:sz w:val="24"/>
          <w:szCs w:val="24"/>
          <w:lang w:val="es-419" w:eastAsia="es-419"/>
        </w:rPr>
        <w:t>DESARROLLO METODOLÓGICO</w:t>
      </w:r>
      <w:bookmarkEnd w:id="7"/>
      <w:bookmarkEnd w:id="8"/>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28C3290F" w14:textId="77777777" w:rsidR="003917D4" w:rsidRDefault="00400DAC" w:rsidP="004B1D2E">
      <w:pPr>
        <w:numPr>
          <w:ilvl w:val="0"/>
          <w:numId w:val="2"/>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 xml:space="preserve">Se descargó la información del </w:t>
      </w:r>
      <w:r w:rsidR="005D6506" w:rsidRPr="004B1D2E">
        <w:rPr>
          <w:rFonts w:ascii="Arial" w:hAnsi="Arial" w:cs="Arial"/>
          <w:bCs/>
          <w:sz w:val="24"/>
          <w:szCs w:val="24"/>
          <w:lang w:val="es-CO"/>
        </w:rPr>
        <w:t xml:space="preserve">Sistema de Gestión de Documentos Electrónicos de Archivo Digital </w:t>
      </w:r>
      <w:r w:rsidR="00087994" w:rsidRPr="004B1D2E">
        <w:rPr>
          <w:rFonts w:ascii="Arial" w:hAnsi="Arial" w:cs="Arial"/>
          <w:bCs/>
          <w:sz w:val="24"/>
          <w:szCs w:val="24"/>
          <w:lang w:val="es-CO"/>
        </w:rPr>
        <w:t>HERMES</w:t>
      </w:r>
      <w:r w:rsidR="005D6506" w:rsidRPr="004B1D2E">
        <w:rPr>
          <w:rFonts w:ascii="Arial" w:hAnsi="Arial" w:cs="Arial"/>
          <w:bCs/>
          <w:sz w:val="24"/>
          <w:szCs w:val="24"/>
          <w:lang w:val="es-CO"/>
        </w:rPr>
        <w:t xml:space="preserve">, </w:t>
      </w:r>
      <w:r w:rsidRPr="004B1D2E">
        <w:rPr>
          <w:rFonts w:ascii="Arial" w:hAnsi="Arial" w:cs="Arial"/>
          <w:bCs/>
          <w:sz w:val="24"/>
          <w:szCs w:val="24"/>
          <w:lang w:val="es-CO"/>
        </w:rPr>
        <w:t xml:space="preserve">seleccionando el rango de fechas correspondiente al periodo evaluado en el presente informe </w:t>
      </w:r>
      <w:r w:rsidR="002B0BB9" w:rsidRPr="004B1D2E">
        <w:rPr>
          <w:rFonts w:ascii="Arial" w:hAnsi="Arial" w:cs="Arial"/>
          <w:bCs/>
          <w:sz w:val="24"/>
          <w:szCs w:val="24"/>
          <w:lang w:val="es-CO"/>
        </w:rPr>
        <w:t xml:space="preserve">del </w:t>
      </w:r>
      <w:bookmarkStart w:id="9" w:name="_Toc140836092"/>
      <w:bookmarkStart w:id="10" w:name="_Toc179234613"/>
      <w:r w:rsidR="003917D4" w:rsidRPr="004B1D2E">
        <w:rPr>
          <w:rFonts w:ascii="Arial" w:hAnsi="Arial" w:cs="Arial"/>
          <w:bCs/>
          <w:sz w:val="24"/>
          <w:szCs w:val="24"/>
          <w:lang w:val="es-CO"/>
        </w:rPr>
        <w:t>primero (01) al veintinueve (29) de noviembre de 2025.</w:t>
      </w:r>
    </w:p>
    <w:p w14:paraId="28E6F291" w14:textId="3507BEB8" w:rsidR="00400DAC" w:rsidRPr="00C21AF7" w:rsidRDefault="00C21AF7" w:rsidP="00C21AF7">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C21AF7">
        <w:rPr>
          <w:rFonts w:ascii="Arial" w:eastAsiaTheme="majorEastAsia" w:hAnsi="Arial" w:cs="Arial"/>
          <w:b/>
          <w:bCs/>
          <w:color w:val="auto"/>
          <w:sz w:val="24"/>
          <w:szCs w:val="24"/>
          <w:lang w:val="es-419" w:eastAsia="es-419"/>
        </w:rPr>
        <w:t>5.</w:t>
      </w:r>
      <w:r>
        <w:rPr>
          <w:rFonts w:ascii="Arial" w:eastAsiaTheme="majorEastAsia" w:hAnsi="Arial" w:cs="Arial"/>
          <w:b/>
          <w:bCs/>
          <w:color w:val="auto"/>
          <w:sz w:val="24"/>
          <w:szCs w:val="24"/>
          <w:lang w:val="es-419" w:eastAsia="es-419"/>
        </w:rPr>
        <w:t xml:space="preserve"> </w:t>
      </w:r>
      <w:r w:rsidR="00400DAC" w:rsidRPr="00C21AF7">
        <w:rPr>
          <w:rFonts w:ascii="Arial" w:eastAsiaTheme="majorEastAsia" w:hAnsi="Arial" w:cs="Arial"/>
          <w:b/>
          <w:bCs/>
          <w:color w:val="auto"/>
          <w:sz w:val="24"/>
          <w:szCs w:val="24"/>
          <w:lang w:val="es-419" w:eastAsia="es-419"/>
        </w:rPr>
        <w:t>RESULTADOS</w:t>
      </w:r>
      <w:bookmarkEnd w:id="9"/>
      <w:bookmarkEnd w:id="10"/>
    </w:p>
    <w:p w14:paraId="1B48133C" w14:textId="2614AC13" w:rsidR="00605F23" w:rsidRDefault="0053530C" w:rsidP="00EA6D72">
      <w:pPr>
        <w:spacing w:after="0" w:line="360" w:lineRule="auto"/>
        <w:rPr>
          <w:rFonts w:ascii="Arial" w:eastAsia="Arial" w:hAnsi="Arial" w:cs="Arial"/>
          <w:sz w:val="24"/>
          <w:szCs w:val="24"/>
          <w:lang w:val="es-419" w:eastAsia="es-419"/>
        </w:rPr>
      </w:pPr>
      <w:r w:rsidRPr="00EA6D72">
        <w:rPr>
          <w:rFonts w:ascii="Arial" w:eastAsia="Arial" w:hAnsi="Arial" w:cs="Arial"/>
          <w:sz w:val="24"/>
          <w:szCs w:val="24"/>
          <w:lang w:val="es-419" w:eastAsia="es-419"/>
        </w:rPr>
        <w:t>Durante el mes de noviembre de 2025, las direcciones y los grupos internos de trabajo de la Agencia Presidencial de Cooperación Internacional de Colombia (APC-Colombia) atendieron de manera oportuna sesenta y cuatro (64) Peticiones, Quejas, Reclamos, Sugerencias y Denuncias (PQRSD). La totalidad de estas solicitudes fue asignada y tramitada dentro de los plazos establecidos en la Resolución 239 de 2022, mediante el Sistema de Gestión de Documentos Electrónicos de Archivo Digital HERMES.</w:t>
      </w:r>
    </w:p>
    <w:p w14:paraId="6AE811DD" w14:textId="77777777" w:rsidR="00EA6D72" w:rsidRPr="00EA6D72" w:rsidRDefault="00EA6D72" w:rsidP="00EA6D72">
      <w:pPr>
        <w:spacing w:after="0" w:line="360" w:lineRule="auto"/>
        <w:rPr>
          <w:rFonts w:ascii="Arial" w:eastAsia="Arial" w:hAnsi="Arial" w:cs="Arial"/>
          <w:sz w:val="24"/>
          <w:szCs w:val="24"/>
          <w:lang w:val="es-419" w:eastAsia="es-419"/>
        </w:rPr>
      </w:pPr>
    </w:p>
    <w:p w14:paraId="13A6A9EA" w14:textId="45A02CC9" w:rsidR="00605F23" w:rsidRPr="00EA6D72" w:rsidRDefault="00605F23" w:rsidP="00EA6D72">
      <w:pPr>
        <w:spacing w:after="0" w:line="360" w:lineRule="auto"/>
        <w:rPr>
          <w:rFonts w:ascii="Arial" w:eastAsia="Arial" w:hAnsi="Arial" w:cs="Arial"/>
          <w:sz w:val="24"/>
          <w:szCs w:val="24"/>
          <w:lang w:val="es-419" w:eastAsia="es-419"/>
        </w:rPr>
      </w:pPr>
      <w:r w:rsidRPr="00EA6D72">
        <w:rPr>
          <w:rFonts w:ascii="Arial" w:eastAsia="Arial" w:hAnsi="Arial" w:cs="Arial"/>
          <w:sz w:val="24"/>
          <w:szCs w:val="24"/>
          <w:lang w:val="es-419" w:eastAsia="es-419"/>
        </w:rPr>
        <w:t>A continuación, se presenta la distribución de las PQRSD recibidas durante el trimestre según su tipología:</w:t>
      </w:r>
    </w:p>
    <w:p w14:paraId="2CE2E247" w14:textId="77777777" w:rsidR="00247DD7" w:rsidRDefault="00247DD7" w:rsidP="00EA6D72">
      <w:pPr>
        <w:spacing w:after="0" w:line="360" w:lineRule="auto"/>
        <w:rPr>
          <w:rFonts w:ascii="Arial" w:eastAsia="Arial Narrow" w:hAnsi="Arial" w:cs="Arial"/>
          <w:sz w:val="24"/>
          <w:szCs w:val="24"/>
          <w:lang w:val="es-CO" w:bidi="es-ES"/>
        </w:rPr>
      </w:pPr>
    </w:p>
    <w:p w14:paraId="037FA143" w14:textId="77777777" w:rsidR="00C21AF7" w:rsidRDefault="00C21AF7" w:rsidP="00EA6D72">
      <w:pPr>
        <w:spacing w:after="0" w:line="360" w:lineRule="auto"/>
        <w:rPr>
          <w:rFonts w:ascii="Arial" w:eastAsia="Arial Narrow" w:hAnsi="Arial" w:cs="Arial"/>
          <w:sz w:val="24"/>
          <w:szCs w:val="24"/>
          <w:lang w:val="es-CO" w:bidi="es-ES"/>
        </w:rPr>
      </w:pPr>
    </w:p>
    <w:p w14:paraId="73480181" w14:textId="77777777" w:rsidR="0053530C" w:rsidRPr="00E87067" w:rsidRDefault="0053530C" w:rsidP="00605F23">
      <w:pPr>
        <w:autoSpaceDE w:val="0"/>
        <w:autoSpaceDN w:val="0"/>
        <w:spacing w:line="360" w:lineRule="auto"/>
        <w:rPr>
          <w:rFonts w:ascii="Arial" w:eastAsia="Arial Narrow" w:hAnsi="Arial" w:cs="Arial"/>
          <w:sz w:val="24"/>
          <w:szCs w:val="24"/>
          <w:lang w:val="es-CO" w:bidi="es-ES"/>
        </w:rPr>
      </w:pPr>
    </w:p>
    <w:p w14:paraId="18429250" w14:textId="575EA482" w:rsidR="005C697F" w:rsidRDefault="00BC03C4" w:rsidP="00BA61A9">
      <w:pPr>
        <w:autoSpaceDE w:val="0"/>
        <w:autoSpaceDN w:val="0"/>
        <w:spacing w:line="360" w:lineRule="auto"/>
        <w:rPr>
          <w:rFonts w:ascii="Arial" w:hAnsi="Arial" w:cs="Arial"/>
          <w:noProof/>
          <w:sz w:val="24"/>
          <w:szCs w:val="24"/>
        </w:rPr>
      </w:pPr>
      <w:r w:rsidRPr="006778BB">
        <w:rPr>
          <w:rFonts w:ascii="Arial" w:hAnsi="Arial" w:cs="Arial"/>
          <w:noProof/>
          <w:sz w:val="24"/>
          <w:szCs w:val="24"/>
        </w:rPr>
        <w:t>Tabla 1. Tipología de PQRSD</w:t>
      </w:r>
    </w:p>
    <w:p w14:paraId="04F2F152" w14:textId="40F86835" w:rsidR="005A69FA" w:rsidRDefault="005A69FA" w:rsidP="00BA61A9">
      <w:pPr>
        <w:autoSpaceDE w:val="0"/>
        <w:autoSpaceDN w:val="0"/>
        <w:spacing w:line="360" w:lineRule="auto"/>
      </w:pPr>
      <w:r>
        <w:rPr>
          <w:noProof/>
        </w:rPr>
        <w:fldChar w:fldCharType="begin"/>
      </w:r>
      <w:r>
        <w:rPr>
          <w:noProof/>
        </w:rPr>
        <w:instrText xml:space="preserve"> LINK </w:instrText>
      </w:r>
      <w:r w:rsidR="006E55BE">
        <w:rPr>
          <w:noProof/>
        </w:rPr>
        <w:instrText xml:space="preserve">Excel.Sheet.12 "C:\\Users\\MARITZA\\Desktop\\insumos para trabajar a auditoria\\plantilla del informe de PQRSD con el nuevo logo\\Tabla de graficos y calculos trimestral 2024 trabajada 24 de septiembre 2025.xlsx" Hoja1!F130C2:F143C4 </w:instrText>
      </w:r>
      <w:r>
        <w:rPr>
          <w:noProof/>
        </w:rPr>
        <w:instrText xml:space="preserve">\a \f 4 \h  \* MERGEFORMAT </w:instrText>
      </w:r>
      <w:r>
        <w:rPr>
          <w:noProof/>
        </w:rPr>
        <w:fldChar w:fldCharType="separate"/>
      </w:r>
    </w:p>
    <w:tbl>
      <w:tblPr>
        <w:tblW w:w="10003" w:type="dxa"/>
        <w:tblCellMar>
          <w:left w:w="70" w:type="dxa"/>
          <w:right w:w="70" w:type="dxa"/>
        </w:tblCellMar>
        <w:tblLook w:val="04A0" w:firstRow="1" w:lastRow="0" w:firstColumn="1" w:lastColumn="0" w:noHBand="0" w:noVBand="1"/>
        <w:tblCaption w:val="TIPOLOGIAS DE LA PQRSD"/>
        <w:tblDescription w:val="Captura de pantalla en la que se presenta la información sobre los tipos de peticiones ingresadas a la Agencia durante el mes de noviembre de 2025, como son : Derechos de Petición,  Información, de Entidades Públicas,  Entes de Control, Denuncias."/>
      </w:tblPr>
      <w:tblGrid>
        <w:gridCol w:w="4617"/>
        <w:gridCol w:w="2508"/>
        <w:gridCol w:w="2878"/>
      </w:tblGrid>
      <w:tr w:rsidR="005A69FA" w:rsidRPr="005A69FA" w14:paraId="7561A4BB" w14:textId="77777777" w:rsidTr="005A69FA">
        <w:trPr>
          <w:trHeight w:val="991"/>
        </w:trPr>
        <w:tc>
          <w:tcPr>
            <w:tcW w:w="461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1DF4514" w14:textId="78E504B8" w:rsidR="005A69FA" w:rsidRPr="005A69FA" w:rsidRDefault="005A69FA" w:rsidP="005A69FA">
            <w:pPr>
              <w:spacing w:after="0" w:line="240" w:lineRule="auto"/>
              <w:jc w:val="center"/>
              <w:rPr>
                <w:rFonts w:ascii="Arial" w:eastAsia="Times New Roman" w:hAnsi="Arial" w:cs="Arial"/>
                <w:b/>
                <w:bCs/>
                <w:color w:val="000000"/>
                <w:sz w:val="24"/>
                <w:szCs w:val="24"/>
                <w:lang w:val="es-CO"/>
              </w:rPr>
            </w:pPr>
            <w:r w:rsidRPr="005A69FA">
              <w:rPr>
                <w:rFonts w:ascii="Arial" w:eastAsia="Times New Roman" w:hAnsi="Arial" w:cs="Arial"/>
                <w:b/>
                <w:bCs/>
                <w:color w:val="000000"/>
                <w:sz w:val="24"/>
                <w:szCs w:val="24"/>
                <w:lang w:val="es-CO"/>
              </w:rPr>
              <w:t>TIPOLOGIA</w:t>
            </w:r>
          </w:p>
        </w:tc>
        <w:tc>
          <w:tcPr>
            <w:tcW w:w="2508" w:type="dxa"/>
            <w:tcBorders>
              <w:top w:val="single" w:sz="4" w:space="0" w:color="auto"/>
              <w:left w:val="nil"/>
              <w:bottom w:val="single" w:sz="4" w:space="0" w:color="auto"/>
              <w:right w:val="single" w:sz="4" w:space="0" w:color="auto"/>
            </w:tcBorders>
            <w:shd w:val="clear" w:color="000000" w:fill="D0CECE"/>
            <w:vAlign w:val="center"/>
            <w:hideMark/>
          </w:tcPr>
          <w:p w14:paraId="3D69D726" w14:textId="77777777" w:rsidR="005A69FA" w:rsidRPr="005A69FA" w:rsidRDefault="005A69FA" w:rsidP="005A69FA">
            <w:pPr>
              <w:spacing w:after="0" w:line="240" w:lineRule="auto"/>
              <w:jc w:val="center"/>
              <w:rPr>
                <w:rFonts w:ascii="Arial" w:eastAsia="Times New Roman" w:hAnsi="Arial" w:cs="Arial"/>
                <w:b/>
                <w:bCs/>
                <w:color w:val="000000"/>
                <w:sz w:val="24"/>
                <w:szCs w:val="24"/>
                <w:lang w:val="es-CO"/>
              </w:rPr>
            </w:pPr>
            <w:r w:rsidRPr="005A69FA">
              <w:rPr>
                <w:rFonts w:ascii="Arial" w:eastAsia="Times New Roman" w:hAnsi="Arial" w:cs="Arial"/>
                <w:b/>
                <w:bCs/>
                <w:color w:val="000000"/>
                <w:sz w:val="24"/>
                <w:szCs w:val="24"/>
                <w:lang w:val="es-CO"/>
              </w:rPr>
              <w:t>PQRSD RADICADA</w:t>
            </w:r>
          </w:p>
        </w:tc>
        <w:tc>
          <w:tcPr>
            <w:tcW w:w="2878" w:type="dxa"/>
            <w:tcBorders>
              <w:top w:val="single" w:sz="4" w:space="0" w:color="auto"/>
              <w:left w:val="nil"/>
              <w:bottom w:val="single" w:sz="4" w:space="0" w:color="auto"/>
              <w:right w:val="single" w:sz="4" w:space="0" w:color="auto"/>
            </w:tcBorders>
            <w:shd w:val="clear" w:color="000000" w:fill="D0CECE"/>
            <w:vAlign w:val="center"/>
            <w:hideMark/>
          </w:tcPr>
          <w:p w14:paraId="206FA034" w14:textId="77777777" w:rsidR="005A69FA" w:rsidRPr="005A69FA" w:rsidRDefault="005A69FA" w:rsidP="005A69FA">
            <w:pPr>
              <w:spacing w:after="0" w:line="240" w:lineRule="auto"/>
              <w:jc w:val="center"/>
              <w:rPr>
                <w:rFonts w:ascii="Arial" w:eastAsia="Times New Roman" w:hAnsi="Arial" w:cs="Arial"/>
                <w:b/>
                <w:bCs/>
                <w:color w:val="000000"/>
                <w:sz w:val="24"/>
                <w:szCs w:val="24"/>
                <w:lang w:val="es-CO"/>
              </w:rPr>
            </w:pPr>
            <w:r w:rsidRPr="005A69FA">
              <w:rPr>
                <w:rFonts w:ascii="Arial" w:eastAsia="Times New Roman" w:hAnsi="Arial" w:cs="Arial"/>
                <w:b/>
                <w:bCs/>
                <w:color w:val="000000"/>
                <w:sz w:val="24"/>
                <w:szCs w:val="24"/>
                <w:lang w:val="es-CO"/>
              </w:rPr>
              <w:t>PORCENTAJE PQRSD RADICADAS</w:t>
            </w:r>
          </w:p>
        </w:tc>
      </w:tr>
      <w:tr w:rsidR="005A69FA" w:rsidRPr="005A69FA" w14:paraId="282C57B2" w14:textId="77777777" w:rsidTr="005A69FA">
        <w:trPr>
          <w:trHeight w:val="645"/>
        </w:trPr>
        <w:tc>
          <w:tcPr>
            <w:tcW w:w="4617" w:type="dxa"/>
            <w:tcBorders>
              <w:top w:val="nil"/>
              <w:left w:val="single" w:sz="4" w:space="0" w:color="auto"/>
              <w:bottom w:val="single" w:sz="4" w:space="0" w:color="auto"/>
              <w:right w:val="single" w:sz="4" w:space="0" w:color="auto"/>
            </w:tcBorders>
            <w:shd w:val="clear" w:color="auto" w:fill="auto"/>
            <w:vAlign w:val="center"/>
            <w:hideMark/>
          </w:tcPr>
          <w:p w14:paraId="3DF9A2D4" w14:textId="77777777" w:rsidR="005A69FA" w:rsidRPr="005A69FA" w:rsidRDefault="005A69FA" w:rsidP="005A69FA">
            <w:pPr>
              <w:spacing w:after="0" w:line="240" w:lineRule="auto"/>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 xml:space="preserve">Derecho de Petición  de Interés General  y Particular </w:t>
            </w:r>
          </w:p>
        </w:tc>
        <w:tc>
          <w:tcPr>
            <w:tcW w:w="2508" w:type="dxa"/>
            <w:tcBorders>
              <w:top w:val="nil"/>
              <w:left w:val="nil"/>
              <w:bottom w:val="single" w:sz="4" w:space="0" w:color="auto"/>
              <w:right w:val="single" w:sz="4" w:space="0" w:color="auto"/>
            </w:tcBorders>
            <w:shd w:val="clear" w:color="000000" w:fill="FFFFFF"/>
            <w:vAlign w:val="center"/>
            <w:hideMark/>
          </w:tcPr>
          <w:p w14:paraId="2CE87376"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31</w:t>
            </w:r>
          </w:p>
        </w:tc>
        <w:tc>
          <w:tcPr>
            <w:tcW w:w="2878" w:type="dxa"/>
            <w:tcBorders>
              <w:top w:val="nil"/>
              <w:left w:val="nil"/>
              <w:bottom w:val="single" w:sz="4" w:space="0" w:color="auto"/>
              <w:right w:val="single" w:sz="4" w:space="0" w:color="auto"/>
            </w:tcBorders>
            <w:shd w:val="clear" w:color="000000" w:fill="E7E6E6"/>
            <w:vAlign w:val="center"/>
            <w:hideMark/>
          </w:tcPr>
          <w:p w14:paraId="6CA2448A"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48%</w:t>
            </w:r>
          </w:p>
        </w:tc>
      </w:tr>
      <w:tr w:rsidR="005A69FA" w:rsidRPr="005A69FA" w14:paraId="23F60AB7" w14:textId="77777777" w:rsidTr="005A69FA">
        <w:trPr>
          <w:trHeight w:val="580"/>
        </w:trPr>
        <w:tc>
          <w:tcPr>
            <w:tcW w:w="4617" w:type="dxa"/>
            <w:tcBorders>
              <w:top w:val="nil"/>
              <w:left w:val="single" w:sz="4" w:space="0" w:color="auto"/>
              <w:bottom w:val="single" w:sz="4" w:space="0" w:color="auto"/>
              <w:right w:val="single" w:sz="4" w:space="0" w:color="auto"/>
            </w:tcBorders>
            <w:shd w:val="clear" w:color="auto" w:fill="auto"/>
            <w:vAlign w:val="center"/>
            <w:hideMark/>
          </w:tcPr>
          <w:p w14:paraId="482D215A" w14:textId="77777777" w:rsidR="005A69FA" w:rsidRPr="005A69FA" w:rsidRDefault="005A69FA" w:rsidP="005A69FA">
            <w:pPr>
              <w:spacing w:after="0" w:line="240" w:lineRule="auto"/>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 xml:space="preserve">Información </w:t>
            </w:r>
          </w:p>
        </w:tc>
        <w:tc>
          <w:tcPr>
            <w:tcW w:w="2508" w:type="dxa"/>
            <w:tcBorders>
              <w:top w:val="nil"/>
              <w:left w:val="nil"/>
              <w:bottom w:val="single" w:sz="4" w:space="0" w:color="auto"/>
              <w:right w:val="single" w:sz="4" w:space="0" w:color="auto"/>
            </w:tcBorders>
            <w:shd w:val="clear" w:color="000000" w:fill="FFFFFF"/>
            <w:vAlign w:val="center"/>
            <w:hideMark/>
          </w:tcPr>
          <w:p w14:paraId="066563CC"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21</w:t>
            </w:r>
          </w:p>
        </w:tc>
        <w:tc>
          <w:tcPr>
            <w:tcW w:w="2878" w:type="dxa"/>
            <w:tcBorders>
              <w:top w:val="nil"/>
              <w:left w:val="nil"/>
              <w:bottom w:val="single" w:sz="4" w:space="0" w:color="auto"/>
              <w:right w:val="single" w:sz="4" w:space="0" w:color="auto"/>
            </w:tcBorders>
            <w:shd w:val="clear" w:color="000000" w:fill="E7E6E6"/>
            <w:vAlign w:val="center"/>
            <w:hideMark/>
          </w:tcPr>
          <w:p w14:paraId="7AB24460"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33%</w:t>
            </w:r>
          </w:p>
        </w:tc>
      </w:tr>
      <w:tr w:rsidR="005A69FA" w:rsidRPr="005A69FA" w14:paraId="0CF4028D" w14:textId="77777777" w:rsidTr="005A69FA">
        <w:trPr>
          <w:trHeight w:val="361"/>
        </w:trPr>
        <w:tc>
          <w:tcPr>
            <w:tcW w:w="4617" w:type="dxa"/>
            <w:tcBorders>
              <w:top w:val="nil"/>
              <w:left w:val="single" w:sz="4" w:space="0" w:color="auto"/>
              <w:bottom w:val="single" w:sz="4" w:space="0" w:color="auto"/>
              <w:right w:val="single" w:sz="4" w:space="0" w:color="auto"/>
            </w:tcBorders>
            <w:shd w:val="clear" w:color="auto" w:fill="auto"/>
            <w:vAlign w:val="center"/>
            <w:hideMark/>
          </w:tcPr>
          <w:p w14:paraId="3105E16D" w14:textId="77777777" w:rsidR="005A69FA" w:rsidRPr="005A69FA" w:rsidRDefault="005A69FA" w:rsidP="005A69FA">
            <w:pPr>
              <w:spacing w:after="0" w:line="240" w:lineRule="auto"/>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 xml:space="preserve">Entidades Públicas </w:t>
            </w:r>
          </w:p>
        </w:tc>
        <w:tc>
          <w:tcPr>
            <w:tcW w:w="2508" w:type="dxa"/>
            <w:tcBorders>
              <w:top w:val="nil"/>
              <w:left w:val="nil"/>
              <w:bottom w:val="single" w:sz="4" w:space="0" w:color="auto"/>
              <w:right w:val="single" w:sz="4" w:space="0" w:color="auto"/>
            </w:tcBorders>
            <w:shd w:val="clear" w:color="000000" w:fill="FFFFFF"/>
            <w:vAlign w:val="center"/>
            <w:hideMark/>
          </w:tcPr>
          <w:p w14:paraId="49A5EF5C"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7</w:t>
            </w:r>
          </w:p>
        </w:tc>
        <w:tc>
          <w:tcPr>
            <w:tcW w:w="2878" w:type="dxa"/>
            <w:tcBorders>
              <w:top w:val="nil"/>
              <w:left w:val="nil"/>
              <w:bottom w:val="single" w:sz="4" w:space="0" w:color="auto"/>
              <w:right w:val="single" w:sz="4" w:space="0" w:color="auto"/>
            </w:tcBorders>
            <w:shd w:val="clear" w:color="000000" w:fill="E7E6E6"/>
            <w:vAlign w:val="center"/>
            <w:hideMark/>
          </w:tcPr>
          <w:p w14:paraId="7DDC7150"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11%</w:t>
            </w:r>
          </w:p>
        </w:tc>
      </w:tr>
      <w:tr w:rsidR="005A69FA" w:rsidRPr="005A69FA" w14:paraId="037B6536" w14:textId="77777777" w:rsidTr="005A69FA">
        <w:trPr>
          <w:trHeight w:val="314"/>
        </w:trPr>
        <w:tc>
          <w:tcPr>
            <w:tcW w:w="4617" w:type="dxa"/>
            <w:tcBorders>
              <w:top w:val="nil"/>
              <w:left w:val="single" w:sz="4" w:space="0" w:color="auto"/>
              <w:bottom w:val="single" w:sz="4" w:space="0" w:color="auto"/>
              <w:right w:val="single" w:sz="4" w:space="0" w:color="auto"/>
            </w:tcBorders>
            <w:shd w:val="clear" w:color="auto" w:fill="auto"/>
            <w:vAlign w:val="center"/>
            <w:hideMark/>
          </w:tcPr>
          <w:p w14:paraId="081291B3" w14:textId="77777777" w:rsidR="005A69FA" w:rsidRPr="005A69FA" w:rsidRDefault="005A69FA" w:rsidP="005A69FA">
            <w:pPr>
              <w:spacing w:after="0" w:line="240" w:lineRule="auto"/>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 xml:space="preserve">Entes de control </w:t>
            </w:r>
          </w:p>
        </w:tc>
        <w:tc>
          <w:tcPr>
            <w:tcW w:w="2508" w:type="dxa"/>
            <w:tcBorders>
              <w:top w:val="nil"/>
              <w:left w:val="nil"/>
              <w:bottom w:val="single" w:sz="4" w:space="0" w:color="auto"/>
              <w:right w:val="single" w:sz="4" w:space="0" w:color="auto"/>
            </w:tcBorders>
            <w:shd w:val="clear" w:color="000000" w:fill="FFFFFF"/>
            <w:vAlign w:val="center"/>
            <w:hideMark/>
          </w:tcPr>
          <w:p w14:paraId="4B6C3587"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3</w:t>
            </w:r>
          </w:p>
        </w:tc>
        <w:tc>
          <w:tcPr>
            <w:tcW w:w="2878" w:type="dxa"/>
            <w:tcBorders>
              <w:top w:val="nil"/>
              <w:left w:val="nil"/>
              <w:bottom w:val="single" w:sz="4" w:space="0" w:color="auto"/>
              <w:right w:val="single" w:sz="4" w:space="0" w:color="auto"/>
            </w:tcBorders>
            <w:shd w:val="clear" w:color="000000" w:fill="E7E6E6"/>
            <w:vAlign w:val="center"/>
            <w:hideMark/>
          </w:tcPr>
          <w:p w14:paraId="114E4A0C"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5%</w:t>
            </w:r>
          </w:p>
        </w:tc>
      </w:tr>
      <w:tr w:rsidR="005A69FA" w:rsidRPr="005A69FA" w14:paraId="7C722403" w14:textId="77777777" w:rsidTr="005A69FA">
        <w:trPr>
          <w:trHeight w:val="314"/>
        </w:trPr>
        <w:tc>
          <w:tcPr>
            <w:tcW w:w="4617" w:type="dxa"/>
            <w:tcBorders>
              <w:top w:val="nil"/>
              <w:left w:val="single" w:sz="4" w:space="0" w:color="auto"/>
              <w:bottom w:val="single" w:sz="4" w:space="0" w:color="auto"/>
              <w:right w:val="single" w:sz="4" w:space="0" w:color="auto"/>
            </w:tcBorders>
            <w:shd w:val="clear" w:color="auto" w:fill="auto"/>
            <w:vAlign w:val="center"/>
            <w:hideMark/>
          </w:tcPr>
          <w:p w14:paraId="2FE67A98" w14:textId="77777777" w:rsidR="005A69FA" w:rsidRPr="005A69FA" w:rsidRDefault="005A69FA" w:rsidP="005A69FA">
            <w:pPr>
              <w:spacing w:after="0" w:line="240" w:lineRule="auto"/>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Denuncia</w:t>
            </w:r>
          </w:p>
        </w:tc>
        <w:tc>
          <w:tcPr>
            <w:tcW w:w="2508" w:type="dxa"/>
            <w:tcBorders>
              <w:top w:val="nil"/>
              <w:left w:val="nil"/>
              <w:bottom w:val="single" w:sz="4" w:space="0" w:color="auto"/>
              <w:right w:val="single" w:sz="4" w:space="0" w:color="auto"/>
            </w:tcBorders>
            <w:shd w:val="clear" w:color="000000" w:fill="FFFFFF"/>
            <w:vAlign w:val="center"/>
            <w:hideMark/>
          </w:tcPr>
          <w:p w14:paraId="37F9F8FA"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2</w:t>
            </w:r>
          </w:p>
        </w:tc>
        <w:tc>
          <w:tcPr>
            <w:tcW w:w="2878" w:type="dxa"/>
            <w:tcBorders>
              <w:top w:val="nil"/>
              <w:left w:val="nil"/>
              <w:bottom w:val="single" w:sz="4" w:space="0" w:color="auto"/>
              <w:right w:val="single" w:sz="4" w:space="0" w:color="auto"/>
            </w:tcBorders>
            <w:shd w:val="clear" w:color="000000" w:fill="E7E6E6"/>
            <w:vAlign w:val="center"/>
            <w:hideMark/>
          </w:tcPr>
          <w:p w14:paraId="0BD16DE8" w14:textId="77777777" w:rsidR="005A69FA" w:rsidRPr="005A69FA" w:rsidRDefault="005A69FA" w:rsidP="005A69FA">
            <w:pPr>
              <w:spacing w:after="0" w:line="240" w:lineRule="auto"/>
              <w:jc w:val="center"/>
              <w:rPr>
                <w:rFonts w:ascii="Arial" w:eastAsia="Times New Roman" w:hAnsi="Arial" w:cs="Arial"/>
                <w:color w:val="000000"/>
                <w:sz w:val="24"/>
                <w:szCs w:val="24"/>
                <w:lang w:val="es-CO"/>
              </w:rPr>
            </w:pPr>
            <w:r w:rsidRPr="005A69FA">
              <w:rPr>
                <w:rFonts w:ascii="Arial" w:eastAsia="Times New Roman" w:hAnsi="Arial" w:cs="Arial"/>
                <w:color w:val="000000"/>
                <w:sz w:val="24"/>
                <w:szCs w:val="24"/>
                <w:lang w:val="es-CO"/>
              </w:rPr>
              <w:t>3%</w:t>
            </w:r>
          </w:p>
        </w:tc>
      </w:tr>
      <w:tr w:rsidR="005A69FA" w:rsidRPr="005A69FA" w14:paraId="273F552A" w14:textId="77777777" w:rsidTr="005A69FA">
        <w:trPr>
          <w:trHeight w:val="330"/>
        </w:trPr>
        <w:tc>
          <w:tcPr>
            <w:tcW w:w="4617" w:type="dxa"/>
            <w:tcBorders>
              <w:top w:val="nil"/>
              <w:left w:val="single" w:sz="4" w:space="0" w:color="auto"/>
              <w:bottom w:val="single" w:sz="4" w:space="0" w:color="auto"/>
              <w:right w:val="single" w:sz="4" w:space="0" w:color="auto"/>
            </w:tcBorders>
            <w:shd w:val="clear" w:color="000000" w:fill="FCE4D6"/>
            <w:vAlign w:val="center"/>
            <w:hideMark/>
          </w:tcPr>
          <w:p w14:paraId="4F241879" w14:textId="77777777" w:rsidR="005A69FA" w:rsidRPr="005A69FA" w:rsidRDefault="005A69FA" w:rsidP="005A69FA">
            <w:pPr>
              <w:spacing w:after="0" w:line="240" w:lineRule="auto"/>
              <w:rPr>
                <w:rFonts w:ascii="Arial" w:eastAsia="Times New Roman" w:hAnsi="Arial" w:cs="Arial"/>
                <w:b/>
                <w:bCs/>
                <w:color w:val="000000"/>
                <w:sz w:val="24"/>
                <w:szCs w:val="24"/>
                <w:lang w:val="es-CO"/>
              </w:rPr>
            </w:pPr>
            <w:r w:rsidRPr="005A69FA">
              <w:rPr>
                <w:rFonts w:ascii="Arial" w:eastAsia="Times New Roman" w:hAnsi="Arial" w:cs="Arial"/>
                <w:b/>
                <w:bCs/>
                <w:color w:val="000000"/>
                <w:sz w:val="24"/>
                <w:szCs w:val="24"/>
                <w:lang w:val="es-CO"/>
              </w:rPr>
              <w:t>TOTAL</w:t>
            </w:r>
          </w:p>
        </w:tc>
        <w:tc>
          <w:tcPr>
            <w:tcW w:w="2508" w:type="dxa"/>
            <w:tcBorders>
              <w:top w:val="nil"/>
              <w:left w:val="nil"/>
              <w:bottom w:val="single" w:sz="4" w:space="0" w:color="auto"/>
              <w:right w:val="single" w:sz="4" w:space="0" w:color="auto"/>
            </w:tcBorders>
            <w:shd w:val="clear" w:color="000000" w:fill="FCE4D6"/>
            <w:vAlign w:val="center"/>
            <w:hideMark/>
          </w:tcPr>
          <w:p w14:paraId="36CBC21C" w14:textId="77777777" w:rsidR="005A69FA" w:rsidRPr="005A69FA" w:rsidRDefault="005A69FA" w:rsidP="005A69FA">
            <w:pPr>
              <w:spacing w:after="0" w:line="240" w:lineRule="auto"/>
              <w:jc w:val="center"/>
              <w:rPr>
                <w:rFonts w:ascii="Arial" w:eastAsia="Times New Roman" w:hAnsi="Arial" w:cs="Arial"/>
                <w:b/>
                <w:bCs/>
                <w:color w:val="000000"/>
                <w:sz w:val="24"/>
                <w:szCs w:val="24"/>
                <w:lang w:val="es-CO"/>
              </w:rPr>
            </w:pPr>
            <w:r w:rsidRPr="005A69FA">
              <w:rPr>
                <w:rFonts w:ascii="Arial" w:eastAsia="Times New Roman" w:hAnsi="Arial" w:cs="Arial"/>
                <w:b/>
                <w:bCs/>
                <w:color w:val="000000"/>
                <w:sz w:val="24"/>
                <w:szCs w:val="24"/>
                <w:lang w:val="es-CO"/>
              </w:rPr>
              <w:t>64</w:t>
            </w:r>
          </w:p>
        </w:tc>
        <w:tc>
          <w:tcPr>
            <w:tcW w:w="2878" w:type="dxa"/>
            <w:tcBorders>
              <w:top w:val="nil"/>
              <w:left w:val="nil"/>
              <w:bottom w:val="single" w:sz="4" w:space="0" w:color="auto"/>
              <w:right w:val="single" w:sz="4" w:space="0" w:color="auto"/>
            </w:tcBorders>
            <w:shd w:val="clear" w:color="000000" w:fill="FCE4D6"/>
            <w:vAlign w:val="center"/>
            <w:hideMark/>
          </w:tcPr>
          <w:p w14:paraId="41E27215" w14:textId="77777777" w:rsidR="005A69FA" w:rsidRPr="005A69FA" w:rsidRDefault="005A69FA" w:rsidP="005A69FA">
            <w:pPr>
              <w:spacing w:after="0" w:line="240" w:lineRule="auto"/>
              <w:jc w:val="center"/>
              <w:rPr>
                <w:rFonts w:ascii="Arial" w:eastAsia="Times New Roman" w:hAnsi="Arial" w:cs="Arial"/>
                <w:b/>
                <w:bCs/>
                <w:color w:val="000000"/>
                <w:sz w:val="24"/>
                <w:szCs w:val="24"/>
                <w:lang w:val="es-CO"/>
              </w:rPr>
            </w:pPr>
            <w:r w:rsidRPr="005A69FA">
              <w:rPr>
                <w:rFonts w:ascii="Arial" w:eastAsia="Times New Roman" w:hAnsi="Arial" w:cs="Arial"/>
                <w:b/>
                <w:bCs/>
                <w:color w:val="000000"/>
                <w:sz w:val="24"/>
                <w:szCs w:val="24"/>
                <w:lang w:val="es-CO"/>
              </w:rPr>
              <w:t>100%</w:t>
            </w:r>
          </w:p>
        </w:tc>
      </w:tr>
    </w:tbl>
    <w:p w14:paraId="4A966D4E" w14:textId="43B2F550" w:rsidR="005A69FA" w:rsidRDefault="005A69FA" w:rsidP="00BA61A9">
      <w:pPr>
        <w:autoSpaceDE w:val="0"/>
        <w:autoSpaceDN w:val="0"/>
        <w:spacing w:line="360" w:lineRule="auto"/>
        <w:rPr>
          <w:rFonts w:ascii="Arial" w:hAnsi="Arial" w:cs="Arial"/>
          <w:noProof/>
          <w:sz w:val="24"/>
          <w:szCs w:val="24"/>
        </w:rPr>
      </w:pPr>
      <w:r>
        <w:rPr>
          <w:rFonts w:ascii="Arial" w:hAnsi="Arial" w:cs="Arial"/>
          <w:noProof/>
          <w:sz w:val="24"/>
          <w:szCs w:val="24"/>
        </w:rPr>
        <w:fldChar w:fldCharType="end"/>
      </w:r>
    </w:p>
    <w:p w14:paraId="0975C25E" w14:textId="7B27AB29" w:rsidR="005A69FA" w:rsidRDefault="005A69FA" w:rsidP="00BA61A9">
      <w:pPr>
        <w:autoSpaceDE w:val="0"/>
        <w:autoSpaceDN w:val="0"/>
        <w:spacing w:line="360" w:lineRule="auto"/>
        <w:rPr>
          <w:rFonts w:ascii="Arial" w:hAnsi="Arial" w:cs="Arial"/>
          <w:noProof/>
          <w:sz w:val="24"/>
          <w:szCs w:val="24"/>
        </w:rPr>
      </w:pPr>
      <w:r>
        <w:rPr>
          <w:noProof/>
        </w:rPr>
        <w:drawing>
          <wp:inline distT="0" distB="0" distL="0" distR="0" wp14:anchorId="3BDE45AC" wp14:editId="0D0F55B1">
            <wp:extent cx="6572250" cy="3124200"/>
            <wp:effectExtent l="0" t="0" r="0" b="0"/>
            <wp:docPr id="1031357460" name="Gráfico 1" descr="GRAFICA DE LOS PQRSD TRAMITADOS &#10;&#10;Captura de pantalla de una gráfica de barras que muestra el número de Derechos de Petición, solicitudes de Información, requerimientos de Entidades Públicas, Entes de Control, Denuncias que  ingresaron a  la Agencia durante el mes de noviembre  de 2025.”">
              <a:extLst xmlns:a="http://schemas.openxmlformats.org/drawingml/2006/main">
                <a:ext uri="{FF2B5EF4-FFF2-40B4-BE49-F238E27FC236}">
                  <a16:creationId xmlns:a16="http://schemas.microsoft.com/office/drawing/2014/main" id="{D170D6FF-BD7A-61C1-9C8F-0468AD720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175AC8" w14:textId="77777777" w:rsidR="005A69FA" w:rsidRDefault="005A69FA" w:rsidP="00BA61A9">
      <w:pPr>
        <w:autoSpaceDE w:val="0"/>
        <w:autoSpaceDN w:val="0"/>
        <w:spacing w:line="360" w:lineRule="auto"/>
        <w:rPr>
          <w:rFonts w:ascii="Arial" w:hAnsi="Arial" w:cs="Arial"/>
          <w:noProof/>
          <w:sz w:val="24"/>
          <w:szCs w:val="24"/>
        </w:rPr>
      </w:pPr>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1" w:name="_Toc179234597"/>
      <w:bookmarkStart w:id="12" w:name="_Toc179234614"/>
      <w:bookmarkStart w:id="13" w:name="_Toc140836095"/>
      <w:bookmarkStart w:id="14" w:name="_Toc179234615"/>
      <w:r w:rsidRPr="009B046D">
        <w:rPr>
          <w:rFonts w:ascii="Arial" w:hAnsi="Arial" w:cs="Arial"/>
          <w:b/>
          <w:color w:val="auto"/>
          <w:sz w:val="24"/>
          <w:szCs w:val="24"/>
          <w:lang w:val="es-CO"/>
        </w:rPr>
        <w:t>6. TOTAL DE PQRSD RECIBIDAS POR DIRECCIONES</w:t>
      </w:r>
      <w:bookmarkEnd w:id="11"/>
      <w:bookmarkEnd w:id="12"/>
    </w:p>
    <w:bookmarkEnd w:id="13"/>
    <w:bookmarkEnd w:id="14"/>
    <w:p w14:paraId="7B5FC2B4" w14:textId="64F930D9"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APC-Colombia:</w:t>
      </w:r>
    </w:p>
    <w:p w14:paraId="5DCD0402" w14:textId="38BBF816" w:rsidR="001B0ACA" w:rsidRDefault="001B0ACA" w:rsidP="001B0ACA">
      <w:pPr>
        <w:pStyle w:val="Textoindependiente"/>
        <w:widowControl/>
        <w:spacing w:line="360" w:lineRule="auto"/>
        <w:rPr>
          <w:rFonts w:eastAsia="Arial Narrow"/>
          <w:lang w:val="es-CO" w:eastAsia="es-CO" w:bidi="es-ES"/>
        </w:rPr>
      </w:pPr>
      <w:r w:rsidRPr="00611381">
        <w:rPr>
          <w:rFonts w:eastAsia="Arial Narrow"/>
          <w:lang w:val="es-CO" w:eastAsia="es-CO" w:bidi="es-ES"/>
        </w:rPr>
        <w:t>Tabla 2. PQRSD por Direcciones</w:t>
      </w:r>
    </w:p>
    <w:p w14:paraId="0A6B2778" w14:textId="3E32FDDA" w:rsidR="00BE2055" w:rsidRDefault="00BE2055" w:rsidP="001B0ACA">
      <w:pPr>
        <w:pStyle w:val="Textoindependiente"/>
        <w:widowControl/>
        <w:spacing w:line="360" w:lineRule="auto"/>
        <w:rPr>
          <w:rFonts w:ascii="Aptos" w:eastAsia="Aptos" w:hAnsi="Aptos" w:cs="Aptos"/>
          <w:sz w:val="22"/>
          <w:szCs w:val="22"/>
          <w:lang w:eastAsia="es-CO"/>
        </w:rPr>
      </w:pPr>
      <w:r>
        <w:rPr>
          <w:lang w:val="es-CO" w:bidi="es-ES"/>
        </w:rPr>
        <w:fldChar w:fldCharType="begin"/>
      </w:r>
      <w:r>
        <w:rPr>
          <w:lang w:val="es-CO" w:bidi="es-ES"/>
        </w:rPr>
        <w:instrText xml:space="preserve"> LINK </w:instrText>
      </w:r>
      <w:r w:rsidR="006E55BE">
        <w:rPr>
          <w:lang w:val="es-CO" w:bidi="es-ES"/>
        </w:rPr>
        <w:instrText xml:space="preserve">Excel.Sheet.12 "C:\\Users\\MARITZA\\Desktop\\para subir\\pqrsd noviembre 2025.xlsx" Hoja2!F27C1:F33C2 </w:instrText>
      </w:r>
      <w:r>
        <w:rPr>
          <w:lang w:val="es-CO" w:bidi="es-ES"/>
        </w:rPr>
        <w:instrText xml:space="preserve">\a \f 4 \h  \* MERGEFORMAT </w:instrText>
      </w:r>
      <w:r>
        <w:rPr>
          <w:lang w:val="es-CO" w:bidi="es-ES"/>
        </w:rPr>
        <w:fldChar w:fldCharType="separate"/>
      </w:r>
    </w:p>
    <w:tbl>
      <w:tblPr>
        <w:tblW w:w="9989" w:type="dxa"/>
        <w:tblCellMar>
          <w:left w:w="70" w:type="dxa"/>
          <w:right w:w="70" w:type="dxa"/>
        </w:tblCellMar>
        <w:tblLook w:val="04A0" w:firstRow="1" w:lastRow="0" w:firstColumn="1" w:lastColumn="0" w:noHBand="0" w:noVBand="1"/>
        <w:tblCaption w:val="TOTAL DE PQRSD RECIBIDAS POR DIRECCIONES "/>
        <w:tblDescription w:val="Captura de pantalla de una tabla en word donde se muestra el  número de peticiones  que fueron asignadas por el sistema documental Hermes a las cinco direcciones de la Agencia."/>
      </w:tblPr>
      <w:tblGrid>
        <w:gridCol w:w="7617"/>
        <w:gridCol w:w="2372"/>
      </w:tblGrid>
      <w:tr w:rsidR="00BE2055" w:rsidRPr="00BE2055" w14:paraId="29DB5636" w14:textId="77777777" w:rsidTr="00BE2055">
        <w:trPr>
          <w:trHeight w:val="399"/>
        </w:trPr>
        <w:tc>
          <w:tcPr>
            <w:tcW w:w="7617"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25709C82" w14:textId="44A1B35F" w:rsidR="00BE2055" w:rsidRPr="00BE2055" w:rsidRDefault="00BE2055" w:rsidP="00BE2055">
            <w:pPr>
              <w:spacing w:after="0" w:line="240" w:lineRule="auto"/>
              <w:rPr>
                <w:rFonts w:ascii="Arial" w:eastAsia="Times New Roman" w:hAnsi="Arial" w:cs="Arial"/>
                <w:b/>
                <w:bCs/>
                <w:color w:val="FFFFFF"/>
                <w:lang w:val="es-CO"/>
              </w:rPr>
            </w:pPr>
            <w:r w:rsidRPr="00BE2055">
              <w:rPr>
                <w:rFonts w:ascii="Arial" w:eastAsia="Times New Roman" w:hAnsi="Arial" w:cs="Arial"/>
                <w:b/>
                <w:bCs/>
                <w:color w:val="FFFFFF"/>
                <w:lang w:val="es-CO"/>
              </w:rPr>
              <w:t xml:space="preserve">DIRECCION </w:t>
            </w:r>
          </w:p>
        </w:tc>
        <w:tc>
          <w:tcPr>
            <w:tcW w:w="2372"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6C30DEAC" w14:textId="77777777" w:rsidR="00BE2055" w:rsidRPr="00BE2055" w:rsidRDefault="00BE2055" w:rsidP="00BE2055">
            <w:pPr>
              <w:spacing w:after="0" w:line="240" w:lineRule="auto"/>
              <w:rPr>
                <w:rFonts w:ascii="Arial" w:eastAsia="Times New Roman" w:hAnsi="Arial" w:cs="Arial"/>
                <w:b/>
                <w:bCs/>
                <w:color w:val="FFFFFF"/>
                <w:lang w:val="es-CO"/>
              </w:rPr>
            </w:pPr>
            <w:r w:rsidRPr="00BE2055">
              <w:rPr>
                <w:rFonts w:ascii="Arial" w:eastAsia="Times New Roman" w:hAnsi="Arial" w:cs="Arial"/>
                <w:b/>
                <w:bCs/>
                <w:color w:val="FFFFFF"/>
                <w:lang w:val="es-CO"/>
              </w:rPr>
              <w:t>No DE PQRSD</w:t>
            </w:r>
          </w:p>
        </w:tc>
      </w:tr>
      <w:tr w:rsidR="00BE2055" w:rsidRPr="00BE2055" w14:paraId="7A484818" w14:textId="77777777" w:rsidTr="00BE2055">
        <w:trPr>
          <w:trHeight w:val="399"/>
        </w:trPr>
        <w:tc>
          <w:tcPr>
            <w:tcW w:w="761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5E87147B" w14:textId="77777777" w:rsidR="00BE2055" w:rsidRPr="00BE2055" w:rsidRDefault="00BE2055" w:rsidP="00BE2055">
            <w:pPr>
              <w:spacing w:after="0" w:line="240" w:lineRule="auto"/>
              <w:rPr>
                <w:rFonts w:ascii="Arial" w:eastAsia="Times New Roman" w:hAnsi="Arial" w:cs="Arial"/>
                <w:color w:val="000000"/>
                <w:lang w:val="es-CO"/>
              </w:rPr>
            </w:pPr>
            <w:r w:rsidRPr="00BE2055">
              <w:rPr>
                <w:rFonts w:ascii="Arial" w:eastAsia="Times New Roman" w:hAnsi="Arial" w:cs="Arial"/>
                <w:color w:val="000000"/>
                <w:lang w:val="es-CO"/>
              </w:rPr>
              <w:t>DIRECCIÓN DE COORDINACIÓN INTERINSTITUCIONAL DE COOPERACIÓN</w:t>
            </w:r>
          </w:p>
        </w:tc>
        <w:tc>
          <w:tcPr>
            <w:tcW w:w="237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F299BBB" w14:textId="77777777" w:rsidR="00BE2055" w:rsidRPr="00BE2055" w:rsidRDefault="00BE2055" w:rsidP="00BE2055">
            <w:pPr>
              <w:spacing w:after="0" w:line="240" w:lineRule="auto"/>
              <w:jc w:val="right"/>
              <w:rPr>
                <w:rFonts w:ascii="Arial" w:eastAsia="Times New Roman" w:hAnsi="Arial" w:cs="Arial"/>
                <w:color w:val="000000"/>
                <w:lang w:val="es-CO"/>
              </w:rPr>
            </w:pPr>
            <w:r w:rsidRPr="00BE2055">
              <w:rPr>
                <w:rFonts w:ascii="Arial" w:eastAsia="Times New Roman" w:hAnsi="Arial" w:cs="Arial"/>
                <w:color w:val="000000"/>
                <w:lang w:val="es-CO"/>
              </w:rPr>
              <w:t>36</w:t>
            </w:r>
          </w:p>
        </w:tc>
      </w:tr>
      <w:tr w:rsidR="00BE2055" w:rsidRPr="00BE2055" w14:paraId="3C5E03C4" w14:textId="77777777" w:rsidTr="00BE2055">
        <w:trPr>
          <w:trHeight w:val="399"/>
        </w:trPr>
        <w:tc>
          <w:tcPr>
            <w:tcW w:w="761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202C7F7" w14:textId="77777777" w:rsidR="00BE2055" w:rsidRPr="00BE2055" w:rsidRDefault="00BE2055" w:rsidP="00BE2055">
            <w:pPr>
              <w:spacing w:after="0" w:line="240" w:lineRule="auto"/>
              <w:rPr>
                <w:rFonts w:ascii="Arial" w:eastAsia="Times New Roman" w:hAnsi="Arial" w:cs="Arial"/>
                <w:color w:val="000000"/>
                <w:lang w:val="es-CO"/>
              </w:rPr>
            </w:pPr>
            <w:r w:rsidRPr="00BE2055">
              <w:rPr>
                <w:rFonts w:ascii="Arial" w:eastAsia="Times New Roman" w:hAnsi="Arial" w:cs="Arial"/>
                <w:color w:val="000000"/>
                <w:lang w:val="es-CO"/>
              </w:rPr>
              <w:t>DIRECCIÓN ADMINISTRATIVA Y FINANCIERA</w:t>
            </w:r>
          </w:p>
        </w:tc>
        <w:tc>
          <w:tcPr>
            <w:tcW w:w="237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FBE2352" w14:textId="77777777" w:rsidR="00BE2055" w:rsidRPr="00BE2055" w:rsidRDefault="00BE2055" w:rsidP="00BE2055">
            <w:pPr>
              <w:spacing w:after="0" w:line="240" w:lineRule="auto"/>
              <w:jc w:val="right"/>
              <w:rPr>
                <w:rFonts w:ascii="Arial" w:eastAsia="Times New Roman" w:hAnsi="Arial" w:cs="Arial"/>
                <w:color w:val="000000"/>
                <w:lang w:val="es-CO"/>
              </w:rPr>
            </w:pPr>
            <w:r w:rsidRPr="00BE2055">
              <w:rPr>
                <w:rFonts w:ascii="Arial" w:eastAsia="Times New Roman" w:hAnsi="Arial" w:cs="Arial"/>
                <w:color w:val="000000"/>
                <w:lang w:val="es-CO"/>
              </w:rPr>
              <w:t>15</w:t>
            </w:r>
          </w:p>
        </w:tc>
      </w:tr>
      <w:tr w:rsidR="00BE2055" w:rsidRPr="00BE2055" w14:paraId="282B4837" w14:textId="77777777" w:rsidTr="00BE2055">
        <w:trPr>
          <w:trHeight w:val="399"/>
        </w:trPr>
        <w:tc>
          <w:tcPr>
            <w:tcW w:w="761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DC33D28" w14:textId="77777777" w:rsidR="00BE2055" w:rsidRPr="00BE2055" w:rsidRDefault="00BE2055" w:rsidP="00BE2055">
            <w:pPr>
              <w:spacing w:after="0" w:line="240" w:lineRule="auto"/>
              <w:rPr>
                <w:rFonts w:ascii="Arial" w:eastAsia="Times New Roman" w:hAnsi="Arial" w:cs="Arial"/>
                <w:color w:val="000000"/>
                <w:lang w:val="es-CO"/>
              </w:rPr>
            </w:pPr>
            <w:r w:rsidRPr="00BE2055">
              <w:rPr>
                <w:rFonts w:ascii="Arial" w:eastAsia="Times New Roman" w:hAnsi="Arial" w:cs="Arial"/>
                <w:color w:val="000000"/>
                <w:lang w:val="es-CO"/>
              </w:rPr>
              <w:t>DIRECCIÓN DE GESTIÓN DE DEMANDA DE COOPERACIÓN INTERNACIONAL</w:t>
            </w:r>
          </w:p>
        </w:tc>
        <w:tc>
          <w:tcPr>
            <w:tcW w:w="237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60E2842" w14:textId="77777777" w:rsidR="00BE2055" w:rsidRPr="00BE2055" w:rsidRDefault="00BE2055" w:rsidP="00BE2055">
            <w:pPr>
              <w:spacing w:after="0" w:line="240" w:lineRule="auto"/>
              <w:jc w:val="right"/>
              <w:rPr>
                <w:rFonts w:ascii="Arial" w:eastAsia="Times New Roman" w:hAnsi="Arial" w:cs="Arial"/>
                <w:color w:val="000000"/>
                <w:lang w:val="es-CO"/>
              </w:rPr>
            </w:pPr>
            <w:r w:rsidRPr="00BE2055">
              <w:rPr>
                <w:rFonts w:ascii="Arial" w:eastAsia="Times New Roman" w:hAnsi="Arial" w:cs="Arial"/>
                <w:color w:val="000000"/>
                <w:lang w:val="es-CO"/>
              </w:rPr>
              <w:t>10</w:t>
            </w:r>
          </w:p>
        </w:tc>
      </w:tr>
      <w:tr w:rsidR="00BE2055" w:rsidRPr="00BE2055" w14:paraId="2E5DE72C" w14:textId="77777777" w:rsidTr="00BE2055">
        <w:trPr>
          <w:trHeight w:val="399"/>
        </w:trPr>
        <w:tc>
          <w:tcPr>
            <w:tcW w:w="761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1F7E3076" w14:textId="77777777" w:rsidR="00BE2055" w:rsidRPr="00BE2055" w:rsidRDefault="00BE2055" w:rsidP="00BE2055">
            <w:pPr>
              <w:spacing w:after="0" w:line="240" w:lineRule="auto"/>
              <w:rPr>
                <w:rFonts w:ascii="Arial" w:eastAsia="Times New Roman" w:hAnsi="Arial" w:cs="Arial"/>
                <w:color w:val="000000"/>
                <w:lang w:val="es-CO"/>
              </w:rPr>
            </w:pPr>
            <w:r w:rsidRPr="00BE2055">
              <w:rPr>
                <w:rFonts w:ascii="Arial" w:eastAsia="Times New Roman" w:hAnsi="Arial" w:cs="Arial"/>
                <w:color w:val="000000"/>
                <w:lang w:val="es-CO"/>
              </w:rPr>
              <w:t>DIRECCIÓN DE OFERTA DE COOPERACIÓN INTERNACIONAL</w:t>
            </w:r>
          </w:p>
        </w:tc>
        <w:tc>
          <w:tcPr>
            <w:tcW w:w="237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715E779" w14:textId="77777777" w:rsidR="00BE2055" w:rsidRPr="00BE2055" w:rsidRDefault="00BE2055" w:rsidP="00BE2055">
            <w:pPr>
              <w:spacing w:after="0" w:line="240" w:lineRule="auto"/>
              <w:jc w:val="right"/>
              <w:rPr>
                <w:rFonts w:ascii="Arial" w:eastAsia="Times New Roman" w:hAnsi="Arial" w:cs="Arial"/>
                <w:color w:val="000000"/>
                <w:lang w:val="es-CO"/>
              </w:rPr>
            </w:pPr>
            <w:r w:rsidRPr="00BE2055">
              <w:rPr>
                <w:rFonts w:ascii="Arial" w:eastAsia="Times New Roman" w:hAnsi="Arial" w:cs="Arial"/>
                <w:color w:val="000000"/>
                <w:lang w:val="es-CO"/>
              </w:rPr>
              <w:t>2</w:t>
            </w:r>
          </w:p>
        </w:tc>
      </w:tr>
      <w:tr w:rsidR="00BE2055" w:rsidRPr="00BE2055" w14:paraId="74F3AE98" w14:textId="77777777" w:rsidTr="00BE2055">
        <w:trPr>
          <w:trHeight w:val="399"/>
        </w:trPr>
        <w:tc>
          <w:tcPr>
            <w:tcW w:w="7617"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637A5122" w14:textId="77777777" w:rsidR="00BE2055" w:rsidRPr="00BE2055" w:rsidRDefault="00BE2055" w:rsidP="00BE2055">
            <w:pPr>
              <w:spacing w:after="0" w:line="240" w:lineRule="auto"/>
              <w:rPr>
                <w:rFonts w:ascii="Arial" w:eastAsia="Times New Roman" w:hAnsi="Arial" w:cs="Arial"/>
                <w:color w:val="000000"/>
                <w:lang w:val="es-CO"/>
              </w:rPr>
            </w:pPr>
            <w:r w:rsidRPr="00BE2055">
              <w:rPr>
                <w:rFonts w:ascii="Arial" w:eastAsia="Times New Roman" w:hAnsi="Arial" w:cs="Arial"/>
                <w:color w:val="000000"/>
                <w:lang w:val="es-CO"/>
              </w:rPr>
              <w:t>DIRECCIÓN GENERAL</w:t>
            </w:r>
          </w:p>
        </w:tc>
        <w:tc>
          <w:tcPr>
            <w:tcW w:w="2372"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6687707F" w14:textId="77777777" w:rsidR="00BE2055" w:rsidRPr="00BE2055" w:rsidRDefault="00BE2055" w:rsidP="00BE2055">
            <w:pPr>
              <w:spacing w:after="0" w:line="240" w:lineRule="auto"/>
              <w:jc w:val="right"/>
              <w:rPr>
                <w:rFonts w:ascii="Arial" w:eastAsia="Times New Roman" w:hAnsi="Arial" w:cs="Arial"/>
                <w:color w:val="000000"/>
                <w:lang w:val="es-CO"/>
              </w:rPr>
            </w:pPr>
            <w:r w:rsidRPr="00BE2055">
              <w:rPr>
                <w:rFonts w:ascii="Arial" w:eastAsia="Times New Roman" w:hAnsi="Arial" w:cs="Arial"/>
                <w:color w:val="000000"/>
                <w:lang w:val="es-CO"/>
              </w:rPr>
              <w:t>1</w:t>
            </w:r>
          </w:p>
        </w:tc>
      </w:tr>
      <w:tr w:rsidR="00BE2055" w:rsidRPr="00BE2055" w14:paraId="5DE812F0" w14:textId="77777777" w:rsidTr="00BE2055">
        <w:trPr>
          <w:trHeight w:val="399"/>
        </w:trPr>
        <w:tc>
          <w:tcPr>
            <w:tcW w:w="7617"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437E0417" w14:textId="77777777" w:rsidR="00BE2055" w:rsidRPr="00BE2055" w:rsidRDefault="00BE2055" w:rsidP="00BE2055">
            <w:pPr>
              <w:spacing w:after="0" w:line="240" w:lineRule="auto"/>
              <w:rPr>
                <w:rFonts w:ascii="Arial" w:eastAsia="Times New Roman" w:hAnsi="Arial" w:cs="Arial"/>
                <w:b/>
                <w:bCs/>
                <w:color w:val="FFFFFF"/>
                <w:lang w:val="es-CO"/>
              </w:rPr>
            </w:pPr>
            <w:r w:rsidRPr="00BE2055">
              <w:rPr>
                <w:rFonts w:ascii="Arial" w:eastAsia="Times New Roman" w:hAnsi="Arial" w:cs="Arial"/>
                <w:b/>
                <w:bCs/>
                <w:color w:val="FFFFFF"/>
                <w:lang w:val="es-CO"/>
              </w:rPr>
              <w:t>Total general</w:t>
            </w:r>
          </w:p>
        </w:tc>
        <w:tc>
          <w:tcPr>
            <w:tcW w:w="2372"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546FBE65" w14:textId="77777777" w:rsidR="00BE2055" w:rsidRPr="00BE2055" w:rsidRDefault="00BE2055" w:rsidP="00BE2055">
            <w:pPr>
              <w:spacing w:after="0" w:line="240" w:lineRule="auto"/>
              <w:jc w:val="right"/>
              <w:rPr>
                <w:rFonts w:ascii="Arial" w:eastAsia="Times New Roman" w:hAnsi="Arial" w:cs="Arial"/>
                <w:b/>
                <w:bCs/>
                <w:color w:val="FFFFFF"/>
                <w:lang w:val="es-CO"/>
              </w:rPr>
            </w:pPr>
            <w:r w:rsidRPr="00BE2055">
              <w:rPr>
                <w:rFonts w:ascii="Arial" w:eastAsia="Times New Roman" w:hAnsi="Arial" w:cs="Arial"/>
                <w:b/>
                <w:bCs/>
                <w:color w:val="FFFFFF"/>
                <w:lang w:val="es-CO"/>
              </w:rPr>
              <w:t>64</w:t>
            </w:r>
          </w:p>
        </w:tc>
      </w:tr>
    </w:tbl>
    <w:p w14:paraId="4C907848" w14:textId="2B2B70C2" w:rsidR="00BE2055" w:rsidRDefault="00BE2055" w:rsidP="001B0ACA">
      <w:pPr>
        <w:pStyle w:val="Textoindependiente"/>
        <w:widowControl/>
        <w:spacing w:line="360" w:lineRule="auto"/>
        <w:rPr>
          <w:rFonts w:eastAsia="Arial Narrow"/>
          <w:lang w:val="es-CO" w:eastAsia="es-CO" w:bidi="es-ES"/>
        </w:rPr>
      </w:pPr>
      <w:r>
        <w:rPr>
          <w:rFonts w:eastAsia="Arial Narrow"/>
          <w:lang w:val="es-CO" w:eastAsia="es-CO" w:bidi="es-ES"/>
        </w:rPr>
        <w:fldChar w:fldCharType="end"/>
      </w:r>
    </w:p>
    <w:p w14:paraId="45B91803" w14:textId="001157B3" w:rsidR="00BE2055" w:rsidRDefault="00FE5CF8" w:rsidP="001B0ACA">
      <w:pPr>
        <w:pStyle w:val="Textoindependiente"/>
        <w:widowControl/>
        <w:spacing w:line="360" w:lineRule="auto"/>
        <w:rPr>
          <w:rFonts w:eastAsia="Arial Narrow"/>
          <w:lang w:val="es-CO" w:eastAsia="es-CO" w:bidi="es-ES"/>
        </w:rPr>
      </w:pPr>
      <w:r>
        <w:rPr>
          <w:noProof/>
        </w:rPr>
        <w:drawing>
          <wp:inline distT="0" distB="0" distL="0" distR="0" wp14:anchorId="345E1691" wp14:editId="7062A337">
            <wp:extent cx="6477000" cy="3105150"/>
            <wp:effectExtent l="0" t="0" r="0" b="0"/>
            <wp:docPr id="447676772" name="Gráfico 1" descr="Grafica en forma de pastel  donde se muestra el  número de peticiones  que fueron asignadas por el sistema documental Hermes a las cinco direcciones de la Agencia.">
              <a:extLst xmlns:a="http://schemas.openxmlformats.org/drawingml/2006/main">
                <a:ext uri="{FF2B5EF4-FFF2-40B4-BE49-F238E27FC236}">
                  <a16:creationId xmlns:a16="http://schemas.microsoft.com/office/drawing/2014/main" id="{C04881C3-6A1E-0FAE-95FB-A6E1ECE05F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E7FB09" w14:textId="37071961" w:rsidR="00BE04B0" w:rsidRDefault="00BE04B0" w:rsidP="001B0ACA">
      <w:pPr>
        <w:pStyle w:val="Textoindependiente"/>
        <w:widowControl/>
        <w:spacing w:line="360" w:lineRule="auto"/>
        <w:rPr>
          <w:rFonts w:eastAsia="Arial Narrow"/>
          <w:lang w:val="es-CO" w:eastAsia="es-CO" w:bidi="es-ES"/>
        </w:rPr>
      </w:pPr>
    </w:p>
    <w:p w14:paraId="34ADD99E" w14:textId="063213AE" w:rsidR="001E6061" w:rsidRPr="004B1D2E" w:rsidRDefault="00F50B15" w:rsidP="004B1D2E">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 xml:space="preserve">7. </w:t>
      </w:r>
      <w:r w:rsidR="001E6061" w:rsidRPr="004B1D2E">
        <w:rPr>
          <w:rFonts w:ascii="Arial" w:eastAsiaTheme="majorEastAsia" w:hAnsi="Arial" w:cs="Arial"/>
          <w:b/>
          <w:bCs/>
          <w:color w:val="auto"/>
          <w:sz w:val="24"/>
          <w:szCs w:val="24"/>
          <w:lang w:val="es-419" w:eastAsia="es-419"/>
        </w:rPr>
        <w:t>RECOMENDACIONES</w:t>
      </w:r>
    </w:p>
    <w:p w14:paraId="26B0D88A" w14:textId="77777777" w:rsidR="002C7956" w:rsidRDefault="002C7956" w:rsidP="002C7956">
      <w:pPr>
        <w:tabs>
          <w:tab w:val="left" w:pos="0"/>
        </w:tabs>
        <w:spacing w:after="0" w:line="360" w:lineRule="auto"/>
        <w:rPr>
          <w:rFonts w:ascii="Arial" w:eastAsia="Arial" w:hAnsi="Arial" w:cs="Arial"/>
          <w:sz w:val="24"/>
          <w:szCs w:val="24"/>
          <w:lang w:val="es-CO"/>
        </w:rPr>
      </w:pPr>
      <w:bookmarkStart w:id="15" w:name="_Hlk202673236"/>
    </w:p>
    <w:p w14:paraId="729C359D" w14:textId="00435D14" w:rsidR="00490B7D" w:rsidRDefault="00E303CE" w:rsidP="002C7956">
      <w:pPr>
        <w:tabs>
          <w:tab w:val="left" w:pos="0"/>
        </w:tabs>
        <w:spacing w:after="0" w:line="360" w:lineRule="auto"/>
        <w:rPr>
          <w:rFonts w:ascii="Arial" w:eastAsia="Arial Narrow" w:hAnsi="Arial" w:cs="Arial"/>
          <w:sz w:val="24"/>
          <w:szCs w:val="24"/>
          <w:lang w:val="es-CO" w:bidi="es-ES"/>
        </w:rPr>
      </w:pPr>
      <w:r w:rsidRPr="00E303CE">
        <w:rPr>
          <w:rFonts w:ascii="Arial" w:eastAsia="Arial Narrow" w:hAnsi="Arial" w:cs="Arial"/>
          <w:sz w:val="24"/>
          <w:szCs w:val="24"/>
          <w:lang w:val="es-CO" w:bidi="es-ES"/>
        </w:rPr>
        <w:t>Con el propósito de fortalecer la atención a la ciudadanía, promover la transparencia institucional y mejorar la eficiencia en la gestión de las Peticiones, Quejas, Reclamos, Sugerencias y Denuncias (PQRSD), la Agencia Presidencial de Cooperación Internacional de Colombia (APC-Colombia) formula las siguientes recomendaciones, dirigidas a sus direcciones y grupos internos de trabajo:</w:t>
      </w:r>
    </w:p>
    <w:p w14:paraId="20DEA35B" w14:textId="77777777" w:rsidR="00D53C20" w:rsidRDefault="00D53C20" w:rsidP="002C7956">
      <w:pPr>
        <w:tabs>
          <w:tab w:val="left" w:pos="0"/>
        </w:tabs>
        <w:spacing w:after="0" w:line="360" w:lineRule="auto"/>
        <w:rPr>
          <w:rFonts w:ascii="Arial" w:eastAsia="Arial Narrow" w:hAnsi="Arial" w:cs="Arial"/>
          <w:sz w:val="24"/>
          <w:szCs w:val="24"/>
          <w:lang w:val="es-CO" w:bidi="es-ES"/>
        </w:rPr>
      </w:pPr>
    </w:p>
    <w:p w14:paraId="5A3E890F" w14:textId="77777777" w:rsidR="00D53C20" w:rsidRDefault="00D53C20" w:rsidP="00D53C20">
      <w:pPr>
        <w:pStyle w:val="Prrafodelista"/>
        <w:numPr>
          <w:ilvl w:val="0"/>
          <w:numId w:val="24"/>
        </w:numPr>
        <w:tabs>
          <w:tab w:val="left" w:pos="0"/>
        </w:tabs>
        <w:spacing w:after="0" w:line="360" w:lineRule="auto"/>
        <w:rPr>
          <w:rFonts w:ascii="Arial" w:eastAsia="Arial Narrow" w:hAnsi="Arial" w:cs="Arial"/>
          <w:b/>
          <w:bCs/>
          <w:sz w:val="24"/>
          <w:szCs w:val="24"/>
          <w:lang w:val="es-CO" w:bidi="es-ES"/>
        </w:rPr>
      </w:pPr>
      <w:r w:rsidRPr="00883B6B">
        <w:rPr>
          <w:rFonts w:ascii="Arial" w:eastAsia="Arial Narrow" w:hAnsi="Arial" w:cs="Arial"/>
          <w:b/>
          <w:bCs/>
          <w:sz w:val="24"/>
          <w:szCs w:val="24"/>
          <w:lang w:val="es-CO" w:bidi="es-ES"/>
        </w:rPr>
        <w:t>Usar un lenguaje claro, respetuoso y fácil de entender</w:t>
      </w:r>
    </w:p>
    <w:p w14:paraId="47B2A7B6" w14:textId="77777777" w:rsidR="005B34B8" w:rsidRDefault="005B34B8" w:rsidP="00E63BC6">
      <w:pPr>
        <w:tabs>
          <w:tab w:val="left" w:pos="0"/>
        </w:tabs>
        <w:spacing w:after="0" w:line="360" w:lineRule="auto"/>
        <w:rPr>
          <w:rFonts w:ascii="Arial" w:eastAsia="Arial Narrow" w:hAnsi="Arial" w:cs="Arial"/>
          <w:sz w:val="24"/>
          <w:szCs w:val="24"/>
          <w:lang w:val="es-CO" w:bidi="es-ES"/>
        </w:rPr>
      </w:pPr>
    </w:p>
    <w:p w14:paraId="7C76E6B8" w14:textId="7540881D" w:rsidR="00E63BC6" w:rsidRPr="00E63BC6" w:rsidRDefault="00E63BC6" w:rsidP="00E63BC6">
      <w:pPr>
        <w:tabs>
          <w:tab w:val="left" w:pos="0"/>
        </w:tabs>
        <w:spacing w:after="0" w:line="360" w:lineRule="auto"/>
        <w:rPr>
          <w:rFonts w:ascii="Arial" w:eastAsia="Arial Narrow" w:hAnsi="Arial" w:cs="Arial"/>
          <w:sz w:val="24"/>
          <w:szCs w:val="24"/>
          <w:lang w:val="es-CO" w:bidi="es-ES"/>
        </w:rPr>
      </w:pPr>
      <w:r w:rsidRPr="00E63BC6">
        <w:rPr>
          <w:rFonts w:ascii="Arial" w:eastAsia="Arial Narrow" w:hAnsi="Arial" w:cs="Arial"/>
          <w:sz w:val="24"/>
          <w:szCs w:val="24"/>
          <w:lang w:val="es-CO" w:bidi="es-ES"/>
        </w:rPr>
        <w:t>Todas las respuestas emitidas por la Agencia Presidencial de Cooperación Internacional de Colombia (APC-Colombia) deben estar redactadas en un lenguaje sencillo, directo y fácilmente comprensible para cualquier ciudadano, independientemente de su nivel de conocimiento. El uso de lenguaje claro facilita la comprensión de la información, reduce confusiones y fortalece la confianza y la relación de la Entidad con la ciudadanía y los grupos de valor.</w:t>
      </w:r>
    </w:p>
    <w:p w14:paraId="787E2E88" w14:textId="77777777" w:rsidR="00E63BC6" w:rsidRPr="00E63BC6" w:rsidRDefault="00E63BC6" w:rsidP="00E63BC6">
      <w:pPr>
        <w:tabs>
          <w:tab w:val="left" w:pos="0"/>
        </w:tabs>
        <w:spacing w:after="0" w:line="360" w:lineRule="auto"/>
        <w:rPr>
          <w:rFonts w:ascii="Arial" w:eastAsia="Arial Narrow" w:hAnsi="Arial" w:cs="Arial"/>
          <w:b/>
          <w:bCs/>
          <w:sz w:val="24"/>
          <w:szCs w:val="24"/>
          <w:lang w:val="es-CO" w:bidi="es-ES"/>
        </w:rPr>
      </w:pPr>
      <w:r w:rsidRPr="00E63BC6">
        <w:rPr>
          <w:rFonts w:ascii="Arial" w:eastAsia="Arial Narrow" w:hAnsi="Arial" w:cs="Arial"/>
          <w:b/>
          <w:bCs/>
          <w:sz w:val="24"/>
          <w:szCs w:val="24"/>
          <w:lang w:val="es-CO" w:bidi="es-ES"/>
        </w:rPr>
        <w:t>Para lograr una comunicación efectiva y accesible, se recomienda:</w:t>
      </w:r>
    </w:p>
    <w:p w14:paraId="1BCC03D4" w14:textId="77777777" w:rsidR="00E63BC6" w:rsidRPr="004B1D2E" w:rsidRDefault="00E63BC6" w:rsidP="004B1D2E">
      <w:pPr>
        <w:numPr>
          <w:ilvl w:val="0"/>
          <w:numId w:val="37"/>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Presentar la información de manera ordenada, clara y coherente, siguiendo una estructura lógica que facilite su lectura.</w:t>
      </w:r>
    </w:p>
    <w:p w14:paraId="7CBBAF8F" w14:textId="77777777" w:rsidR="00E63BC6" w:rsidRPr="004B1D2E" w:rsidRDefault="00E63BC6" w:rsidP="004B1D2E">
      <w:pPr>
        <w:numPr>
          <w:ilvl w:val="0"/>
          <w:numId w:val="37"/>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Utilizar frases cortas y vocabulario cotidiano, evitando construcciones extensas o complejas.</w:t>
      </w:r>
    </w:p>
    <w:p w14:paraId="474AEF18" w14:textId="77777777" w:rsidR="00E63BC6" w:rsidRPr="004B1D2E" w:rsidRDefault="00E63BC6" w:rsidP="004B1D2E">
      <w:pPr>
        <w:numPr>
          <w:ilvl w:val="0"/>
          <w:numId w:val="37"/>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Evitar tecnicismos, repeticiones innecesarias o expresiones ambiguas que puedan generar confusión.</w:t>
      </w:r>
    </w:p>
    <w:p w14:paraId="20C34629" w14:textId="77777777" w:rsidR="00E63BC6" w:rsidRPr="004B1D2E" w:rsidRDefault="00E63BC6" w:rsidP="004B1D2E">
      <w:pPr>
        <w:numPr>
          <w:ilvl w:val="0"/>
          <w:numId w:val="37"/>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Priorizar el uso de verbos simples y activos en lugar de frases extensas o pasivas.</w:t>
      </w:r>
    </w:p>
    <w:p w14:paraId="7E674F95" w14:textId="77777777" w:rsidR="00E63BC6" w:rsidRPr="004B1D2E" w:rsidRDefault="00E63BC6" w:rsidP="004B1D2E">
      <w:pPr>
        <w:numPr>
          <w:ilvl w:val="0"/>
          <w:numId w:val="37"/>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Concluir la comunicación con un mensaje claro que indique los pasos a seguir, cuando aplique, o que cierre adecuadamente la respuesta.</w:t>
      </w:r>
    </w:p>
    <w:p w14:paraId="5C650C46" w14:textId="77777777" w:rsidR="00E63BC6" w:rsidRPr="004B1D2E" w:rsidRDefault="00E63BC6" w:rsidP="004B1D2E">
      <w:pPr>
        <w:numPr>
          <w:ilvl w:val="0"/>
          <w:numId w:val="37"/>
        </w:numPr>
        <w:pBdr>
          <w:top w:val="nil"/>
          <w:left w:val="nil"/>
          <w:bottom w:val="nil"/>
          <w:right w:val="nil"/>
          <w:between w:val="nil"/>
        </w:pBdr>
        <w:spacing w:after="0" w:line="360" w:lineRule="auto"/>
        <w:ind w:left="714" w:hanging="357"/>
        <w:rPr>
          <w:rFonts w:ascii="Arial" w:hAnsi="Arial" w:cs="Arial"/>
          <w:bCs/>
          <w:sz w:val="24"/>
          <w:szCs w:val="24"/>
          <w:lang w:val="es-CO"/>
        </w:rPr>
      </w:pPr>
      <w:r w:rsidRPr="004B1D2E">
        <w:rPr>
          <w:rFonts w:ascii="Arial" w:hAnsi="Arial" w:cs="Arial"/>
          <w:bCs/>
          <w:sz w:val="24"/>
          <w:szCs w:val="24"/>
          <w:lang w:val="es-CO"/>
        </w:rPr>
        <w:t>Revisar el contenido antes de su envío y validar, en lo posible, que el mensaje sea comprensible para un lector no especializado.</w:t>
      </w:r>
    </w:p>
    <w:p w14:paraId="0F60AEDD" w14:textId="77777777" w:rsidR="00E63BC6" w:rsidRDefault="00E63BC6" w:rsidP="00D53C20">
      <w:pPr>
        <w:shd w:val="clear" w:color="auto" w:fill="FFFFFF"/>
        <w:spacing w:line="360" w:lineRule="auto"/>
        <w:textAlignment w:val="baseline"/>
        <w:rPr>
          <w:rFonts w:ascii="Arial" w:eastAsia="Arial Narrow" w:hAnsi="Arial" w:cs="Arial"/>
          <w:sz w:val="24"/>
          <w:szCs w:val="24"/>
          <w:lang w:val="es-CO" w:bidi="es-ES"/>
        </w:rPr>
      </w:pPr>
    </w:p>
    <w:p w14:paraId="0D41A48A" w14:textId="6DA0034A" w:rsidR="00207C9A" w:rsidRPr="00E63BC6" w:rsidRDefault="00395E73" w:rsidP="00E63BC6">
      <w:pPr>
        <w:pStyle w:val="Prrafodelista"/>
        <w:numPr>
          <w:ilvl w:val="0"/>
          <w:numId w:val="24"/>
        </w:numPr>
        <w:shd w:val="clear" w:color="auto" w:fill="FFFFFF"/>
        <w:spacing w:line="360" w:lineRule="auto"/>
        <w:textAlignment w:val="baseline"/>
        <w:rPr>
          <w:rFonts w:ascii="Arial" w:eastAsiaTheme="minorHAnsi" w:hAnsi="Arial" w:cs="Arial"/>
          <w:b/>
          <w:bCs/>
          <w:sz w:val="24"/>
          <w:szCs w:val="24"/>
          <w:lang w:val="es-CO" w:eastAsia="en-US"/>
        </w:rPr>
      </w:pPr>
      <w:r w:rsidRPr="00E63BC6">
        <w:rPr>
          <w:rFonts w:ascii="Arial" w:eastAsia="Arial Narrow" w:hAnsi="Arial" w:cs="Arial"/>
          <w:sz w:val="24"/>
          <w:szCs w:val="24"/>
          <w:lang w:val="es-CO" w:bidi="es-ES"/>
        </w:rPr>
        <w:t xml:space="preserve"> </w:t>
      </w:r>
      <w:r w:rsidR="00207C9A" w:rsidRPr="00E63BC6">
        <w:rPr>
          <w:rFonts w:ascii="Arial" w:eastAsiaTheme="minorHAnsi" w:hAnsi="Arial" w:cs="Arial"/>
          <w:b/>
          <w:bCs/>
          <w:sz w:val="24"/>
          <w:szCs w:val="24"/>
          <w:lang w:val="es-CO" w:eastAsia="en-US"/>
        </w:rPr>
        <w:t>Respuestas dentro de los plazos legales</w:t>
      </w:r>
    </w:p>
    <w:p w14:paraId="617B64F4" w14:textId="77777777" w:rsidR="00D53C20" w:rsidRPr="005B34B8" w:rsidRDefault="00D53C20" w:rsidP="005B34B8">
      <w:pPr>
        <w:spacing w:after="0" w:line="360" w:lineRule="auto"/>
        <w:rPr>
          <w:rFonts w:ascii="Arial" w:hAnsi="Arial" w:cs="Arial"/>
          <w:sz w:val="24"/>
          <w:szCs w:val="24"/>
          <w:lang w:val="es-CO"/>
        </w:rPr>
      </w:pPr>
      <w:r w:rsidRPr="005B34B8">
        <w:rPr>
          <w:rFonts w:ascii="Arial" w:hAnsi="Arial" w:cs="Arial"/>
          <w:sz w:val="24"/>
          <w:szCs w:val="24"/>
          <w:lang w:val="es-CO"/>
        </w:rPr>
        <w:t>Todas las dependencias y grupos internos de trabajo de la Agencia Presidencial de Cooperación Internacional de Colombia (APC-Colombia) deben garantizar que las Peticiones, Quejas, Reclamos, Sugerencias y Denuncias (PQRSD) sean atendidas y respondidas dentro de los plazos establecidos en la Resolución 239 de 2022, asegurando el cumplimiento oportuno de las obligaciones legales de la Entidad.</w:t>
      </w:r>
    </w:p>
    <w:p w14:paraId="55DCC167" w14:textId="77777777" w:rsidR="00D53C20" w:rsidRPr="005B34B8" w:rsidRDefault="00D53C20" w:rsidP="005B34B8">
      <w:pPr>
        <w:spacing w:after="0" w:line="360" w:lineRule="auto"/>
        <w:rPr>
          <w:rFonts w:ascii="Arial" w:hAnsi="Arial" w:cs="Arial"/>
          <w:sz w:val="24"/>
          <w:szCs w:val="24"/>
          <w:lang w:val="es-CO"/>
        </w:rPr>
      </w:pPr>
    </w:p>
    <w:p w14:paraId="10F46151" w14:textId="77777777" w:rsidR="00D53C20" w:rsidRPr="005B34B8" w:rsidRDefault="00D53C20" w:rsidP="005B34B8">
      <w:pPr>
        <w:spacing w:after="0" w:line="360" w:lineRule="auto"/>
        <w:rPr>
          <w:rFonts w:ascii="Arial" w:hAnsi="Arial" w:cs="Arial"/>
          <w:sz w:val="24"/>
          <w:szCs w:val="24"/>
          <w:lang w:val="es-CO"/>
        </w:rPr>
      </w:pPr>
      <w:r w:rsidRPr="005B34B8">
        <w:rPr>
          <w:rFonts w:ascii="Arial" w:hAnsi="Arial" w:cs="Arial"/>
          <w:sz w:val="24"/>
          <w:szCs w:val="24"/>
          <w:lang w:val="es-CO"/>
        </w:rPr>
        <w:t>Las comunicaciones oficiales de respuesta deben elaborarse, registrarse y gestionarse exclusivamente a través del Sistema de Gestión de Documentos Electrónicos de Archivo Digital – HERMES, con el fin de garantizar la trazabilidad, el seguimiento efectivo y el adecuado control de cada trámite al interior de la Agencia.</w:t>
      </w:r>
    </w:p>
    <w:p w14:paraId="0A460C30" w14:textId="77777777" w:rsidR="00D53C20" w:rsidRPr="005B34B8" w:rsidRDefault="00D53C20" w:rsidP="005B34B8">
      <w:pPr>
        <w:spacing w:after="0" w:line="360" w:lineRule="auto"/>
        <w:rPr>
          <w:rFonts w:ascii="Arial" w:hAnsi="Arial" w:cs="Arial"/>
          <w:sz w:val="24"/>
          <w:szCs w:val="24"/>
          <w:lang w:val="es-CO"/>
        </w:rPr>
      </w:pPr>
    </w:p>
    <w:p w14:paraId="3C4E43E9" w14:textId="77777777" w:rsidR="00D53C20" w:rsidRPr="005B34B8" w:rsidRDefault="00D53C20" w:rsidP="005B34B8">
      <w:pPr>
        <w:spacing w:after="0" w:line="360" w:lineRule="auto"/>
        <w:rPr>
          <w:rFonts w:ascii="Arial" w:hAnsi="Arial" w:cs="Arial"/>
          <w:sz w:val="24"/>
          <w:szCs w:val="24"/>
          <w:lang w:val="es-CO"/>
        </w:rPr>
      </w:pPr>
      <w:r w:rsidRPr="005B34B8">
        <w:rPr>
          <w:rFonts w:ascii="Arial" w:hAnsi="Arial" w:cs="Arial"/>
          <w:sz w:val="24"/>
          <w:szCs w:val="24"/>
          <w:lang w:val="es-CO"/>
        </w:rPr>
        <w:t>El cumplimiento riguroso de los tiempos legales no solo previene posibles incumplimientos normativos y riesgos disciplinarios, sino que además fortalece la transparencia institucional, genera confianza en la gestión pública y demuestra consideración, respeto y compromiso con la ciudadanía y los grupos de valor.</w:t>
      </w:r>
    </w:p>
    <w:p w14:paraId="21901D82" w14:textId="77777777" w:rsidR="00D53C20" w:rsidRPr="005B34B8" w:rsidRDefault="00D53C20" w:rsidP="005B34B8">
      <w:pPr>
        <w:spacing w:after="0" w:line="360" w:lineRule="auto"/>
        <w:rPr>
          <w:rFonts w:ascii="Arial" w:hAnsi="Arial" w:cs="Arial"/>
          <w:sz w:val="24"/>
          <w:szCs w:val="24"/>
          <w:lang w:val="es-CO"/>
        </w:rPr>
      </w:pPr>
    </w:p>
    <w:p w14:paraId="2C4AD2E8" w14:textId="30C8D23A" w:rsidR="00601B80" w:rsidRDefault="00D53C20" w:rsidP="005B34B8">
      <w:pPr>
        <w:spacing w:after="0" w:line="360" w:lineRule="auto"/>
        <w:rPr>
          <w:rFonts w:ascii="Arial" w:hAnsi="Arial" w:cs="Arial"/>
          <w:sz w:val="24"/>
          <w:szCs w:val="24"/>
          <w:lang w:val="es-CO"/>
        </w:rPr>
      </w:pPr>
      <w:r w:rsidRPr="005B34B8">
        <w:rPr>
          <w:rFonts w:ascii="Arial" w:hAnsi="Arial" w:cs="Arial"/>
          <w:sz w:val="24"/>
          <w:szCs w:val="24"/>
          <w:lang w:val="es-CO"/>
        </w:rPr>
        <w:t>Con el propósito de promover una comunicación más efectiva, cercana y transparente, se recomienda emplear un lenguaje sencillo, preciso, completo, confiable y accesible. En este sentido, los colaboradores y contratistas de APC-Colombia deben procurar el uso de lenguaje claro en todas sus interacciones escritas y verbales con la ciudadanía, los grupos de valor y las partes interesadas, evitando tecnicismos innecesarios y asegurando que la información sea fácilmente comprensible.</w:t>
      </w:r>
    </w:p>
    <w:p w14:paraId="53D7072B" w14:textId="77777777" w:rsidR="0089002C" w:rsidRDefault="0089002C" w:rsidP="0089002C">
      <w:pPr>
        <w:tabs>
          <w:tab w:val="left" w:pos="0"/>
        </w:tabs>
        <w:spacing w:after="0" w:line="360" w:lineRule="auto"/>
        <w:rPr>
          <w:rFonts w:ascii="Arial" w:hAnsi="Arial" w:cs="Arial"/>
          <w:noProof/>
          <w:sz w:val="24"/>
          <w:szCs w:val="24"/>
          <w:lang w:val="es-CO"/>
        </w:rPr>
      </w:pPr>
    </w:p>
    <w:p w14:paraId="7B3ADE8D" w14:textId="79E302C8" w:rsidR="0089002C" w:rsidRPr="006A5300" w:rsidRDefault="0089002C" w:rsidP="0089002C">
      <w:pPr>
        <w:tabs>
          <w:tab w:val="left" w:pos="0"/>
        </w:tabs>
        <w:spacing w:after="0" w:line="360" w:lineRule="auto"/>
        <w:rPr>
          <w:rFonts w:ascii="Arial" w:hAnsi="Arial" w:cs="Arial"/>
          <w:noProof/>
          <w:sz w:val="24"/>
          <w:szCs w:val="24"/>
          <w:lang w:val="es-CO"/>
        </w:rPr>
      </w:pPr>
      <w:r w:rsidRPr="006A5300">
        <w:rPr>
          <w:rFonts w:ascii="Arial" w:hAnsi="Arial" w:cs="Arial"/>
          <w:noProof/>
          <w:sz w:val="24"/>
          <w:szCs w:val="24"/>
          <w:lang w:val="es-CO"/>
        </w:rPr>
        <w:t xml:space="preserve">Finalmente </w:t>
      </w:r>
      <w:r>
        <w:rPr>
          <w:rFonts w:ascii="Arial" w:hAnsi="Arial" w:cs="Arial"/>
          <w:noProof/>
          <w:sz w:val="24"/>
          <w:szCs w:val="24"/>
          <w:lang w:val="es-CO"/>
        </w:rPr>
        <w:t>c</w:t>
      </w:r>
      <w:r w:rsidRPr="006A5300">
        <w:rPr>
          <w:rFonts w:ascii="Arial" w:hAnsi="Arial" w:cs="Arial"/>
          <w:noProof/>
          <w:sz w:val="24"/>
          <w:szCs w:val="24"/>
          <w:lang w:val="es-CO"/>
        </w:rPr>
        <w:t>omo resultado del análisis comparativo y con el fin de fortalecer aún más la calidad de las respuestas emitidas a la ciudadanía, se recomienda a todos los colaboradores y contratistas de la Agencia Presidencial de Cooperación Internacional de Colombia APC-Colombia</w:t>
      </w:r>
      <w:r>
        <w:rPr>
          <w:rFonts w:ascii="Arial" w:hAnsi="Arial" w:cs="Arial"/>
          <w:noProof/>
          <w:sz w:val="24"/>
          <w:szCs w:val="24"/>
          <w:lang w:val="es-CO"/>
        </w:rPr>
        <w:t xml:space="preserve"> </w:t>
      </w:r>
      <w:r w:rsidRPr="006A5300">
        <w:rPr>
          <w:rFonts w:ascii="Arial" w:hAnsi="Arial" w:cs="Arial"/>
          <w:noProof/>
          <w:sz w:val="24"/>
          <w:szCs w:val="24"/>
          <w:lang w:val="es-CO"/>
        </w:rPr>
        <w:t xml:space="preserve"> participar activamente en las capacitaciones de Lenguaje Claro promovidas por </w:t>
      </w:r>
      <w:r>
        <w:rPr>
          <w:rFonts w:ascii="Arial" w:hAnsi="Arial" w:cs="Arial"/>
          <w:noProof/>
          <w:sz w:val="24"/>
          <w:szCs w:val="24"/>
          <w:lang w:val="es-CO"/>
        </w:rPr>
        <w:t>el proceso de gestion de servicio al ciudadano.</w:t>
      </w:r>
      <w:r w:rsidRPr="006A5300">
        <w:rPr>
          <w:rFonts w:ascii="Arial" w:hAnsi="Arial" w:cs="Arial"/>
          <w:noProof/>
          <w:sz w:val="24"/>
          <w:szCs w:val="24"/>
          <w:lang w:val="es-CO"/>
        </w:rPr>
        <w:br/>
      </w:r>
      <w:r w:rsidRPr="006A5300">
        <w:rPr>
          <w:rFonts w:ascii="Arial" w:hAnsi="Arial" w:cs="Arial"/>
          <w:noProof/>
          <w:sz w:val="24"/>
          <w:szCs w:val="24"/>
          <w:lang w:val="es-CO"/>
        </w:rPr>
        <w:br/>
        <w:t>La participación activa en estos espacios de formación permitirá mejorar significativamente la redacción, comprensión y cercanía de las respuestas enviadas a los ciudadanos, contribuyendo a una comunicación más efectiva, transparente y accesible, y fortaleciendo la confianza de la ciudadanía en la gestión institucional.</w:t>
      </w:r>
    </w:p>
    <w:p w14:paraId="1C78B093" w14:textId="77777777" w:rsidR="0089002C" w:rsidRPr="00EA6D72" w:rsidRDefault="0089002C" w:rsidP="0089002C">
      <w:pPr>
        <w:tabs>
          <w:tab w:val="left" w:pos="0"/>
        </w:tabs>
        <w:spacing w:after="0" w:line="360" w:lineRule="auto"/>
        <w:rPr>
          <w:rFonts w:ascii="Arial" w:hAnsi="Arial" w:cs="Arial"/>
          <w:noProof/>
          <w:sz w:val="24"/>
          <w:szCs w:val="24"/>
          <w:lang w:val="es-CO"/>
        </w:rPr>
      </w:pPr>
    </w:p>
    <w:p w14:paraId="342C46B9" w14:textId="5385EE6F" w:rsidR="00CF2F6C" w:rsidRDefault="00F50B15" w:rsidP="004B1D2E">
      <w:pPr>
        <w:pStyle w:val="Ttulo1"/>
        <w:tabs>
          <w:tab w:val="left" w:pos="284"/>
        </w:tabs>
        <w:spacing w:before="0" w:after="0" w:line="360" w:lineRule="auto"/>
        <w:rPr>
          <w:rFonts w:ascii="Arial" w:eastAsiaTheme="majorEastAsia" w:hAnsi="Arial" w:cs="Arial"/>
          <w:b/>
          <w:bCs/>
          <w:color w:val="auto"/>
          <w:sz w:val="24"/>
          <w:szCs w:val="24"/>
          <w:lang w:val="es-419" w:eastAsia="es-419"/>
        </w:rPr>
      </w:pPr>
      <w:bookmarkStart w:id="16" w:name="_Toc140836096"/>
      <w:bookmarkStart w:id="17" w:name="_Toc179234616"/>
      <w:r w:rsidRPr="004B1D2E">
        <w:rPr>
          <w:rFonts w:ascii="Arial" w:eastAsiaTheme="majorEastAsia" w:hAnsi="Arial" w:cs="Arial"/>
          <w:b/>
          <w:bCs/>
          <w:color w:val="auto"/>
          <w:sz w:val="24"/>
          <w:szCs w:val="24"/>
          <w:lang w:val="es-419" w:eastAsia="es-419"/>
        </w:rPr>
        <w:t>8</w:t>
      </w:r>
      <w:r w:rsidR="00CF2F6C" w:rsidRPr="004B1D2E">
        <w:rPr>
          <w:rFonts w:ascii="Arial" w:eastAsiaTheme="majorEastAsia" w:hAnsi="Arial" w:cs="Arial"/>
          <w:b/>
          <w:bCs/>
          <w:color w:val="auto"/>
          <w:sz w:val="24"/>
          <w:szCs w:val="24"/>
          <w:lang w:val="es-419" w:eastAsia="es-419"/>
        </w:rPr>
        <w:t xml:space="preserve">. </w:t>
      </w:r>
      <w:r w:rsidR="0053070B" w:rsidRPr="004B1D2E">
        <w:rPr>
          <w:rFonts w:ascii="Arial" w:eastAsiaTheme="majorEastAsia" w:hAnsi="Arial" w:cs="Arial"/>
          <w:b/>
          <w:bCs/>
          <w:color w:val="auto"/>
          <w:sz w:val="24"/>
          <w:szCs w:val="24"/>
          <w:lang w:val="es-419" w:eastAsia="es-419"/>
        </w:rPr>
        <w:t xml:space="preserve">CONCLUSIONES </w:t>
      </w:r>
      <w:bookmarkEnd w:id="16"/>
      <w:bookmarkEnd w:id="17"/>
    </w:p>
    <w:p w14:paraId="61DB036A" w14:textId="77777777" w:rsidR="00E63BC6" w:rsidRPr="00E63BC6" w:rsidRDefault="00E63BC6" w:rsidP="005B34B8">
      <w:pPr>
        <w:spacing w:after="0" w:line="360" w:lineRule="auto"/>
        <w:rPr>
          <w:rFonts w:ascii="Arial" w:hAnsi="Arial" w:cs="Arial"/>
          <w:sz w:val="24"/>
          <w:szCs w:val="24"/>
          <w:lang w:val="es-CO"/>
        </w:rPr>
      </w:pPr>
      <w:r w:rsidRPr="00E63BC6">
        <w:rPr>
          <w:rFonts w:ascii="Arial" w:hAnsi="Arial" w:cs="Arial"/>
          <w:sz w:val="24"/>
          <w:szCs w:val="24"/>
          <w:lang w:val="es-CO"/>
        </w:rPr>
        <w:t>Durante el período analizado se recibieron y gestionaron un total de sesenta y cuatro (64) Peticiones, Quejas, Reclamos, Sugerencias y Denuncias (PQRSD), las cuales se clasificaron de la siguiente manera:</w:t>
      </w:r>
    </w:p>
    <w:p w14:paraId="2A1EF597" w14:textId="77777777" w:rsidR="00E63BC6" w:rsidRPr="00E63BC6" w:rsidRDefault="00E63BC6" w:rsidP="00EA6D72">
      <w:pPr>
        <w:pStyle w:val="Prrafodelista"/>
        <w:numPr>
          <w:ilvl w:val="0"/>
          <w:numId w:val="39"/>
        </w:numPr>
        <w:tabs>
          <w:tab w:val="left" w:pos="0"/>
          <w:tab w:val="num" w:pos="720"/>
        </w:tabs>
        <w:spacing w:after="0" w:line="360" w:lineRule="auto"/>
        <w:rPr>
          <w:rFonts w:ascii="Arial" w:hAnsi="Arial" w:cs="Arial"/>
          <w:noProof/>
          <w:sz w:val="24"/>
          <w:szCs w:val="24"/>
          <w:lang w:val="es-CO"/>
        </w:rPr>
      </w:pPr>
      <w:r w:rsidRPr="00E63BC6">
        <w:rPr>
          <w:rFonts w:ascii="Arial" w:hAnsi="Arial" w:cs="Arial"/>
          <w:noProof/>
          <w:sz w:val="24"/>
          <w:szCs w:val="24"/>
          <w:lang w:val="es-CO"/>
        </w:rPr>
        <w:t>Derechos de Petición de interés general o particular: 31 solicitudes</w:t>
      </w:r>
    </w:p>
    <w:p w14:paraId="00C073E8" w14:textId="77777777" w:rsidR="00E63BC6" w:rsidRPr="00E63BC6" w:rsidRDefault="00E63BC6" w:rsidP="00EA6D72">
      <w:pPr>
        <w:pStyle w:val="Prrafodelista"/>
        <w:numPr>
          <w:ilvl w:val="0"/>
          <w:numId w:val="39"/>
        </w:numPr>
        <w:tabs>
          <w:tab w:val="left" w:pos="0"/>
          <w:tab w:val="num" w:pos="720"/>
        </w:tabs>
        <w:spacing w:after="0" w:line="360" w:lineRule="auto"/>
        <w:rPr>
          <w:rFonts w:ascii="Arial" w:hAnsi="Arial" w:cs="Arial"/>
          <w:noProof/>
          <w:sz w:val="24"/>
          <w:szCs w:val="24"/>
          <w:lang w:val="es-CO"/>
        </w:rPr>
      </w:pPr>
      <w:r w:rsidRPr="00E63BC6">
        <w:rPr>
          <w:rFonts w:ascii="Arial" w:hAnsi="Arial" w:cs="Arial"/>
          <w:noProof/>
          <w:sz w:val="24"/>
          <w:szCs w:val="24"/>
          <w:lang w:val="es-CO"/>
        </w:rPr>
        <w:t>Solicitudes de información: 21 solicitudes</w:t>
      </w:r>
    </w:p>
    <w:p w14:paraId="722B3AC8" w14:textId="77777777" w:rsidR="00E63BC6" w:rsidRPr="00E63BC6" w:rsidRDefault="00E63BC6" w:rsidP="00EA6D72">
      <w:pPr>
        <w:pStyle w:val="Prrafodelista"/>
        <w:numPr>
          <w:ilvl w:val="0"/>
          <w:numId w:val="39"/>
        </w:numPr>
        <w:tabs>
          <w:tab w:val="left" w:pos="0"/>
          <w:tab w:val="num" w:pos="720"/>
        </w:tabs>
        <w:spacing w:after="0" w:line="360" w:lineRule="auto"/>
        <w:rPr>
          <w:rFonts w:ascii="Arial" w:hAnsi="Arial" w:cs="Arial"/>
          <w:noProof/>
          <w:sz w:val="24"/>
          <w:szCs w:val="24"/>
          <w:lang w:val="es-CO"/>
        </w:rPr>
      </w:pPr>
      <w:r w:rsidRPr="00E63BC6">
        <w:rPr>
          <w:rFonts w:ascii="Arial" w:hAnsi="Arial" w:cs="Arial"/>
          <w:noProof/>
          <w:sz w:val="24"/>
          <w:szCs w:val="24"/>
          <w:lang w:val="es-CO"/>
        </w:rPr>
        <w:t>Requerimientos de Entidades Públicas: 7 solicitudes</w:t>
      </w:r>
    </w:p>
    <w:p w14:paraId="7F7B1100" w14:textId="77777777" w:rsidR="00E63BC6" w:rsidRPr="00E63BC6" w:rsidRDefault="00E63BC6" w:rsidP="00EA6D72">
      <w:pPr>
        <w:pStyle w:val="Prrafodelista"/>
        <w:numPr>
          <w:ilvl w:val="0"/>
          <w:numId w:val="39"/>
        </w:numPr>
        <w:tabs>
          <w:tab w:val="left" w:pos="0"/>
          <w:tab w:val="num" w:pos="720"/>
        </w:tabs>
        <w:spacing w:after="0" w:line="360" w:lineRule="auto"/>
        <w:rPr>
          <w:rFonts w:ascii="Arial" w:hAnsi="Arial" w:cs="Arial"/>
          <w:noProof/>
          <w:sz w:val="24"/>
          <w:szCs w:val="24"/>
          <w:lang w:val="es-CO"/>
        </w:rPr>
      </w:pPr>
      <w:r w:rsidRPr="00E63BC6">
        <w:rPr>
          <w:rFonts w:ascii="Arial" w:hAnsi="Arial" w:cs="Arial"/>
          <w:noProof/>
          <w:sz w:val="24"/>
          <w:szCs w:val="24"/>
          <w:lang w:val="es-CO"/>
        </w:rPr>
        <w:t>Solicitudes de Entes de Control: 3 solicitudes</w:t>
      </w:r>
    </w:p>
    <w:p w14:paraId="2F482C9B" w14:textId="77777777" w:rsidR="00E63BC6" w:rsidRPr="00E63BC6" w:rsidRDefault="00E63BC6" w:rsidP="00EA6D72">
      <w:pPr>
        <w:pStyle w:val="Prrafodelista"/>
        <w:numPr>
          <w:ilvl w:val="0"/>
          <w:numId w:val="39"/>
        </w:numPr>
        <w:tabs>
          <w:tab w:val="left" w:pos="0"/>
          <w:tab w:val="num" w:pos="720"/>
        </w:tabs>
        <w:spacing w:after="0" w:line="360" w:lineRule="auto"/>
        <w:rPr>
          <w:rFonts w:ascii="Arial" w:hAnsi="Arial" w:cs="Arial"/>
          <w:noProof/>
          <w:sz w:val="24"/>
          <w:szCs w:val="24"/>
          <w:lang w:val="es-CO"/>
        </w:rPr>
      </w:pPr>
      <w:r w:rsidRPr="00E63BC6">
        <w:rPr>
          <w:rFonts w:ascii="Arial" w:hAnsi="Arial" w:cs="Arial"/>
          <w:noProof/>
          <w:sz w:val="24"/>
          <w:szCs w:val="24"/>
          <w:lang w:val="es-CO"/>
        </w:rPr>
        <w:t>Denuncias: 2 solicitudes</w:t>
      </w:r>
    </w:p>
    <w:p w14:paraId="44681BFE" w14:textId="0F7D3BBB" w:rsidR="00E63BC6" w:rsidRDefault="00E63BC6" w:rsidP="005B34B8">
      <w:pPr>
        <w:spacing w:after="0" w:line="360" w:lineRule="auto"/>
        <w:rPr>
          <w:rFonts w:ascii="Arial" w:hAnsi="Arial" w:cs="Arial"/>
          <w:sz w:val="24"/>
          <w:szCs w:val="24"/>
          <w:lang w:val="es-CO"/>
        </w:rPr>
      </w:pPr>
      <w:r w:rsidRPr="00E63BC6">
        <w:rPr>
          <w:rFonts w:ascii="Arial" w:hAnsi="Arial" w:cs="Arial"/>
          <w:sz w:val="24"/>
          <w:szCs w:val="24"/>
          <w:lang w:val="es-CO"/>
        </w:rPr>
        <w:t>Esta distribución evidencia que la mayor parte de las PQRSD corresponde a Derechos de Petición y solicitudes de información, lo cual refleja un alto interés de la ciudadanía y de otras entidades en obtener información clara, oportuna y formal sobre la gestión institucional de la Agencia. La baja incidencia de denuncias sugiere, a su vez, un nivel reducido de inconformidades de este tipo.</w:t>
      </w:r>
    </w:p>
    <w:p w14:paraId="6E9E8363" w14:textId="77777777" w:rsidR="00EA6D72" w:rsidRDefault="00EA6D72" w:rsidP="00EA6D72">
      <w:pPr>
        <w:tabs>
          <w:tab w:val="left" w:pos="0"/>
        </w:tabs>
        <w:spacing w:after="0" w:line="360" w:lineRule="auto"/>
        <w:rPr>
          <w:rFonts w:ascii="Arial" w:hAnsi="Arial" w:cs="Arial"/>
          <w:noProof/>
          <w:sz w:val="24"/>
          <w:szCs w:val="24"/>
          <w:lang w:val="es-CO"/>
        </w:rPr>
      </w:pPr>
    </w:p>
    <w:p w14:paraId="65DCD140" w14:textId="2433B4F7" w:rsidR="00E63BC6" w:rsidRDefault="00E63BC6" w:rsidP="005B34B8">
      <w:pPr>
        <w:spacing w:after="0" w:line="360" w:lineRule="auto"/>
        <w:rPr>
          <w:rFonts w:ascii="Arial" w:hAnsi="Arial" w:cs="Arial"/>
          <w:sz w:val="24"/>
          <w:szCs w:val="24"/>
          <w:lang w:val="es-CO"/>
        </w:rPr>
      </w:pPr>
      <w:r>
        <w:rPr>
          <w:rFonts w:ascii="Arial" w:hAnsi="Arial" w:cs="Arial"/>
          <w:sz w:val="24"/>
          <w:szCs w:val="24"/>
          <w:lang w:val="es-CO"/>
        </w:rPr>
        <w:t xml:space="preserve">Por otra parte, en </w:t>
      </w:r>
      <w:r w:rsidRPr="00E63BC6">
        <w:rPr>
          <w:rFonts w:ascii="Arial" w:hAnsi="Arial" w:cs="Arial"/>
          <w:sz w:val="24"/>
          <w:szCs w:val="24"/>
          <w:lang w:val="es-CO"/>
        </w:rPr>
        <w:t xml:space="preserve"> cuento a la </w:t>
      </w:r>
      <w:r w:rsidR="006E55BE">
        <w:rPr>
          <w:rFonts w:ascii="Arial" w:hAnsi="Arial" w:cs="Arial"/>
          <w:sz w:val="24"/>
          <w:szCs w:val="24"/>
          <w:lang w:val="es-CO"/>
        </w:rPr>
        <w:t>d</w:t>
      </w:r>
      <w:r w:rsidRPr="00E63BC6">
        <w:rPr>
          <w:rFonts w:ascii="Arial" w:hAnsi="Arial" w:cs="Arial"/>
          <w:sz w:val="24"/>
          <w:szCs w:val="24"/>
          <w:lang w:val="es-CO"/>
        </w:rPr>
        <w:t>istribución de las PQRSD por dependencias, se evidencio</w:t>
      </w:r>
      <w:r w:rsidR="00EA6D72">
        <w:rPr>
          <w:rFonts w:ascii="Arial" w:hAnsi="Arial" w:cs="Arial"/>
          <w:sz w:val="24"/>
          <w:szCs w:val="24"/>
          <w:lang w:val="es-CO"/>
        </w:rPr>
        <w:t xml:space="preserve"> que de las </w:t>
      </w:r>
      <w:r w:rsidRPr="00E63BC6">
        <w:rPr>
          <w:rFonts w:ascii="Arial" w:hAnsi="Arial" w:cs="Arial"/>
          <w:sz w:val="24"/>
          <w:szCs w:val="24"/>
          <w:lang w:val="es-CO"/>
        </w:rPr>
        <w:t xml:space="preserve"> sesenta y cuatro (64) solicitudes fueron gestionadas por las siguientes dependencias:</w:t>
      </w:r>
    </w:p>
    <w:p w14:paraId="40DC45D5" w14:textId="77777777" w:rsidR="005B34B8" w:rsidRPr="00E63BC6" w:rsidRDefault="005B34B8" w:rsidP="005B34B8">
      <w:pPr>
        <w:spacing w:after="0" w:line="360" w:lineRule="auto"/>
        <w:rPr>
          <w:rFonts w:ascii="Arial" w:hAnsi="Arial" w:cs="Arial"/>
          <w:sz w:val="24"/>
          <w:szCs w:val="24"/>
          <w:lang w:val="es-CO"/>
        </w:rPr>
      </w:pPr>
    </w:p>
    <w:p w14:paraId="63546C53" w14:textId="77777777" w:rsidR="00E63BC6" w:rsidRPr="00E63BC6" w:rsidRDefault="00E63BC6" w:rsidP="00EA6D72">
      <w:pPr>
        <w:numPr>
          <w:ilvl w:val="0"/>
          <w:numId w:val="40"/>
        </w:numPr>
        <w:tabs>
          <w:tab w:val="left" w:pos="0"/>
        </w:tabs>
        <w:spacing w:after="0" w:line="360" w:lineRule="auto"/>
        <w:rPr>
          <w:rFonts w:ascii="Arial" w:hAnsi="Arial" w:cs="Arial"/>
          <w:noProof/>
          <w:sz w:val="24"/>
          <w:szCs w:val="24"/>
          <w:lang w:val="es-CO"/>
        </w:rPr>
      </w:pPr>
      <w:r w:rsidRPr="00E63BC6">
        <w:rPr>
          <w:rFonts w:ascii="Arial" w:hAnsi="Arial" w:cs="Arial"/>
          <w:b/>
          <w:bCs/>
          <w:noProof/>
          <w:sz w:val="24"/>
          <w:szCs w:val="24"/>
          <w:lang w:val="es-CO"/>
        </w:rPr>
        <w:t>Dirección de Coordinación Interinstitucional de Cooperación:</w:t>
      </w:r>
      <w:r w:rsidRPr="00E63BC6">
        <w:rPr>
          <w:rFonts w:ascii="Arial" w:hAnsi="Arial" w:cs="Arial"/>
          <w:noProof/>
          <w:sz w:val="24"/>
          <w:szCs w:val="24"/>
          <w:lang w:val="es-CO"/>
        </w:rPr>
        <w:t xml:space="preserve"> 36 PQRSD</w:t>
      </w:r>
    </w:p>
    <w:p w14:paraId="38CC9175" w14:textId="77777777" w:rsidR="00E63BC6" w:rsidRPr="00E63BC6" w:rsidRDefault="00E63BC6" w:rsidP="00EA6D72">
      <w:pPr>
        <w:numPr>
          <w:ilvl w:val="0"/>
          <w:numId w:val="40"/>
        </w:numPr>
        <w:tabs>
          <w:tab w:val="left" w:pos="0"/>
        </w:tabs>
        <w:spacing w:after="0" w:line="360" w:lineRule="auto"/>
        <w:rPr>
          <w:rFonts w:ascii="Arial" w:hAnsi="Arial" w:cs="Arial"/>
          <w:noProof/>
          <w:sz w:val="24"/>
          <w:szCs w:val="24"/>
          <w:lang w:val="es-CO"/>
        </w:rPr>
      </w:pPr>
      <w:r w:rsidRPr="00E63BC6">
        <w:rPr>
          <w:rFonts w:ascii="Arial" w:hAnsi="Arial" w:cs="Arial"/>
          <w:b/>
          <w:bCs/>
          <w:noProof/>
          <w:sz w:val="24"/>
          <w:szCs w:val="24"/>
          <w:lang w:val="es-CO"/>
        </w:rPr>
        <w:t>Dirección Administrativa y Financiera:</w:t>
      </w:r>
      <w:r w:rsidRPr="00E63BC6">
        <w:rPr>
          <w:rFonts w:ascii="Arial" w:hAnsi="Arial" w:cs="Arial"/>
          <w:noProof/>
          <w:sz w:val="24"/>
          <w:szCs w:val="24"/>
          <w:lang w:val="es-CO"/>
        </w:rPr>
        <w:t xml:space="preserve"> 15 PQRSD</w:t>
      </w:r>
    </w:p>
    <w:p w14:paraId="1AF4FF29" w14:textId="77777777" w:rsidR="00E63BC6" w:rsidRPr="00E63BC6" w:rsidRDefault="00E63BC6" w:rsidP="00EA6D72">
      <w:pPr>
        <w:numPr>
          <w:ilvl w:val="0"/>
          <w:numId w:val="40"/>
        </w:numPr>
        <w:tabs>
          <w:tab w:val="left" w:pos="0"/>
        </w:tabs>
        <w:spacing w:after="0" w:line="360" w:lineRule="auto"/>
        <w:rPr>
          <w:rFonts w:ascii="Arial" w:hAnsi="Arial" w:cs="Arial"/>
          <w:noProof/>
          <w:sz w:val="24"/>
          <w:szCs w:val="24"/>
          <w:lang w:val="es-CO"/>
        </w:rPr>
      </w:pPr>
      <w:r w:rsidRPr="00E63BC6">
        <w:rPr>
          <w:rFonts w:ascii="Arial" w:hAnsi="Arial" w:cs="Arial"/>
          <w:b/>
          <w:bCs/>
          <w:noProof/>
          <w:sz w:val="24"/>
          <w:szCs w:val="24"/>
          <w:lang w:val="es-CO"/>
        </w:rPr>
        <w:t>Dirección de Gestión de Demanda de Cooperación Internacional:</w:t>
      </w:r>
      <w:r w:rsidRPr="00E63BC6">
        <w:rPr>
          <w:rFonts w:ascii="Arial" w:hAnsi="Arial" w:cs="Arial"/>
          <w:noProof/>
          <w:sz w:val="24"/>
          <w:szCs w:val="24"/>
          <w:lang w:val="es-CO"/>
        </w:rPr>
        <w:t xml:space="preserve"> 10 PQRSD</w:t>
      </w:r>
    </w:p>
    <w:p w14:paraId="103D7808" w14:textId="77777777" w:rsidR="00E63BC6" w:rsidRPr="00E63BC6" w:rsidRDefault="00E63BC6" w:rsidP="00EA6D72">
      <w:pPr>
        <w:numPr>
          <w:ilvl w:val="0"/>
          <w:numId w:val="40"/>
        </w:numPr>
        <w:tabs>
          <w:tab w:val="left" w:pos="0"/>
        </w:tabs>
        <w:spacing w:after="0" w:line="360" w:lineRule="auto"/>
        <w:rPr>
          <w:rFonts w:ascii="Arial" w:hAnsi="Arial" w:cs="Arial"/>
          <w:noProof/>
          <w:sz w:val="24"/>
          <w:szCs w:val="24"/>
          <w:lang w:val="es-CO"/>
        </w:rPr>
      </w:pPr>
      <w:r w:rsidRPr="00E63BC6">
        <w:rPr>
          <w:rFonts w:ascii="Arial" w:hAnsi="Arial" w:cs="Arial"/>
          <w:b/>
          <w:bCs/>
          <w:noProof/>
          <w:sz w:val="24"/>
          <w:szCs w:val="24"/>
          <w:lang w:val="es-CO"/>
        </w:rPr>
        <w:t>Dirección de Oferta de Cooperación</w:t>
      </w:r>
    </w:p>
    <w:p w14:paraId="43ED9093" w14:textId="02ABB4A3" w:rsidR="00E63BC6" w:rsidRPr="00E63BC6" w:rsidRDefault="00E63BC6" w:rsidP="00EA6D72">
      <w:pPr>
        <w:numPr>
          <w:ilvl w:val="0"/>
          <w:numId w:val="40"/>
        </w:numPr>
        <w:tabs>
          <w:tab w:val="left" w:pos="0"/>
        </w:tabs>
        <w:spacing w:after="0" w:line="360" w:lineRule="auto"/>
        <w:rPr>
          <w:rFonts w:ascii="Arial" w:hAnsi="Arial" w:cs="Arial"/>
          <w:noProof/>
          <w:sz w:val="24"/>
          <w:szCs w:val="24"/>
          <w:lang w:val="es-CO"/>
        </w:rPr>
      </w:pPr>
      <w:r w:rsidRPr="00E63BC6">
        <w:rPr>
          <w:rFonts w:ascii="Arial" w:hAnsi="Arial" w:cs="Arial"/>
          <w:b/>
          <w:bCs/>
          <w:noProof/>
          <w:sz w:val="24"/>
          <w:szCs w:val="24"/>
          <w:lang w:val="es-CO"/>
        </w:rPr>
        <w:t xml:space="preserve"> Internacional:</w:t>
      </w:r>
      <w:r w:rsidRPr="00E63BC6">
        <w:rPr>
          <w:rFonts w:ascii="Arial" w:hAnsi="Arial" w:cs="Arial"/>
          <w:noProof/>
          <w:sz w:val="24"/>
          <w:szCs w:val="24"/>
          <w:lang w:val="es-CO"/>
        </w:rPr>
        <w:t xml:space="preserve"> 2 PQRSD</w:t>
      </w:r>
    </w:p>
    <w:p w14:paraId="0BD03896" w14:textId="77777777" w:rsidR="00E63BC6" w:rsidRDefault="00E63BC6" w:rsidP="00EA6D72">
      <w:pPr>
        <w:numPr>
          <w:ilvl w:val="0"/>
          <w:numId w:val="40"/>
        </w:numPr>
        <w:tabs>
          <w:tab w:val="left" w:pos="0"/>
        </w:tabs>
        <w:spacing w:after="0" w:line="360" w:lineRule="auto"/>
        <w:rPr>
          <w:rFonts w:ascii="Arial" w:hAnsi="Arial" w:cs="Arial"/>
          <w:noProof/>
          <w:sz w:val="24"/>
          <w:szCs w:val="24"/>
          <w:lang w:val="es-CO"/>
        </w:rPr>
      </w:pPr>
      <w:r w:rsidRPr="00E63BC6">
        <w:rPr>
          <w:rFonts w:ascii="Arial" w:hAnsi="Arial" w:cs="Arial"/>
          <w:b/>
          <w:bCs/>
          <w:noProof/>
          <w:sz w:val="24"/>
          <w:szCs w:val="24"/>
          <w:lang w:val="es-CO"/>
        </w:rPr>
        <w:t>Dirección General:</w:t>
      </w:r>
      <w:r w:rsidRPr="00E63BC6">
        <w:rPr>
          <w:rFonts w:ascii="Arial" w:hAnsi="Arial" w:cs="Arial"/>
          <w:noProof/>
          <w:sz w:val="24"/>
          <w:szCs w:val="24"/>
          <w:lang w:val="es-CO"/>
        </w:rPr>
        <w:t xml:space="preserve"> 1 PQRSD</w:t>
      </w:r>
    </w:p>
    <w:p w14:paraId="4E5EE6A5" w14:textId="77777777" w:rsidR="005B34B8" w:rsidRPr="00E63BC6" w:rsidRDefault="005B34B8" w:rsidP="005B34B8">
      <w:pPr>
        <w:tabs>
          <w:tab w:val="left" w:pos="0"/>
        </w:tabs>
        <w:spacing w:after="0" w:line="360" w:lineRule="auto"/>
        <w:ind w:left="720"/>
        <w:rPr>
          <w:rFonts w:ascii="Arial" w:hAnsi="Arial" w:cs="Arial"/>
          <w:noProof/>
          <w:sz w:val="24"/>
          <w:szCs w:val="24"/>
          <w:lang w:val="es-CO"/>
        </w:rPr>
      </w:pPr>
    </w:p>
    <w:p w14:paraId="4E179C85" w14:textId="208E99DB" w:rsidR="00E63BC6" w:rsidRPr="00E63BC6" w:rsidRDefault="00EA6D72" w:rsidP="001F7EF9">
      <w:pPr>
        <w:tabs>
          <w:tab w:val="left" w:pos="0"/>
        </w:tabs>
        <w:spacing w:after="0" w:line="360" w:lineRule="auto"/>
        <w:rPr>
          <w:rFonts w:ascii="Arial" w:hAnsi="Arial" w:cs="Arial"/>
          <w:noProof/>
          <w:sz w:val="24"/>
          <w:szCs w:val="24"/>
          <w:lang w:val="es-CO"/>
        </w:rPr>
      </w:pPr>
      <w:r>
        <w:rPr>
          <w:rFonts w:ascii="Arial" w:hAnsi="Arial" w:cs="Arial"/>
          <w:noProof/>
          <w:sz w:val="24"/>
          <w:szCs w:val="24"/>
          <w:lang w:val="es-CO"/>
        </w:rPr>
        <w:t xml:space="preserve">Esta </w:t>
      </w:r>
      <w:r w:rsidR="00E63BC6" w:rsidRPr="00E63BC6">
        <w:rPr>
          <w:rFonts w:ascii="Arial" w:hAnsi="Arial" w:cs="Arial"/>
          <w:noProof/>
          <w:sz w:val="24"/>
          <w:szCs w:val="24"/>
          <w:lang w:val="es-CO"/>
        </w:rPr>
        <w:t xml:space="preserve"> información muestra que la mayor carga de atención recae en la Dirección de Coordinación Interinstitucional de Cooperación, lo cual es consistente con su rol estratégico en la articulación con actores nacionales e internacionales. Asimismo, la Dirección Administrativa y Financiera y la Dirección de Gestión de Demanda concentran un volumen significativo de solicitudes, asociadas principalmente a trámites administrativos y requerimientos de información.</w:t>
      </w:r>
    </w:p>
    <w:p w14:paraId="42967818" w14:textId="77777777" w:rsidR="00E63BC6" w:rsidRDefault="00E63BC6" w:rsidP="001F7EF9">
      <w:pPr>
        <w:tabs>
          <w:tab w:val="left" w:pos="0"/>
        </w:tabs>
        <w:spacing w:after="0" w:line="360" w:lineRule="auto"/>
        <w:rPr>
          <w:rFonts w:ascii="Arial" w:hAnsi="Arial" w:cs="Arial"/>
          <w:noProof/>
          <w:sz w:val="24"/>
          <w:szCs w:val="24"/>
          <w:lang w:val="es-CO"/>
        </w:rPr>
      </w:pPr>
    </w:p>
    <w:bookmarkEnd w:id="15"/>
    <w:p w14:paraId="6526682C" w14:textId="77777777" w:rsidR="00903F49" w:rsidRPr="00903F49" w:rsidRDefault="00903F49" w:rsidP="00903F49">
      <w:pPr>
        <w:tabs>
          <w:tab w:val="left" w:pos="0"/>
        </w:tabs>
        <w:spacing w:after="0" w:line="360" w:lineRule="auto"/>
        <w:rPr>
          <w:rFonts w:ascii="Arial" w:hAnsi="Arial" w:cs="Arial"/>
          <w:noProof/>
          <w:sz w:val="24"/>
          <w:szCs w:val="24"/>
          <w:lang w:val="es-CO"/>
        </w:rPr>
      </w:pPr>
      <w:r w:rsidRPr="00903F49">
        <w:rPr>
          <w:rFonts w:ascii="Arial" w:hAnsi="Arial" w:cs="Arial"/>
          <w:noProof/>
          <w:sz w:val="24"/>
          <w:szCs w:val="24"/>
          <w:lang w:val="es-CO"/>
        </w:rPr>
        <w:t>Finalmente, las PQRSD recibidas durante el período evaluado evidencian una alta demanda por parte de la ciudadanía, las entidades públicas y los organismos de control, siendo los derechos de petición y las solicitudes de información los tipos de requerimiento más frecuentes. Esta situación resalta la importancia de mantener canales de comunicación claros, accesibles y oportunos para la atención de la ciudadanía.</w:t>
      </w:r>
    </w:p>
    <w:p w14:paraId="0D775866" w14:textId="77777777" w:rsidR="00903F49" w:rsidRPr="00903F49" w:rsidRDefault="00903F49" w:rsidP="00903F49">
      <w:pPr>
        <w:tabs>
          <w:tab w:val="left" w:pos="0"/>
        </w:tabs>
        <w:spacing w:after="0" w:line="360" w:lineRule="auto"/>
        <w:rPr>
          <w:rFonts w:ascii="Arial" w:hAnsi="Arial" w:cs="Arial"/>
          <w:noProof/>
          <w:sz w:val="24"/>
          <w:szCs w:val="24"/>
          <w:lang w:val="es-CO"/>
        </w:rPr>
      </w:pPr>
    </w:p>
    <w:p w14:paraId="3686F08F" w14:textId="77777777" w:rsidR="00903F49" w:rsidRPr="00903F49" w:rsidRDefault="00903F49" w:rsidP="00903F49">
      <w:pPr>
        <w:tabs>
          <w:tab w:val="left" w:pos="0"/>
        </w:tabs>
        <w:spacing w:after="0" w:line="360" w:lineRule="auto"/>
        <w:rPr>
          <w:rFonts w:ascii="Arial" w:hAnsi="Arial" w:cs="Arial"/>
          <w:noProof/>
          <w:sz w:val="24"/>
          <w:szCs w:val="24"/>
          <w:lang w:val="es-CO"/>
        </w:rPr>
      </w:pPr>
      <w:r w:rsidRPr="00903F49">
        <w:rPr>
          <w:rFonts w:ascii="Arial" w:hAnsi="Arial" w:cs="Arial"/>
          <w:noProof/>
          <w:sz w:val="24"/>
          <w:szCs w:val="24"/>
          <w:lang w:val="es-CO"/>
        </w:rPr>
        <w:t>La distribución interna de las solicitudes confirma el papel estratégico de las direcciones misionales en la gestión de las PQRSD, en especial el de la Dirección de Coordinación Interinstitucional de Cooperación. Estos resultados ponen de manifiesto la necesidad de continuar fortaleciendo los procesos de gestión, la coordinación interna y el uso de lenguaje claro, con el fin de garantizar respuestas oportunas, comprensibles y alineadas con los principios de transparencia, eficiencia y servicio a la ciudadanía.</w:t>
      </w:r>
    </w:p>
    <w:p w14:paraId="71C77DEE" w14:textId="77777777" w:rsidR="00903F49" w:rsidRPr="00903F49" w:rsidRDefault="00903F49" w:rsidP="00903F49">
      <w:pPr>
        <w:tabs>
          <w:tab w:val="left" w:pos="0"/>
        </w:tabs>
        <w:spacing w:after="0" w:line="360" w:lineRule="auto"/>
        <w:rPr>
          <w:rFonts w:ascii="Arial" w:hAnsi="Arial" w:cs="Arial"/>
          <w:noProof/>
          <w:sz w:val="24"/>
          <w:szCs w:val="24"/>
          <w:lang w:val="es-CO"/>
        </w:rPr>
      </w:pPr>
    </w:p>
    <w:p w14:paraId="2A910114" w14:textId="7435BC3E" w:rsidR="00EA6D72" w:rsidRPr="005B34B8" w:rsidRDefault="0068014E" w:rsidP="0068014E">
      <w:pPr>
        <w:tabs>
          <w:tab w:val="left" w:pos="0"/>
        </w:tabs>
        <w:spacing w:after="0" w:line="360" w:lineRule="auto"/>
        <w:rPr>
          <w:rFonts w:ascii="Arial" w:hAnsi="Arial" w:cs="Arial"/>
          <w:noProof/>
          <w:sz w:val="24"/>
          <w:szCs w:val="24"/>
          <w:lang w:val="es-CO"/>
        </w:rPr>
      </w:pPr>
      <w:r w:rsidRPr="0068014E">
        <w:rPr>
          <w:rFonts w:ascii="Arial" w:hAnsi="Arial" w:cs="Arial"/>
          <w:noProof/>
          <w:sz w:val="24"/>
          <w:szCs w:val="24"/>
          <w:lang w:val="es-CO"/>
        </w:rPr>
        <w:t>Adicionalmente, se realizó una comparación histórica tomando como referencia el mes de noviembre de 2024, en el cual se evidenció el cumplimiento de los términos legales establecidos para la atención de las PQRSD. Por su parte, el informe correspondiente a noviembre de 2025 presenta una mejora significativa en la estructura y claridad del análisis, así como una mayor alineación con lo dispuesto en la Resolución 239 de 2022, lo que contribuye al fortalecimiento de los procesos de transparencia, control y rendición de cuentas institucional.</w:t>
      </w:r>
    </w:p>
    <w:sectPr w:rsidR="00EA6D72" w:rsidRPr="005B34B8" w:rsidSect="0018785A">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D4AA" w14:textId="77777777" w:rsidR="009B4829" w:rsidRDefault="009B4829">
      <w:pPr>
        <w:spacing w:after="0" w:line="240" w:lineRule="auto"/>
      </w:pPr>
      <w:r>
        <w:separator/>
      </w:r>
    </w:p>
  </w:endnote>
  <w:endnote w:type="continuationSeparator" w:id="0">
    <w:p w14:paraId="4477CC2C" w14:textId="77777777" w:rsidR="009B4829" w:rsidRDefault="009B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l‚r –¾’©"/>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Pr="00DB7294">
        <w:rPr>
          <w:rStyle w:val="Hipervnculo"/>
          <w:rFonts w:ascii="Arial" w:hAnsi="Arial" w:cs="Arial"/>
          <w:sz w:val="20"/>
          <w:szCs w:val="20"/>
          <w:lang w:val="es-CO"/>
        </w:rPr>
        <w:t>www.apccolombia.gov.co</w:t>
      </w:r>
    </w:hyperlink>
  </w:p>
  <w:p w14:paraId="7EE592D8" w14:textId="2FA2A7DF"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7608B">
      <w:rPr>
        <w:rFonts w:ascii="Arial" w:hAnsi="Arial" w:cs="Arial"/>
        <w:noProof/>
        <w:color w:val="000000" w:themeColor="text1"/>
        <w:sz w:val="20"/>
        <w:szCs w:val="20"/>
        <w:bdr w:val="none" w:sz="0" w:space="0" w:color="auto" w:frame="1"/>
        <w:shd w:val="clear" w:color="auto" w:fill="FFFFFF"/>
        <w:lang w:val="es-CO"/>
      </w:rPr>
      <w:t>1</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7608B">
      <w:rPr>
        <w:rFonts w:ascii="Arial" w:hAnsi="Arial" w:cs="Arial"/>
        <w:noProof/>
        <w:color w:val="000000" w:themeColor="text1"/>
        <w:sz w:val="20"/>
        <w:szCs w:val="20"/>
        <w:bdr w:val="none" w:sz="0" w:space="0" w:color="auto" w:frame="1"/>
        <w:shd w:val="clear" w:color="auto" w:fill="FFFFFF"/>
        <w:lang w:val="es-CO"/>
      </w:rPr>
      <w:t>9</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E2FB" w14:textId="77777777" w:rsidR="009B4829" w:rsidRDefault="009B4829">
      <w:pPr>
        <w:spacing w:after="0" w:line="240" w:lineRule="auto"/>
      </w:pPr>
      <w:r>
        <w:separator/>
      </w:r>
    </w:p>
  </w:footnote>
  <w:footnote w:type="continuationSeparator" w:id="0">
    <w:p w14:paraId="543C80C9" w14:textId="77777777" w:rsidR="009B4829" w:rsidRDefault="009B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1653594093"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746"/>
    <w:multiLevelType w:val="hybridMultilevel"/>
    <w:tmpl w:val="1DC8C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515608"/>
    <w:multiLevelType w:val="hybridMultilevel"/>
    <w:tmpl w:val="71600F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2A672E"/>
    <w:multiLevelType w:val="hybridMultilevel"/>
    <w:tmpl w:val="260C14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D2E485F"/>
    <w:multiLevelType w:val="hybridMultilevel"/>
    <w:tmpl w:val="2EA4CF96"/>
    <w:lvl w:ilvl="0" w:tplc="240A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0D507A8D"/>
    <w:multiLevelType w:val="multilevel"/>
    <w:tmpl w:val="9DBC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109C6"/>
    <w:multiLevelType w:val="hybridMultilevel"/>
    <w:tmpl w:val="18B40FB6"/>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11AE7008"/>
    <w:multiLevelType w:val="hybridMultilevel"/>
    <w:tmpl w:val="57EC84F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CD7D1C"/>
    <w:multiLevelType w:val="hybridMultilevel"/>
    <w:tmpl w:val="490493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0D2D8E"/>
    <w:multiLevelType w:val="hybridMultilevel"/>
    <w:tmpl w:val="3E746858"/>
    <w:lvl w:ilvl="0" w:tplc="565C81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D73A61"/>
    <w:multiLevelType w:val="hybridMultilevel"/>
    <w:tmpl w:val="20D85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0C42AF"/>
    <w:multiLevelType w:val="hybridMultilevel"/>
    <w:tmpl w:val="604CDB4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1CCC77CE"/>
    <w:multiLevelType w:val="multilevel"/>
    <w:tmpl w:val="BF90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23611"/>
    <w:multiLevelType w:val="hybridMultilevel"/>
    <w:tmpl w:val="B0C02E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947F64"/>
    <w:multiLevelType w:val="hybridMultilevel"/>
    <w:tmpl w:val="F078C5A6"/>
    <w:lvl w:ilvl="0" w:tplc="04C451AE">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DB0D5A"/>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B1283F"/>
    <w:multiLevelType w:val="hybridMultilevel"/>
    <w:tmpl w:val="D3146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9F7D77"/>
    <w:multiLevelType w:val="hybridMultilevel"/>
    <w:tmpl w:val="CFFA5BE8"/>
    <w:lvl w:ilvl="0" w:tplc="45F0879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71621E"/>
    <w:multiLevelType w:val="multilevel"/>
    <w:tmpl w:val="28ACA6D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03089"/>
    <w:multiLevelType w:val="hybridMultilevel"/>
    <w:tmpl w:val="04D6CA18"/>
    <w:lvl w:ilvl="0" w:tplc="94A02DA8">
      <w:start w:val="8"/>
      <w:numFmt w:val="decimal"/>
      <w:lvlText w:val="%1."/>
      <w:lvlJc w:val="left"/>
      <w:pPr>
        <w:ind w:left="6739" w:hanging="360"/>
      </w:pPr>
      <w:rPr>
        <w:rFonts w:hint="default"/>
      </w:rPr>
    </w:lvl>
    <w:lvl w:ilvl="1" w:tplc="240A0019" w:tentative="1">
      <w:start w:val="1"/>
      <w:numFmt w:val="lowerLetter"/>
      <w:lvlText w:val="%2."/>
      <w:lvlJc w:val="left"/>
      <w:pPr>
        <w:ind w:left="7459" w:hanging="360"/>
      </w:pPr>
    </w:lvl>
    <w:lvl w:ilvl="2" w:tplc="240A001B" w:tentative="1">
      <w:start w:val="1"/>
      <w:numFmt w:val="lowerRoman"/>
      <w:lvlText w:val="%3."/>
      <w:lvlJc w:val="right"/>
      <w:pPr>
        <w:ind w:left="8179" w:hanging="180"/>
      </w:pPr>
    </w:lvl>
    <w:lvl w:ilvl="3" w:tplc="240A000F" w:tentative="1">
      <w:start w:val="1"/>
      <w:numFmt w:val="decimal"/>
      <w:lvlText w:val="%4."/>
      <w:lvlJc w:val="left"/>
      <w:pPr>
        <w:ind w:left="8899" w:hanging="360"/>
      </w:pPr>
    </w:lvl>
    <w:lvl w:ilvl="4" w:tplc="240A0019" w:tentative="1">
      <w:start w:val="1"/>
      <w:numFmt w:val="lowerLetter"/>
      <w:lvlText w:val="%5."/>
      <w:lvlJc w:val="left"/>
      <w:pPr>
        <w:ind w:left="9619" w:hanging="360"/>
      </w:pPr>
    </w:lvl>
    <w:lvl w:ilvl="5" w:tplc="240A001B" w:tentative="1">
      <w:start w:val="1"/>
      <w:numFmt w:val="lowerRoman"/>
      <w:lvlText w:val="%6."/>
      <w:lvlJc w:val="right"/>
      <w:pPr>
        <w:ind w:left="10339" w:hanging="180"/>
      </w:pPr>
    </w:lvl>
    <w:lvl w:ilvl="6" w:tplc="240A000F" w:tentative="1">
      <w:start w:val="1"/>
      <w:numFmt w:val="decimal"/>
      <w:lvlText w:val="%7."/>
      <w:lvlJc w:val="left"/>
      <w:pPr>
        <w:ind w:left="11059" w:hanging="360"/>
      </w:pPr>
    </w:lvl>
    <w:lvl w:ilvl="7" w:tplc="240A0019" w:tentative="1">
      <w:start w:val="1"/>
      <w:numFmt w:val="lowerLetter"/>
      <w:lvlText w:val="%8."/>
      <w:lvlJc w:val="left"/>
      <w:pPr>
        <w:ind w:left="11779" w:hanging="360"/>
      </w:pPr>
    </w:lvl>
    <w:lvl w:ilvl="8" w:tplc="240A001B" w:tentative="1">
      <w:start w:val="1"/>
      <w:numFmt w:val="lowerRoman"/>
      <w:lvlText w:val="%9."/>
      <w:lvlJc w:val="right"/>
      <w:pPr>
        <w:ind w:left="12499" w:hanging="180"/>
      </w:pPr>
    </w:lvl>
  </w:abstractNum>
  <w:abstractNum w:abstractNumId="20" w15:restartNumberingAfterBreak="0">
    <w:nsid w:val="420C0657"/>
    <w:multiLevelType w:val="hybridMultilevel"/>
    <w:tmpl w:val="CE7262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227855"/>
    <w:multiLevelType w:val="hybridMultilevel"/>
    <w:tmpl w:val="FC0AC0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B74764"/>
    <w:multiLevelType w:val="multilevel"/>
    <w:tmpl w:val="F204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8511E"/>
    <w:multiLevelType w:val="hybridMultilevel"/>
    <w:tmpl w:val="AE021CDC"/>
    <w:lvl w:ilvl="0" w:tplc="6612589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A5122D"/>
    <w:multiLevelType w:val="hybridMultilevel"/>
    <w:tmpl w:val="24EE16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165640A"/>
    <w:multiLevelType w:val="hybridMultilevel"/>
    <w:tmpl w:val="695E90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1881CBD"/>
    <w:multiLevelType w:val="hybridMultilevel"/>
    <w:tmpl w:val="49800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0316F6"/>
    <w:multiLevelType w:val="multilevel"/>
    <w:tmpl w:val="32E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658AA"/>
    <w:multiLevelType w:val="hybridMultilevel"/>
    <w:tmpl w:val="FFFFFFFF"/>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5380D18"/>
    <w:multiLevelType w:val="multilevel"/>
    <w:tmpl w:val="299C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94BCE"/>
    <w:multiLevelType w:val="multilevel"/>
    <w:tmpl w:val="8AB00F46"/>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A2994"/>
    <w:multiLevelType w:val="hybridMultilevel"/>
    <w:tmpl w:val="8E26D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A831F7A"/>
    <w:multiLevelType w:val="hybridMultilevel"/>
    <w:tmpl w:val="619AC09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042017F"/>
    <w:multiLevelType w:val="hybridMultilevel"/>
    <w:tmpl w:val="AF90CEB2"/>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8D32F0"/>
    <w:multiLevelType w:val="multilevel"/>
    <w:tmpl w:val="A034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703FE"/>
    <w:multiLevelType w:val="hybridMultilevel"/>
    <w:tmpl w:val="5C6042D8"/>
    <w:lvl w:ilvl="0" w:tplc="240A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AC4C5E"/>
    <w:multiLevelType w:val="hybridMultilevel"/>
    <w:tmpl w:val="AAA06C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A7973C9"/>
    <w:multiLevelType w:val="hybridMultilevel"/>
    <w:tmpl w:val="9F9477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CA3B72"/>
    <w:multiLevelType w:val="multilevel"/>
    <w:tmpl w:val="8C2E62A8"/>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D25B47"/>
    <w:multiLevelType w:val="hybridMultilevel"/>
    <w:tmpl w:val="13C6D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B438D8"/>
    <w:multiLevelType w:val="multilevel"/>
    <w:tmpl w:val="E2B26470"/>
    <w:lvl w:ilvl="0">
      <w:start w:val="2"/>
      <w:numFmt w:val="decimal"/>
      <w:lvlText w:val="%1."/>
      <w:lvlJc w:val="left"/>
      <w:pPr>
        <w:ind w:left="6314"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BF4FCB"/>
    <w:multiLevelType w:val="hybridMultilevel"/>
    <w:tmpl w:val="CE7262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0737F6"/>
    <w:multiLevelType w:val="hybridMultilevel"/>
    <w:tmpl w:val="E29E48EE"/>
    <w:lvl w:ilvl="0" w:tplc="240A0017">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0388098">
    <w:abstractNumId w:val="40"/>
  </w:num>
  <w:num w:numId="2" w16cid:durableId="90861351">
    <w:abstractNumId w:val="15"/>
  </w:num>
  <w:num w:numId="3" w16cid:durableId="394549813">
    <w:abstractNumId w:val="7"/>
  </w:num>
  <w:num w:numId="4" w16cid:durableId="1671835918">
    <w:abstractNumId w:val="6"/>
  </w:num>
  <w:num w:numId="5" w16cid:durableId="393429684">
    <w:abstractNumId w:val="5"/>
  </w:num>
  <w:num w:numId="6" w16cid:durableId="1515463825">
    <w:abstractNumId w:val="25"/>
  </w:num>
  <w:num w:numId="7" w16cid:durableId="121466949">
    <w:abstractNumId w:val="20"/>
  </w:num>
  <w:num w:numId="8" w16cid:durableId="1279413810">
    <w:abstractNumId w:val="3"/>
  </w:num>
  <w:num w:numId="9" w16cid:durableId="1198398271">
    <w:abstractNumId w:val="19"/>
  </w:num>
  <w:num w:numId="10" w16cid:durableId="1762942946">
    <w:abstractNumId w:val="41"/>
  </w:num>
  <w:num w:numId="11" w16cid:durableId="277415958">
    <w:abstractNumId w:val="28"/>
  </w:num>
  <w:num w:numId="12" w16cid:durableId="1012757681">
    <w:abstractNumId w:val="39"/>
  </w:num>
  <w:num w:numId="13" w16cid:durableId="1198468688">
    <w:abstractNumId w:val="14"/>
  </w:num>
  <w:num w:numId="14" w16cid:durableId="1616715403">
    <w:abstractNumId w:val="29"/>
  </w:num>
  <w:num w:numId="15" w16cid:durableId="1990478527">
    <w:abstractNumId w:val="37"/>
  </w:num>
  <w:num w:numId="16" w16cid:durableId="2105607303">
    <w:abstractNumId w:val="27"/>
  </w:num>
  <w:num w:numId="17" w16cid:durableId="64844685">
    <w:abstractNumId w:val="42"/>
  </w:num>
  <w:num w:numId="18" w16cid:durableId="1495493963">
    <w:abstractNumId w:val="31"/>
  </w:num>
  <w:num w:numId="19" w16cid:durableId="1079791048">
    <w:abstractNumId w:val="34"/>
  </w:num>
  <w:num w:numId="20" w16cid:durableId="1220046429">
    <w:abstractNumId w:val="36"/>
  </w:num>
  <w:num w:numId="21" w16cid:durableId="900099359">
    <w:abstractNumId w:val="38"/>
  </w:num>
  <w:num w:numId="22" w16cid:durableId="555437948">
    <w:abstractNumId w:val="18"/>
  </w:num>
  <w:num w:numId="23" w16cid:durableId="1081217930">
    <w:abstractNumId w:val="30"/>
  </w:num>
  <w:num w:numId="24" w16cid:durableId="556860086">
    <w:abstractNumId w:val="21"/>
  </w:num>
  <w:num w:numId="25" w16cid:durableId="1313214245">
    <w:abstractNumId w:val="10"/>
  </w:num>
  <w:num w:numId="26" w16cid:durableId="581184954">
    <w:abstractNumId w:val="2"/>
  </w:num>
  <w:num w:numId="27" w16cid:durableId="1913275647">
    <w:abstractNumId w:val="23"/>
  </w:num>
  <w:num w:numId="28" w16cid:durableId="1067339767">
    <w:abstractNumId w:val="24"/>
  </w:num>
  <w:num w:numId="29" w16cid:durableId="1791393119">
    <w:abstractNumId w:val="35"/>
  </w:num>
  <w:num w:numId="30" w16cid:durableId="2032485339">
    <w:abstractNumId w:val="13"/>
  </w:num>
  <w:num w:numId="31" w16cid:durableId="107117425">
    <w:abstractNumId w:val="12"/>
  </w:num>
  <w:num w:numId="32" w16cid:durableId="432555169">
    <w:abstractNumId w:val="8"/>
  </w:num>
  <w:num w:numId="33" w16cid:durableId="2013096799">
    <w:abstractNumId w:val="1"/>
  </w:num>
  <w:num w:numId="34" w16cid:durableId="596061990">
    <w:abstractNumId w:val="22"/>
  </w:num>
  <w:num w:numId="35" w16cid:durableId="261767267">
    <w:abstractNumId w:val="0"/>
  </w:num>
  <w:num w:numId="36" w16cid:durableId="1052080578">
    <w:abstractNumId w:val="9"/>
  </w:num>
  <w:num w:numId="37" w16cid:durableId="813176250">
    <w:abstractNumId w:val="16"/>
  </w:num>
  <w:num w:numId="38" w16cid:durableId="1494447972">
    <w:abstractNumId w:val="4"/>
  </w:num>
  <w:num w:numId="39" w16cid:durableId="187450674">
    <w:abstractNumId w:val="26"/>
  </w:num>
  <w:num w:numId="40" w16cid:durableId="2048676455">
    <w:abstractNumId w:val="11"/>
  </w:num>
  <w:num w:numId="41" w16cid:durableId="1922449449">
    <w:abstractNumId w:val="33"/>
  </w:num>
  <w:num w:numId="42" w16cid:durableId="351228824">
    <w:abstractNumId w:val="17"/>
  </w:num>
  <w:num w:numId="43" w16cid:durableId="14961473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146D1"/>
    <w:rsid w:val="00025CB2"/>
    <w:rsid w:val="00027165"/>
    <w:rsid w:val="00035D21"/>
    <w:rsid w:val="00036C61"/>
    <w:rsid w:val="00037D73"/>
    <w:rsid w:val="00043E0C"/>
    <w:rsid w:val="00045393"/>
    <w:rsid w:val="0004725B"/>
    <w:rsid w:val="00054A4B"/>
    <w:rsid w:val="00055192"/>
    <w:rsid w:val="0006105D"/>
    <w:rsid w:val="00063353"/>
    <w:rsid w:val="0006375E"/>
    <w:rsid w:val="000671E9"/>
    <w:rsid w:val="0007084B"/>
    <w:rsid w:val="00075AED"/>
    <w:rsid w:val="000807A4"/>
    <w:rsid w:val="00083169"/>
    <w:rsid w:val="00087994"/>
    <w:rsid w:val="000910C6"/>
    <w:rsid w:val="00095EDA"/>
    <w:rsid w:val="00096572"/>
    <w:rsid w:val="000A0F96"/>
    <w:rsid w:val="000A65DA"/>
    <w:rsid w:val="000B3288"/>
    <w:rsid w:val="000B4734"/>
    <w:rsid w:val="000B65B0"/>
    <w:rsid w:val="000C6ED3"/>
    <w:rsid w:val="000D1104"/>
    <w:rsid w:val="000D49F8"/>
    <w:rsid w:val="000E1AE2"/>
    <w:rsid w:val="000E57CD"/>
    <w:rsid w:val="000E7522"/>
    <w:rsid w:val="000E7700"/>
    <w:rsid w:val="000F1688"/>
    <w:rsid w:val="000F1988"/>
    <w:rsid w:val="000F4F1F"/>
    <w:rsid w:val="001129C5"/>
    <w:rsid w:val="001150B5"/>
    <w:rsid w:val="001228BA"/>
    <w:rsid w:val="001279E8"/>
    <w:rsid w:val="0013091F"/>
    <w:rsid w:val="0013276B"/>
    <w:rsid w:val="00136173"/>
    <w:rsid w:val="0014521B"/>
    <w:rsid w:val="001476C3"/>
    <w:rsid w:val="00156B88"/>
    <w:rsid w:val="00163C3C"/>
    <w:rsid w:val="00166802"/>
    <w:rsid w:val="00173500"/>
    <w:rsid w:val="00173CCA"/>
    <w:rsid w:val="00182EA3"/>
    <w:rsid w:val="00183418"/>
    <w:rsid w:val="0018785A"/>
    <w:rsid w:val="00193448"/>
    <w:rsid w:val="001A1F30"/>
    <w:rsid w:val="001A2483"/>
    <w:rsid w:val="001B00A9"/>
    <w:rsid w:val="001B0ACA"/>
    <w:rsid w:val="001B22FA"/>
    <w:rsid w:val="001B365A"/>
    <w:rsid w:val="001B4163"/>
    <w:rsid w:val="001C0913"/>
    <w:rsid w:val="001C16DA"/>
    <w:rsid w:val="001C3B3E"/>
    <w:rsid w:val="001C4ED3"/>
    <w:rsid w:val="001C7655"/>
    <w:rsid w:val="001E6061"/>
    <w:rsid w:val="001F6E7F"/>
    <w:rsid w:val="001F7EF9"/>
    <w:rsid w:val="0020485D"/>
    <w:rsid w:val="00207C9A"/>
    <w:rsid w:val="002125AC"/>
    <w:rsid w:val="002206F5"/>
    <w:rsid w:val="00220B78"/>
    <w:rsid w:val="00227709"/>
    <w:rsid w:val="00233FDB"/>
    <w:rsid w:val="00244F26"/>
    <w:rsid w:val="00247872"/>
    <w:rsid w:val="00247DD7"/>
    <w:rsid w:val="00254894"/>
    <w:rsid w:val="002577BB"/>
    <w:rsid w:val="002610C8"/>
    <w:rsid w:val="00264D3E"/>
    <w:rsid w:val="00267EE5"/>
    <w:rsid w:val="002750B7"/>
    <w:rsid w:val="00276B32"/>
    <w:rsid w:val="0029002A"/>
    <w:rsid w:val="00292EE2"/>
    <w:rsid w:val="002A27E4"/>
    <w:rsid w:val="002A4EB4"/>
    <w:rsid w:val="002B0BB9"/>
    <w:rsid w:val="002B5C2D"/>
    <w:rsid w:val="002B6238"/>
    <w:rsid w:val="002B639D"/>
    <w:rsid w:val="002B7CC6"/>
    <w:rsid w:val="002C0E0A"/>
    <w:rsid w:val="002C7956"/>
    <w:rsid w:val="002D3225"/>
    <w:rsid w:val="002D77BE"/>
    <w:rsid w:val="002E09D1"/>
    <w:rsid w:val="002F0580"/>
    <w:rsid w:val="00301ACB"/>
    <w:rsid w:val="00303D98"/>
    <w:rsid w:val="00313F64"/>
    <w:rsid w:val="00314EC1"/>
    <w:rsid w:val="00317686"/>
    <w:rsid w:val="00331005"/>
    <w:rsid w:val="00337F92"/>
    <w:rsid w:val="0034662A"/>
    <w:rsid w:val="00347B8C"/>
    <w:rsid w:val="00355A43"/>
    <w:rsid w:val="0035644A"/>
    <w:rsid w:val="0037250B"/>
    <w:rsid w:val="00377C9F"/>
    <w:rsid w:val="0038136C"/>
    <w:rsid w:val="00381717"/>
    <w:rsid w:val="003917D4"/>
    <w:rsid w:val="00391AEC"/>
    <w:rsid w:val="00394059"/>
    <w:rsid w:val="00395E73"/>
    <w:rsid w:val="003A136A"/>
    <w:rsid w:val="003A21F3"/>
    <w:rsid w:val="003A3E44"/>
    <w:rsid w:val="003B19C5"/>
    <w:rsid w:val="003D38D0"/>
    <w:rsid w:val="003D6DD9"/>
    <w:rsid w:val="003D792D"/>
    <w:rsid w:val="003D7EE6"/>
    <w:rsid w:val="003E3B7F"/>
    <w:rsid w:val="003E5E66"/>
    <w:rsid w:val="003E7E2D"/>
    <w:rsid w:val="003F2E92"/>
    <w:rsid w:val="003F33BA"/>
    <w:rsid w:val="003F4F7D"/>
    <w:rsid w:val="003F5A0A"/>
    <w:rsid w:val="00400DAC"/>
    <w:rsid w:val="0040594A"/>
    <w:rsid w:val="00406268"/>
    <w:rsid w:val="004119D8"/>
    <w:rsid w:val="00411C88"/>
    <w:rsid w:val="004151AB"/>
    <w:rsid w:val="00417CA9"/>
    <w:rsid w:val="00420E15"/>
    <w:rsid w:val="00422D83"/>
    <w:rsid w:val="00426B59"/>
    <w:rsid w:val="004313C9"/>
    <w:rsid w:val="00433308"/>
    <w:rsid w:val="004369A1"/>
    <w:rsid w:val="00440DC6"/>
    <w:rsid w:val="0044117E"/>
    <w:rsid w:val="00445D30"/>
    <w:rsid w:val="004523CC"/>
    <w:rsid w:val="00453AEB"/>
    <w:rsid w:val="00460913"/>
    <w:rsid w:val="0046774B"/>
    <w:rsid w:val="004825A2"/>
    <w:rsid w:val="00484E01"/>
    <w:rsid w:val="00490B7D"/>
    <w:rsid w:val="004922B5"/>
    <w:rsid w:val="00492BDC"/>
    <w:rsid w:val="00497EBE"/>
    <w:rsid w:val="00497EF1"/>
    <w:rsid w:val="004B1074"/>
    <w:rsid w:val="004B1D2E"/>
    <w:rsid w:val="004B3BA2"/>
    <w:rsid w:val="004B5F6F"/>
    <w:rsid w:val="004C46E1"/>
    <w:rsid w:val="004C572D"/>
    <w:rsid w:val="004D5FE2"/>
    <w:rsid w:val="004E50FE"/>
    <w:rsid w:val="004F22DA"/>
    <w:rsid w:val="004F37F2"/>
    <w:rsid w:val="004F4D09"/>
    <w:rsid w:val="004F6E61"/>
    <w:rsid w:val="00502E98"/>
    <w:rsid w:val="005150A8"/>
    <w:rsid w:val="00517944"/>
    <w:rsid w:val="005227AA"/>
    <w:rsid w:val="00527076"/>
    <w:rsid w:val="0053070B"/>
    <w:rsid w:val="0053530C"/>
    <w:rsid w:val="00543FC2"/>
    <w:rsid w:val="00544FB0"/>
    <w:rsid w:val="005536C7"/>
    <w:rsid w:val="00555ABB"/>
    <w:rsid w:val="00556289"/>
    <w:rsid w:val="00566599"/>
    <w:rsid w:val="0057460F"/>
    <w:rsid w:val="00580502"/>
    <w:rsid w:val="0058299D"/>
    <w:rsid w:val="00582ADE"/>
    <w:rsid w:val="00584AF8"/>
    <w:rsid w:val="005924EF"/>
    <w:rsid w:val="005A2392"/>
    <w:rsid w:val="005A69FA"/>
    <w:rsid w:val="005B2C24"/>
    <w:rsid w:val="005B34B8"/>
    <w:rsid w:val="005B7FCC"/>
    <w:rsid w:val="005C1AF3"/>
    <w:rsid w:val="005C3305"/>
    <w:rsid w:val="005C4EEA"/>
    <w:rsid w:val="005C55F6"/>
    <w:rsid w:val="005C5B5A"/>
    <w:rsid w:val="005C697F"/>
    <w:rsid w:val="005C7772"/>
    <w:rsid w:val="005D5216"/>
    <w:rsid w:val="005D57F2"/>
    <w:rsid w:val="005D6506"/>
    <w:rsid w:val="005E57E9"/>
    <w:rsid w:val="005E6735"/>
    <w:rsid w:val="005E764F"/>
    <w:rsid w:val="005F3318"/>
    <w:rsid w:val="00601B80"/>
    <w:rsid w:val="00605F23"/>
    <w:rsid w:val="006125E6"/>
    <w:rsid w:val="0062015B"/>
    <w:rsid w:val="00622F57"/>
    <w:rsid w:val="00624891"/>
    <w:rsid w:val="00634C5F"/>
    <w:rsid w:val="00635492"/>
    <w:rsid w:val="00643C3F"/>
    <w:rsid w:val="00647FFD"/>
    <w:rsid w:val="00654CA7"/>
    <w:rsid w:val="00664B03"/>
    <w:rsid w:val="00672CB4"/>
    <w:rsid w:val="006742BA"/>
    <w:rsid w:val="00674960"/>
    <w:rsid w:val="00676F51"/>
    <w:rsid w:val="0068014E"/>
    <w:rsid w:val="0068021F"/>
    <w:rsid w:val="006820BB"/>
    <w:rsid w:val="00694232"/>
    <w:rsid w:val="006972CD"/>
    <w:rsid w:val="006A21FE"/>
    <w:rsid w:val="006A37A4"/>
    <w:rsid w:val="006A4292"/>
    <w:rsid w:val="006A5300"/>
    <w:rsid w:val="006B4415"/>
    <w:rsid w:val="006B59E0"/>
    <w:rsid w:val="006C4E93"/>
    <w:rsid w:val="006C562A"/>
    <w:rsid w:val="006C625F"/>
    <w:rsid w:val="006D35EF"/>
    <w:rsid w:val="006D6635"/>
    <w:rsid w:val="006D78F5"/>
    <w:rsid w:val="006E18A5"/>
    <w:rsid w:val="006E4407"/>
    <w:rsid w:val="006E55BE"/>
    <w:rsid w:val="006F1A23"/>
    <w:rsid w:val="006F2C87"/>
    <w:rsid w:val="006F5012"/>
    <w:rsid w:val="00704319"/>
    <w:rsid w:val="007070E7"/>
    <w:rsid w:val="00710DA1"/>
    <w:rsid w:val="00714CD5"/>
    <w:rsid w:val="00715135"/>
    <w:rsid w:val="007205F4"/>
    <w:rsid w:val="0072090F"/>
    <w:rsid w:val="00722285"/>
    <w:rsid w:val="00723BD1"/>
    <w:rsid w:val="00724400"/>
    <w:rsid w:val="0073210D"/>
    <w:rsid w:val="00736C0C"/>
    <w:rsid w:val="007373EC"/>
    <w:rsid w:val="007623B5"/>
    <w:rsid w:val="00767B82"/>
    <w:rsid w:val="00777302"/>
    <w:rsid w:val="00784484"/>
    <w:rsid w:val="00791A3F"/>
    <w:rsid w:val="0079302F"/>
    <w:rsid w:val="007A67B9"/>
    <w:rsid w:val="007A7E3F"/>
    <w:rsid w:val="007B12C7"/>
    <w:rsid w:val="007B23DD"/>
    <w:rsid w:val="007B5B95"/>
    <w:rsid w:val="007C1ACC"/>
    <w:rsid w:val="007C61EF"/>
    <w:rsid w:val="007C733C"/>
    <w:rsid w:val="007E350B"/>
    <w:rsid w:val="007E4D91"/>
    <w:rsid w:val="007E5A77"/>
    <w:rsid w:val="007E6195"/>
    <w:rsid w:val="007F239A"/>
    <w:rsid w:val="007F3408"/>
    <w:rsid w:val="007F39A9"/>
    <w:rsid w:val="007F70EC"/>
    <w:rsid w:val="007F7F8D"/>
    <w:rsid w:val="0080283D"/>
    <w:rsid w:val="0080344C"/>
    <w:rsid w:val="0080633F"/>
    <w:rsid w:val="00812751"/>
    <w:rsid w:val="0081418C"/>
    <w:rsid w:val="00820A5B"/>
    <w:rsid w:val="00837D52"/>
    <w:rsid w:val="00844800"/>
    <w:rsid w:val="0084673A"/>
    <w:rsid w:val="008503CE"/>
    <w:rsid w:val="008546D9"/>
    <w:rsid w:val="00857051"/>
    <w:rsid w:val="008576A8"/>
    <w:rsid w:val="008578A5"/>
    <w:rsid w:val="008626EB"/>
    <w:rsid w:val="00863B14"/>
    <w:rsid w:val="0086469A"/>
    <w:rsid w:val="00864B06"/>
    <w:rsid w:val="008660F8"/>
    <w:rsid w:val="00867300"/>
    <w:rsid w:val="00867C52"/>
    <w:rsid w:val="0087169B"/>
    <w:rsid w:val="00873797"/>
    <w:rsid w:val="00873ABF"/>
    <w:rsid w:val="00883B6B"/>
    <w:rsid w:val="00886D1C"/>
    <w:rsid w:val="0089002C"/>
    <w:rsid w:val="00894CE4"/>
    <w:rsid w:val="00895729"/>
    <w:rsid w:val="008A35C9"/>
    <w:rsid w:val="008D6B66"/>
    <w:rsid w:val="008F3D93"/>
    <w:rsid w:val="008F49E2"/>
    <w:rsid w:val="008F52F8"/>
    <w:rsid w:val="008F5EBB"/>
    <w:rsid w:val="00903F49"/>
    <w:rsid w:val="00905B73"/>
    <w:rsid w:val="00911A88"/>
    <w:rsid w:val="009221B9"/>
    <w:rsid w:val="009260BD"/>
    <w:rsid w:val="009402A7"/>
    <w:rsid w:val="00941B5D"/>
    <w:rsid w:val="00943F0D"/>
    <w:rsid w:val="00944A7E"/>
    <w:rsid w:val="00952689"/>
    <w:rsid w:val="0095390D"/>
    <w:rsid w:val="0097078F"/>
    <w:rsid w:val="0097753B"/>
    <w:rsid w:val="009821A7"/>
    <w:rsid w:val="00987183"/>
    <w:rsid w:val="009878AA"/>
    <w:rsid w:val="009901A6"/>
    <w:rsid w:val="00996050"/>
    <w:rsid w:val="009B03A1"/>
    <w:rsid w:val="009B046D"/>
    <w:rsid w:val="009B4829"/>
    <w:rsid w:val="009B65CE"/>
    <w:rsid w:val="009B6D47"/>
    <w:rsid w:val="009C06A3"/>
    <w:rsid w:val="009D1808"/>
    <w:rsid w:val="009E0067"/>
    <w:rsid w:val="009E58F5"/>
    <w:rsid w:val="009E6F18"/>
    <w:rsid w:val="009F42D0"/>
    <w:rsid w:val="009F7E14"/>
    <w:rsid w:val="00A0420B"/>
    <w:rsid w:val="00A06AB4"/>
    <w:rsid w:val="00A15AC7"/>
    <w:rsid w:val="00A20652"/>
    <w:rsid w:val="00A275DE"/>
    <w:rsid w:val="00A33B46"/>
    <w:rsid w:val="00A347F2"/>
    <w:rsid w:val="00A37360"/>
    <w:rsid w:val="00A40CFD"/>
    <w:rsid w:val="00A44470"/>
    <w:rsid w:val="00A45BAC"/>
    <w:rsid w:val="00A56539"/>
    <w:rsid w:val="00A64F9E"/>
    <w:rsid w:val="00A66960"/>
    <w:rsid w:val="00A67B1E"/>
    <w:rsid w:val="00A726D5"/>
    <w:rsid w:val="00A8359F"/>
    <w:rsid w:val="00A838BE"/>
    <w:rsid w:val="00AA16C5"/>
    <w:rsid w:val="00AA2AE3"/>
    <w:rsid w:val="00AB588F"/>
    <w:rsid w:val="00AB75A2"/>
    <w:rsid w:val="00AC2D6D"/>
    <w:rsid w:val="00AC6313"/>
    <w:rsid w:val="00AD5E4A"/>
    <w:rsid w:val="00AE185C"/>
    <w:rsid w:val="00AE4CAB"/>
    <w:rsid w:val="00AE4FCD"/>
    <w:rsid w:val="00B1112F"/>
    <w:rsid w:val="00B13162"/>
    <w:rsid w:val="00B15C40"/>
    <w:rsid w:val="00B15FE7"/>
    <w:rsid w:val="00B27EB3"/>
    <w:rsid w:val="00B30945"/>
    <w:rsid w:val="00B30A14"/>
    <w:rsid w:val="00B32E00"/>
    <w:rsid w:val="00B3316E"/>
    <w:rsid w:val="00B3549D"/>
    <w:rsid w:val="00B40199"/>
    <w:rsid w:val="00B4103F"/>
    <w:rsid w:val="00B53F47"/>
    <w:rsid w:val="00B5500C"/>
    <w:rsid w:val="00B56295"/>
    <w:rsid w:val="00B60CB2"/>
    <w:rsid w:val="00B63ED4"/>
    <w:rsid w:val="00B779AC"/>
    <w:rsid w:val="00B86C6C"/>
    <w:rsid w:val="00B878C1"/>
    <w:rsid w:val="00BA0014"/>
    <w:rsid w:val="00BA0A7C"/>
    <w:rsid w:val="00BA529A"/>
    <w:rsid w:val="00BA61A9"/>
    <w:rsid w:val="00BB0B23"/>
    <w:rsid w:val="00BB2FF6"/>
    <w:rsid w:val="00BC03C4"/>
    <w:rsid w:val="00BC30D1"/>
    <w:rsid w:val="00BC4142"/>
    <w:rsid w:val="00BC6A21"/>
    <w:rsid w:val="00BD2D1F"/>
    <w:rsid w:val="00BE04B0"/>
    <w:rsid w:val="00BE2055"/>
    <w:rsid w:val="00BE6561"/>
    <w:rsid w:val="00BE697B"/>
    <w:rsid w:val="00BF0F7A"/>
    <w:rsid w:val="00BF1506"/>
    <w:rsid w:val="00BF1C56"/>
    <w:rsid w:val="00C1343F"/>
    <w:rsid w:val="00C208A3"/>
    <w:rsid w:val="00C21AF7"/>
    <w:rsid w:val="00C31FC8"/>
    <w:rsid w:val="00C33657"/>
    <w:rsid w:val="00C3531B"/>
    <w:rsid w:val="00C36B0E"/>
    <w:rsid w:val="00C44710"/>
    <w:rsid w:val="00C45B87"/>
    <w:rsid w:val="00C501AC"/>
    <w:rsid w:val="00C527F7"/>
    <w:rsid w:val="00C54994"/>
    <w:rsid w:val="00C67130"/>
    <w:rsid w:val="00C822D7"/>
    <w:rsid w:val="00C842E9"/>
    <w:rsid w:val="00CA272E"/>
    <w:rsid w:val="00CA6B85"/>
    <w:rsid w:val="00CC10B1"/>
    <w:rsid w:val="00CC4550"/>
    <w:rsid w:val="00CC6B6C"/>
    <w:rsid w:val="00CE2DAB"/>
    <w:rsid w:val="00CE6F6F"/>
    <w:rsid w:val="00CE70E3"/>
    <w:rsid w:val="00CF2452"/>
    <w:rsid w:val="00CF2F6C"/>
    <w:rsid w:val="00CF6E94"/>
    <w:rsid w:val="00D00384"/>
    <w:rsid w:val="00D01F51"/>
    <w:rsid w:val="00D0340D"/>
    <w:rsid w:val="00D03901"/>
    <w:rsid w:val="00D119AC"/>
    <w:rsid w:val="00D15D36"/>
    <w:rsid w:val="00D2476C"/>
    <w:rsid w:val="00D34544"/>
    <w:rsid w:val="00D34D3A"/>
    <w:rsid w:val="00D35489"/>
    <w:rsid w:val="00D35B52"/>
    <w:rsid w:val="00D45342"/>
    <w:rsid w:val="00D464D2"/>
    <w:rsid w:val="00D47B8D"/>
    <w:rsid w:val="00D53C20"/>
    <w:rsid w:val="00D559E2"/>
    <w:rsid w:val="00D60645"/>
    <w:rsid w:val="00D61524"/>
    <w:rsid w:val="00D61EB1"/>
    <w:rsid w:val="00D62F71"/>
    <w:rsid w:val="00D71EE6"/>
    <w:rsid w:val="00D7639B"/>
    <w:rsid w:val="00D84542"/>
    <w:rsid w:val="00D94450"/>
    <w:rsid w:val="00D946E5"/>
    <w:rsid w:val="00D94E63"/>
    <w:rsid w:val="00DA08F0"/>
    <w:rsid w:val="00DA4A97"/>
    <w:rsid w:val="00DB639D"/>
    <w:rsid w:val="00DB7294"/>
    <w:rsid w:val="00DC2C43"/>
    <w:rsid w:val="00DC4307"/>
    <w:rsid w:val="00DD623F"/>
    <w:rsid w:val="00DD64CF"/>
    <w:rsid w:val="00E00584"/>
    <w:rsid w:val="00E03AC2"/>
    <w:rsid w:val="00E066EA"/>
    <w:rsid w:val="00E10BFD"/>
    <w:rsid w:val="00E115EF"/>
    <w:rsid w:val="00E1332B"/>
    <w:rsid w:val="00E13752"/>
    <w:rsid w:val="00E303CE"/>
    <w:rsid w:val="00E54DBC"/>
    <w:rsid w:val="00E5705E"/>
    <w:rsid w:val="00E61727"/>
    <w:rsid w:val="00E63BC6"/>
    <w:rsid w:val="00E65A00"/>
    <w:rsid w:val="00E7072F"/>
    <w:rsid w:val="00E74645"/>
    <w:rsid w:val="00E80E6D"/>
    <w:rsid w:val="00E83696"/>
    <w:rsid w:val="00E9235D"/>
    <w:rsid w:val="00E928F3"/>
    <w:rsid w:val="00E95E04"/>
    <w:rsid w:val="00E96F1C"/>
    <w:rsid w:val="00EA5ED0"/>
    <w:rsid w:val="00EA6D72"/>
    <w:rsid w:val="00EB171A"/>
    <w:rsid w:val="00EB3D65"/>
    <w:rsid w:val="00EB630E"/>
    <w:rsid w:val="00EB796E"/>
    <w:rsid w:val="00EC3C96"/>
    <w:rsid w:val="00EC53A4"/>
    <w:rsid w:val="00EC5BC0"/>
    <w:rsid w:val="00EF1915"/>
    <w:rsid w:val="00EF1D0C"/>
    <w:rsid w:val="00EF7D15"/>
    <w:rsid w:val="00F02DC4"/>
    <w:rsid w:val="00F0335E"/>
    <w:rsid w:val="00F10AB2"/>
    <w:rsid w:val="00F15E4B"/>
    <w:rsid w:val="00F223BE"/>
    <w:rsid w:val="00F24F9B"/>
    <w:rsid w:val="00F26C70"/>
    <w:rsid w:val="00F34441"/>
    <w:rsid w:val="00F47B28"/>
    <w:rsid w:val="00F50B15"/>
    <w:rsid w:val="00F541B5"/>
    <w:rsid w:val="00F6163F"/>
    <w:rsid w:val="00F6306A"/>
    <w:rsid w:val="00F67512"/>
    <w:rsid w:val="00F734CE"/>
    <w:rsid w:val="00F7608B"/>
    <w:rsid w:val="00F83386"/>
    <w:rsid w:val="00F845BF"/>
    <w:rsid w:val="00F90AB8"/>
    <w:rsid w:val="00F91801"/>
    <w:rsid w:val="00FA3B96"/>
    <w:rsid w:val="00FA57CE"/>
    <w:rsid w:val="00FA7EC7"/>
    <w:rsid w:val="00FC0D82"/>
    <w:rsid w:val="00FC28FB"/>
    <w:rsid w:val="00FC30A5"/>
    <w:rsid w:val="00FC40EB"/>
    <w:rsid w:val="00FC719E"/>
    <w:rsid w:val="00FD4087"/>
    <w:rsid w:val="00FE11E0"/>
    <w:rsid w:val="00FE5AD4"/>
    <w:rsid w:val="00FE5CF8"/>
    <w:rsid w:val="00FF2997"/>
    <w:rsid w:val="00FF2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2B8B4AC6-8BE3-42B0-95BF-B31ED42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4372228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101727711">
      <w:bodyDiv w:val="1"/>
      <w:marLeft w:val="0"/>
      <w:marRight w:val="0"/>
      <w:marTop w:val="0"/>
      <w:marBottom w:val="0"/>
      <w:divBdr>
        <w:top w:val="none" w:sz="0" w:space="0" w:color="auto"/>
        <w:left w:val="none" w:sz="0" w:space="0" w:color="auto"/>
        <w:bottom w:val="none" w:sz="0" w:space="0" w:color="auto"/>
        <w:right w:val="none" w:sz="0" w:space="0" w:color="auto"/>
      </w:divBdr>
    </w:div>
    <w:div w:id="112789268">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49640066">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922">
      <w:bodyDiv w:val="1"/>
      <w:marLeft w:val="0"/>
      <w:marRight w:val="0"/>
      <w:marTop w:val="0"/>
      <w:marBottom w:val="0"/>
      <w:divBdr>
        <w:top w:val="none" w:sz="0" w:space="0" w:color="auto"/>
        <w:left w:val="none" w:sz="0" w:space="0" w:color="auto"/>
        <w:bottom w:val="none" w:sz="0" w:space="0" w:color="auto"/>
        <w:right w:val="none" w:sz="0" w:space="0" w:color="auto"/>
      </w:divBdr>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24921211">
      <w:bodyDiv w:val="1"/>
      <w:marLeft w:val="0"/>
      <w:marRight w:val="0"/>
      <w:marTop w:val="0"/>
      <w:marBottom w:val="0"/>
      <w:divBdr>
        <w:top w:val="none" w:sz="0" w:space="0" w:color="auto"/>
        <w:left w:val="none" w:sz="0" w:space="0" w:color="auto"/>
        <w:bottom w:val="none" w:sz="0" w:space="0" w:color="auto"/>
        <w:right w:val="none" w:sz="0" w:space="0" w:color="auto"/>
      </w:divBdr>
    </w:div>
    <w:div w:id="235675130">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5521560">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415398262">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0131980">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059529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04392034">
      <w:bodyDiv w:val="1"/>
      <w:marLeft w:val="0"/>
      <w:marRight w:val="0"/>
      <w:marTop w:val="0"/>
      <w:marBottom w:val="0"/>
      <w:divBdr>
        <w:top w:val="none" w:sz="0" w:space="0" w:color="auto"/>
        <w:left w:val="none" w:sz="0" w:space="0" w:color="auto"/>
        <w:bottom w:val="none" w:sz="0" w:space="0" w:color="auto"/>
        <w:right w:val="none" w:sz="0" w:space="0" w:color="auto"/>
      </w:divBdr>
      <w:divsChild>
        <w:div w:id="822743045">
          <w:marLeft w:val="0"/>
          <w:marRight w:val="0"/>
          <w:marTop w:val="240"/>
          <w:marBottom w:val="240"/>
          <w:divBdr>
            <w:top w:val="none" w:sz="0" w:space="0" w:color="auto"/>
            <w:left w:val="none" w:sz="0" w:space="0" w:color="auto"/>
            <w:bottom w:val="none" w:sz="0" w:space="0" w:color="auto"/>
            <w:right w:val="none" w:sz="0" w:space="0" w:color="auto"/>
          </w:divBdr>
        </w:div>
        <w:div w:id="444230732">
          <w:marLeft w:val="0"/>
          <w:marRight w:val="0"/>
          <w:marTop w:val="240"/>
          <w:marBottom w:val="240"/>
          <w:divBdr>
            <w:top w:val="none" w:sz="0" w:space="0" w:color="auto"/>
            <w:left w:val="none" w:sz="0" w:space="0" w:color="auto"/>
            <w:bottom w:val="none" w:sz="0" w:space="0" w:color="auto"/>
            <w:right w:val="none" w:sz="0" w:space="0" w:color="auto"/>
          </w:divBdr>
        </w:div>
        <w:div w:id="892616347">
          <w:marLeft w:val="0"/>
          <w:marRight w:val="0"/>
          <w:marTop w:val="240"/>
          <w:marBottom w:val="240"/>
          <w:divBdr>
            <w:top w:val="none" w:sz="0" w:space="0" w:color="auto"/>
            <w:left w:val="none" w:sz="0" w:space="0" w:color="auto"/>
            <w:bottom w:val="none" w:sz="0" w:space="0" w:color="auto"/>
            <w:right w:val="none" w:sz="0" w:space="0" w:color="auto"/>
          </w:divBdr>
        </w:div>
        <w:div w:id="1308365673">
          <w:marLeft w:val="0"/>
          <w:marRight w:val="0"/>
          <w:marTop w:val="240"/>
          <w:marBottom w:val="240"/>
          <w:divBdr>
            <w:top w:val="none" w:sz="0" w:space="0" w:color="auto"/>
            <w:left w:val="none" w:sz="0" w:space="0" w:color="auto"/>
            <w:bottom w:val="none" w:sz="0" w:space="0" w:color="auto"/>
            <w:right w:val="none" w:sz="0" w:space="0" w:color="auto"/>
          </w:divBdr>
        </w:div>
      </w:divsChild>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898975769">
      <w:bodyDiv w:val="1"/>
      <w:marLeft w:val="0"/>
      <w:marRight w:val="0"/>
      <w:marTop w:val="0"/>
      <w:marBottom w:val="0"/>
      <w:divBdr>
        <w:top w:val="none" w:sz="0" w:space="0" w:color="auto"/>
        <w:left w:val="none" w:sz="0" w:space="0" w:color="auto"/>
        <w:bottom w:val="none" w:sz="0" w:space="0" w:color="auto"/>
        <w:right w:val="none" w:sz="0" w:space="0" w:color="auto"/>
      </w:divBdr>
    </w:div>
    <w:div w:id="903835227">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16221464">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68908585">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295260708">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54777824">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74579209">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62891725">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834039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 w:id="243875803">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66421489">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05935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673021">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RITZA\Desktop\para%20subir\pqrsd%20noviembre%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noviembre 2025.xlsx]Hoja2!TablaDinámica1</c:name>
    <c:fmtId val="-1"/>
  </c:pivotSource>
  <c:chart>
    <c:title>
      <c:tx>
        <c:rich>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r>
              <a:rPr lang="en-US" sz="1200" b="1" i="0" u="none" strike="noStrike" kern="1200" baseline="0">
                <a:solidFill>
                  <a:sysClr val="windowText" lastClr="000000">
                    <a:lumMod val="65000"/>
                    <a:lumOff val="35000"/>
                  </a:sysClr>
                </a:solidFill>
                <a:effectLst/>
              </a:rPr>
              <a:t>TIPOS DE PQRSD TRAMITADAS EN NOVIEMBRE 2025</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endParaRPr lang="es-CO"/>
        </a:p>
      </c:txPr>
    </c:title>
    <c:autoTitleDeleted val="0"/>
    <c:pivotFmts>
      <c:pivotFmt>
        <c:idx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symbol val="circle"/>
          <c:size val="6"/>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7.7745383867834274E-3"/>
              <c:y val="-1.4791697039209286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1.9436345966958211E-3"/>
              <c:y val="-3.2428199309247743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5267249757045675E-2"/>
              <c:y val="-3.2563666225001518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3323615160349889E-2"/>
              <c:y val="1.3128679378193954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5267249757045692E-2"/>
              <c:y val="-7.3526281226736784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5267249757045692E-2"/>
              <c:y val="-7.3526281226736784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3323615160349889E-2"/>
              <c:y val="1.3128679378193954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5267249757045675E-2"/>
              <c:y val="-3.2563666225001518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1.9436345966958211E-3"/>
              <c:y val="-3.2428199309247743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7.7745383867834274E-3"/>
              <c:y val="-1.4791697039209286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3"/>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5267249757045692E-2"/>
              <c:y val="-7.3526281226736784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3323615160349889E-2"/>
              <c:y val="1.3128679378193954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2.5267249757045675E-2"/>
              <c:y val="-3.2563666225001518E-3"/>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1.9436345966958211E-3"/>
              <c:y val="-3.2428199309247743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
          <c:idx val="0"/>
          <c:layout>
            <c:manualLayout>
              <c:x val="-7.7745383867834274E-3"/>
              <c:y val="-1.4791697039209286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Hoja2!$B$3</c:f>
              <c:strCache>
                <c:ptCount val="1"/>
                <c:pt idx="0">
                  <c:v>Total</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2.5267249757045692E-2"/>
                  <c:y val="-7.35262812267367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A2-432F-AEB9-DA1C313E3584}"/>
                </c:ext>
              </c:extLst>
            </c:dLbl>
            <c:dLbl>
              <c:idx val="1"/>
              <c:layout>
                <c:manualLayout>
                  <c:x val="2.3323615160349889E-2"/>
                  <c:y val="1.3128679378193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A2-432F-AEB9-DA1C313E3584}"/>
                </c:ext>
              </c:extLst>
            </c:dLbl>
            <c:dLbl>
              <c:idx val="2"/>
              <c:layout>
                <c:manualLayout>
                  <c:x val="2.5267249757045675E-2"/>
                  <c:y val="-3.25636662250015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A2-432F-AEB9-DA1C313E3584}"/>
                </c:ext>
              </c:extLst>
            </c:dLbl>
            <c:dLbl>
              <c:idx val="3"/>
              <c:layout>
                <c:manualLayout>
                  <c:x val="1.9436345966958211E-3"/>
                  <c:y val="-3.24281993092477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A2-432F-AEB9-DA1C313E3584}"/>
                </c:ext>
              </c:extLst>
            </c:dLbl>
            <c:dLbl>
              <c:idx val="4"/>
              <c:layout>
                <c:manualLayout>
                  <c:x val="-7.7745383867834274E-3"/>
                  <c:y val="-1.4791697039209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A2-432F-AEB9-DA1C313E358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Hoja2!$A$4:$A$9</c:f>
              <c:strCache>
                <c:ptCount val="5"/>
                <c:pt idx="0">
                  <c:v>Derecho de Petición de interes general o particular</c:v>
                </c:pt>
                <c:pt idx="1">
                  <c:v>Información</c:v>
                </c:pt>
                <c:pt idx="2">
                  <c:v>Entidades Públicas</c:v>
                </c:pt>
                <c:pt idx="3">
                  <c:v>Entes de control</c:v>
                </c:pt>
                <c:pt idx="4">
                  <c:v>Denuncia</c:v>
                </c:pt>
              </c:strCache>
            </c:strRef>
          </c:cat>
          <c:val>
            <c:numRef>
              <c:f>Hoja2!$B$4:$B$9</c:f>
              <c:numCache>
                <c:formatCode>General</c:formatCode>
                <c:ptCount val="5"/>
                <c:pt idx="0">
                  <c:v>31</c:v>
                </c:pt>
                <c:pt idx="1">
                  <c:v>21</c:v>
                </c:pt>
                <c:pt idx="2">
                  <c:v>7</c:v>
                </c:pt>
                <c:pt idx="3">
                  <c:v>3</c:v>
                </c:pt>
                <c:pt idx="4">
                  <c:v>2</c:v>
                </c:pt>
              </c:numCache>
            </c:numRef>
          </c:val>
          <c:extLst>
            <c:ext xmlns:c16="http://schemas.microsoft.com/office/drawing/2014/chart" uri="{C3380CC4-5D6E-409C-BE32-E72D297353CC}">
              <c16:uniqueId val="{00000005-23A2-432F-AEB9-DA1C313E3584}"/>
            </c:ext>
          </c:extLst>
        </c:ser>
        <c:dLbls>
          <c:dLblPos val="inEnd"/>
          <c:showLegendKey val="0"/>
          <c:showVal val="1"/>
          <c:showCatName val="0"/>
          <c:showSerName val="0"/>
          <c:showPercent val="0"/>
          <c:showBubbleSize val="0"/>
        </c:dLbls>
        <c:gapWidth val="41"/>
        <c:axId val="1607940816"/>
        <c:axId val="1607941296"/>
      </c:barChart>
      <c:catAx>
        <c:axId val="1607940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effectLst/>
                <a:latin typeface="+mn-lt"/>
                <a:ea typeface="+mn-ea"/>
                <a:cs typeface="+mn-cs"/>
              </a:defRPr>
            </a:pPr>
            <a:endParaRPr lang="es-CO"/>
          </a:p>
        </c:txPr>
        <c:crossAx val="1607941296"/>
        <c:crosses val="autoZero"/>
        <c:auto val="1"/>
        <c:lblAlgn val="ctr"/>
        <c:lblOffset val="100"/>
        <c:noMultiLvlLbl val="0"/>
      </c:catAx>
      <c:valAx>
        <c:axId val="1607941296"/>
        <c:scaling>
          <c:orientation val="minMax"/>
        </c:scaling>
        <c:delete val="1"/>
        <c:axPos val="l"/>
        <c:numFmt formatCode="General" sourceLinked="1"/>
        <c:majorTickMark val="none"/>
        <c:minorTickMark val="none"/>
        <c:tickLblPos val="nextTo"/>
        <c:crossAx val="1607940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[pqrsd noviembre 2025.xlsx]Hoja2!TablaDinámica2</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sz="1200" b="1" i="0" u="none" strike="noStrike" kern="1200" baseline="0">
                <a:solidFill>
                  <a:sysClr val="windowText" lastClr="000000">
                    <a:lumMod val="75000"/>
                    <a:lumOff val="25000"/>
                  </a:sysClr>
                </a:solidFill>
                <a:effectLst/>
                <a:latin typeface="Calibri" panose="020F0502020204030204" pitchFamily="34" charset="0"/>
                <a:cs typeface="Calibri" panose="020F0502020204030204" pitchFamily="34" charset="0"/>
              </a:rPr>
              <a:t>PQRSD RECIBIDAS POR DIRECCIONES  DURANTE  NOVIEMBRE 2025</a:t>
            </a:r>
            <a:endParaRPr lang="es-CO" sz="1200" b="1" i="0" u="none" strike="noStrike" kern="1200" baseline="0">
              <a:solidFill>
                <a:sysClr val="windowText" lastClr="000000">
                  <a:lumMod val="75000"/>
                  <a:lumOff val="25000"/>
                </a:sysClr>
              </a:solidFill>
              <a:effectLst/>
              <a:latin typeface="Calibri" panose="020F0502020204030204" pitchFamily="34" charset="0"/>
              <a:cs typeface="Calibri" panose="020F050202020403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a:latin typeface="Calibri" panose="020F0502020204030204" pitchFamily="34" charset="0"/>
                <a:cs typeface="Calibri" panose="020F0502020204030204" pitchFamily="34" charset="0"/>
              </a:defRPr>
            </a:pPr>
            <a:endParaRPr lang="en-US">
              <a:latin typeface="Calibri" panose="020F0502020204030204" pitchFamily="34" charset="0"/>
              <a:cs typeface="Calibri" panose="020F0502020204030204" pitchFamily="34" charset="0"/>
            </a:endParaRPr>
          </a:p>
        </c:rich>
      </c:tx>
      <c:layout>
        <c:manualLayout>
          <c:xMode val="edge"/>
          <c:yMode val="edge"/>
          <c:x val="0.24410963444254222"/>
          <c:y val="6.440752413275779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Hoja2!$B$27</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C37C-4D9C-8F34-979C91672D1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C37C-4D9C-8F34-979C91672D1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C37C-4D9C-8F34-979C91672D1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C37C-4D9C-8F34-979C91672D1E}"/>
              </c:ext>
            </c:extLst>
          </c:dPt>
          <c:dPt>
            <c:idx val="4"/>
            <c:bubble3D val="0"/>
            <c:spPr>
              <a:solidFill>
                <a:srgbClr val="EE0000"/>
              </a:solidFill>
              <a:ln>
                <a:noFill/>
              </a:ln>
              <a:effectLst/>
              <a:sp3d/>
            </c:spPr>
            <c:extLst>
              <c:ext xmlns:c16="http://schemas.microsoft.com/office/drawing/2014/chart" uri="{C3380CC4-5D6E-409C-BE32-E72D297353CC}">
                <c16:uniqueId val="{00000009-C37C-4D9C-8F34-979C91672D1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Hoja2!$A$28:$A$33</c:f>
              <c:strCache>
                <c:ptCount val="5"/>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DIRECCIÓN GENERAL</c:v>
                </c:pt>
              </c:strCache>
            </c:strRef>
          </c:cat>
          <c:val>
            <c:numRef>
              <c:f>Hoja2!$B$28:$B$33</c:f>
              <c:numCache>
                <c:formatCode>General</c:formatCode>
                <c:ptCount val="5"/>
                <c:pt idx="0">
                  <c:v>36</c:v>
                </c:pt>
                <c:pt idx="1">
                  <c:v>15</c:v>
                </c:pt>
                <c:pt idx="2">
                  <c:v>10</c:v>
                </c:pt>
                <c:pt idx="3">
                  <c:v>2</c:v>
                </c:pt>
                <c:pt idx="4">
                  <c:v>1</c:v>
                </c:pt>
              </c:numCache>
            </c:numRef>
          </c:val>
          <c:extLst>
            <c:ext xmlns:c16="http://schemas.microsoft.com/office/drawing/2014/chart" uri="{C3380CC4-5D6E-409C-BE32-E72D297353CC}">
              <c16:uniqueId val="{0000000A-C37C-4D9C-8F34-979C91672D1E}"/>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3">
        <a:lumMod val="60000"/>
        <a:lumOff val="40000"/>
      </a:schemeClr>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s-CO"/>
    </a:p>
  </c:txPr>
  <c:externalData r:id="rId4">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0B905-C972-4185-A721-C920EE0D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1868</Words>
  <Characters>10278</Characters>
  <Application>Microsoft Office Word</Application>
  <DocSecurity>0</DocSecurity>
  <Lines>85</Lines>
  <Paragraphs>24</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INTRODUCCIÓN</vt:lpstr>
      <vt:lpstr>OBJETIVO</vt:lpstr>
      <vt:lpstr>ALCANCE</vt:lpstr>
      <vt:lpstr>5.RESULTADOS</vt:lpstr>
      <vt:lpstr>6. TOTAL DE PQRSD RECIBIDAS POR DIRECCIONES</vt:lpstr>
      <vt:lpstr>7. RECOMENDACIONES</vt:lpstr>
      <vt:lpstr>8. CONCLUSIONES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c:creator>
  <cp:keywords/>
  <dc:description/>
  <cp:lastModifiedBy>Maritza Poveda Gonzalez</cp:lastModifiedBy>
  <cp:revision>39</cp:revision>
  <dcterms:created xsi:type="dcterms:W3CDTF">2025-11-26T18:45:00Z</dcterms:created>
  <dcterms:modified xsi:type="dcterms:W3CDTF">2025-12-24T04:55:00Z</dcterms:modified>
</cp:coreProperties>
</file>