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2F870E13"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18785A" w:rsidRPr="009B046D">
              <w:rPr>
                <w:rFonts w:ascii="Arial" w:hAnsi="Arial" w:cs="Arial"/>
                <w:noProof/>
                <w:webHidden/>
              </w:rPr>
              <w:t>3</w:t>
            </w:r>
            <w:r w:rsidR="008546D9" w:rsidRPr="009B046D">
              <w:rPr>
                <w:rFonts w:ascii="Arial" w:hAnsi="Arial" w:cs="Arial"/>
                <w:noProof/>
                <w:webHidden/>
              </w:rPr>
              <w:fldChar w:fldCharType="end"/>
            </w:r>
          </w:hyperlink>
        </w:p>
        <w:p w14:paraId="7EF01E25" w14:textId="0620321B"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9B046D">
              <w:rPr>
                <w:rStyle w:val="Hipervnculo"/>
                <w:rFonts w:ascii="Arial" w:eastAsia="Arial" w:hAnsi="Arial" w:cs="Arial"/>
                <w:noProof/>
                <w:lang w:bidi="es-CO"/>
              </w:rPr>
              <w:t>2. OBJETIVO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_Toc179234610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3</w:t>
            </w:r>
            <w:r w:rsidRPr="009B046D">
              <w:rPr>
                <w:rFonts w:ascii="Arial" w:hAnsi="Arial" w:cs="Arial"/>
                <w:noProof/>
                <w:webHidden/>
              </w:rPr>
              <w:fldChar w:fldCharType="end"/>
            </w:r>
          </w:hyperlink>
        </w:p>
        <w:p w14:paraId="5CC1638E" w14:textId="4DAD1338"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9B046D">
              <w:rPr>
                <w:rStyle w:val="Hipervnculo"/>
                <w:rFonts w:ascii="Arial" w:eastAsia="Arial" w:hAnsi="Arial" w:cs="Arial"/>
                <w:noProof/>
                <w:lang w:bidi="es-CO"/>
              </w:rPr>
              <w:t>3. ALCANCE</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_Toc179234611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4</w:t>
            </w:r>
            <w:r w:rsidRPr="009B046D">
              <w:rPr>
                <w:rFonts w:ascii="Arial" w:hAnsi="Arial" w:cs="Arial"/>
                <w:noProof/>
                <w:webHidden/>
              </w:rPr>
              <w:fldChar w:fldCharType="end"/>
            </w:r>
          </w:hyperlink>
        </w:p>
        <w:p w14:paraId="02153101" w14:textId="09CAAF2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9B046D">
              <w:rPr>
                <w:rStyle w:val="Hipervnculo"/>
                <w:rFonts w:ascii="Arial" w:eastAsia="Arial" w:hAnsi="Arial" w:cs="Arial"/>
                <w:noProof/>
                <w:lang w:bidi="es-CO"/>
              </w:rPr>
              <w:t>4. DESARROLLO METODOLÓGICO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_Toc179234612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4</w:t>
            </w:r>
            <w:r w:rsidRPr="009B046D">
              <w:rPr>
                <w:rFonts w:ascii="Arial" w:hAnsi="Arial" w:cs="Arial"/>
                <w:noProof/>
                <w:webHidden/>
              </w:rPr>
              <w:fldChar w:fldCharType="end"/>
            </w:r>
          </w:hyperlink>
        </w:p>
        <w:p w14:paraId="0205B4DB" w14:textId="33933B4A"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9B046D">
              <w:rPr>
                <w:rStyle w:val="Hipervnculo"/>
                <w:rFonts w:ascii="Arial" w:eastAsia="Arial" w:hAnsi="Arial" w:cs="Arial"/>
                <w:noProof/>
                <w:lang w:bidi="es-CO"/>
              </w:rPr>
              <w:t>5.RESULTADOS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_Toc179234613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4</w:t>
            </w:r>
            <w:r w:rsidRPr="009B046D">
              <w:rPr>
                <w:rFonts w:ascii="Arial" w:hAnsi="Arial" w:cs="Arial"/>
                <w:noProof/>
                <w:webHidden/>
              </w:rPr>
              <w:fldChar w:fldCharType="end"/>
            </w:r>
          </w:hyperlink>
        </w:p>
        <w:p w14:paraId="2FF7DF99" w14:textId="3495058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9B046D">
              <w:rPr>
                <w:rStyle w:val="Hipervnculo"/>
                <w:rFonts w:ascii="Arial" w:eastAsia="Arial" w:hAnsi="Arial" w:cs="Arial"/>
                <w:noProof/>
                <w:lang w:bidi="es-CO"/>
              </w:rPr>
              <w:t>6. TOTAL DE PQRSD RECIBIDAS POR DIRECCIONES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_Toc179234614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6</w:t>
            </w:r>
            <w:r w:rsidRPr="009B046D">
              <w:rPr>
                <w:rFonts w:ascii="Arial" w:hAnsi="Arial" w:cs="Arial"/>
                <w:noProof/>
                <w:webHidden/>
              </w:rPr>
              <w:fldChar w:fldCharType="end"/>
            </w:r>
          </w:hyperlink>
        </w:p>
        <w:p w14:paraId="5349B73C" w14:textId="02934D1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sidRPr="009B046D">
              <w:rPr>
                <w:rStyle w:val="Hipervnculo"/>
                <w:rFonts w:ascii="Arial" w:hAnsi="Arial" w:cs="Arial"/>
                <w:noProof/>
                <w:lang w:bidi="es-ES"/>
              </w:rPr>
              <w:t>7.</w:t>
            </w:r>
            <w:r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_Toc179234615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6</w:t>
            </w:r>
            <w:r w:rsidRPr="009B046D">
              <w:rPr>
                <w:rFonts w:ascii="Arial" w:hAnsi="Arial" w:cs="Arial"/>
                <w:noProof/>
                <w:webHidden/>
              </w:rPr>
              <w:fldChar w:fldCharType="end"/>
            </w:r>
          </w:hyperlink>
        </w:p>
        <w:p w14:paraId="4E075602" w14:textId="144C6429"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sidRPr="009B046D">
              <w:rPr>
                <w:rStyle w:val="Hipervnculo"/>
                <w:rFonts w:ascii="Arial" w:hAnsi="Arial" w:cs="Arial"/>
                <w:noProof/>
                <w:lang w:bidi="es-ES"/>
              </w:rPr>
              <w:t>8.</w:t>
            </w:r>
            <w:r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_Toc179234616 \h </w:instrText>
            </w:r>
            <w:r w:rsidRPr="009B046D">
              <w:rPr>
                <w:rFonts w:ascii="Arial" w:hAnsi="Arial" w:cs="Arial"/>
                <w:noProof/>
                <w:webHidden/>
              </w:rPr>
            </w:r>
            <w:r w:rsidRPr="009B046D">
              <w:rPr>
                <w:rFonts w:ascii="Arial" w:hAnsi="Arial" w:cs="Arial"/>
                <w:noProof/>
                <w:webHidden/>
              </w:rPr>
              <w:fldChar w:fldCharType="separate"/>
            </w:r>
            <w:r w:rsidR="0018785A" w:rsidRPr="009B046D">
              <w:rPr>
                <w:rFonts w:ascii="Arial" w:hAnsi="Arial" w:cs="Arial"/>
                <w:noProof/>
                <w:webHidden/>
              </w:rPr>
              <w:t>9</w:t>
            </w:r>
            <w:r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5C6F20FD" w:rsidR="00400DAC" w:rsidRPr="009B046D" w:rsidRDefault="00400DAC" w:rsidP="00F6163F">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0" w:name="_Toc140836088"/>
      <w:bookmarkStart w:id="1" w:name="_Toc179234609"/>
      <w:r w:rsidRPr="009B046D">
        <w:rPr>
          <w:rFonts w:ascii="Arial" w:eastAsia="Arial" w:hAnsi="Arial" w:cs="Arial"/>
          <w:b/>
          <w:color w:val="auto"/>
          <w:sz w:val="24"/>
          <w:szCs w:val="24"/>
          <w:lang w:val="es-CO" w:bidi="es-CO"/>
        </w:rPr>
        <w:t>INTRODUCCIÓN</w:t>
      </w:r>
      <w:bookmarkEnd w:id="0"/>
      <w:bookmarkEnd w:id="1"/>
    </w:p>
    <w:p w14:paraId="3F6DA4FF" w14:textId="77777777" w:rsidR="000D49F8" w:rsidRPr="009B046D" w:rsidRDefault="000D49F8" w:rsidP="000D49F8">
      <w:pPr>
        <w:rPr>
          <w:lang w:val="es-CO" w:bidi="es-CO"/>
        </w:rPr>
      </w:pPr>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14174E92" w:rsidR="00400DAC" w:rsidRPr="009B046D" w:rsidRDefault="00400DAC" w:rsidP="002A27E4">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3" w:name="_Toc140836089"/>
      <w:bookmarkStart w:id="4" w:name="_Toc179234610"/>
      <w:r w:rsidRPr="009B046D">
        <w:rPr>
          <w:rFonts w:ascii="Arial" w:eastAsia="Arial" w:hAnsi="Arial" w:cs="Arial"/>
          <w:b/>
          <w:color w:val="auto"/>
          <w:sz w:val="24"/>
          <w:szCs w:val="24"/>
          <w:lang w:val="es-CO" w:bidi="es-CO"/>
        </w:rPr>
        <w:t>OBJETIVO</w:t>
      </w:r>
      <w:bookmarkEnd w:id="3"/>
      <w:bookmarkEnd w:id="4"/>
    </w:p>
    <w:p w14:paraId="148381CD" w14:textId="77777777" w:rsidR="002A27E4" w:rsidRPr="009B046D" w:rsidRDefault="002A27E4" w:rsidP="002A27E4">
      <w:pPr>
        <w:pStyle w:val="Prrafodelista"/>
        <w:rPr>
          <w:lang w:val="es-CO" w:bidi="es-CO"/>
        </w:rPr>
      </w:pPr>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5326AF4E" w:rsidR="00400DAC" w:rsidRPr="009B046D" w:rsidRDefault="00400DAC" w:rsidP="00220B78">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5" w:name="_Toc179234611"/>
      <w:bookmarkStart w:id="6" w:name="_Toc140836090"/>
      <w:r w:rsidRPr="009B046D">
        <w:rPr>
          <w:rFonts w:ascii="Arial" w:eastAsia="Arial" w:hAnsi="Arial" w:cs="Arial"/>
          <w:b/>
          <w:color w:val="auto"/>
          <w:sz w:val="24"/>
          <w:szCs w:val="24"/>
          <w:lang w:val="es-CO" w:bidi="es-CO"/>
        </w:rPr>
        <w:t>ALCANCE</w:t>
      </w:r>
      <w:bookmarkEnd w:id="5"/>
      <w:bookmarkEnd w:id="6"/>
    </w:p>
    <w:p w14:paraId="5C5BFC03" w14:textId="603D61FA" w:rsidR="000B4734" w:rsidRPr="009B046D" w:rsidRDefault="00400DAC" w:rsidP="005C7772">
      <w:pPr>
        <w:autoSpaceDE w:val="0"/>
        <w:autoSpaceDN w:val="0"/>
        <w:spacing w:line="360" w:lineRule="auto"/>
        <w:rPr>
          <w:rFonts w:ascii="Arial" w:eastAsia="Arial Narrow" w:hAnsi="Arial" w:cs="Arial"/>
          <w:sz w:val="24"/>
          <w:szCs w:val="24"/>
          <w:lang w:val="es-CO" w:bidi="es-ES"/>
        </w:rPr>
      </w:pPr>
      <w:r w:rsidRPr="009B046D">
        <w:rPr>
          <w:rFonts w:ascii="Arial" w:hAnsi="Arial" w:cs="Arial"/>
          <w:sz w:val="24"/>
          <w:szCs w:val="24"/>
          <w:lang w:val="es-CO" w:bidi="es-ES"/>
        </w:rPr>
        <w:t xml:space="preserve">El presente informe incluye las PQRSD radicadas en APC Colombia por medio del </w:t>
      </w:r>
      <w:r w:rsidR="00027165" w:rsidRPr="009B046D">
        <w:rPr>
          <w:rFonts w:ascii="Arial" w:hAnsi="Arial" w:cs="Arial"/>
          <w:sz w:val="24"/>
          <w:szCs w:val="24"/>
          <w:lang w:val="es-CO" w:bidi="es-ES"/>
        </w:rPr>
        <w:t>Sistema de Gestión de Documentos Electrónicos de Archivo Digital HERMES</w:t>
      </w:r>
      <w:r w:rsidR="00F6163F" w:rsidRPr="009B046D">
        <w:rPr>
          <w:rFonts w:ascii="Arial" w:hAnsi="Arial" w:cs="Arial"/>
          <w:sz w:val="24"/>
          <w:szCs w:val="24"/>
          <w:lang w:val="es-CO" w:bidi="es-ES"/>
        </w:rPr>
        <w:t xml:space="preserve"> </w:t>
      </w:r>
      <w:r w:rsidRPr="009B046D">
        <w:rPr>
          <w:rFonts w:ascii="Arial" w:eastAsia="Arial Narrow" w:hAnsi="Arial" w:cs="Arial"/>
          <w:sz w:val="24"/>
          <w:szCs w:val="24"/>
          <w:lang w:val="es-CO" w:bidi="es-ES"/>
        </w:rPr>
        <w:t xml:space="preserve">del </w:t>
      </w:r>
      <w:r w:rsidR="005C7772" w:rsidRPr="009B046D">
        <w:rPr>
          <w:rFonts w:ascii="Arial" w:eastAsia="Arial Narrow" w:hAnsi="Arial" w:cs="Arial"/>
          <w:sz w:val="24"/>
          <w:szCs w:val="24"/>
          <w:lang w:val="es-CO" w:bidi="es-ES"/>
        </w:rPr>
        <w:t>primero (01) al treinta</w:t>
      </w:r>
      <w:r w:rsidR="00DD623F">
        <w:rPr>
          <w:rFonts w:ascii="Arial" w:eastAsia="Arial Narrow" w:hAnsi="Arial" w:cs="Arial"/>
          <w:sz w:val="24"/>
          <w:szCs w:val="24"/>
          <w:lang w:val="es-CO" w:bidi="es-ES"/>
        </w:rPr>
        <w:t xml:space="preserve"> </w:t>
      </w:r>
      <w:r w:rsidR="004F22DA" w:rsidRPr="009B046D">
        <w:rPr>
          <w:rFonts w:ascii="Arial" w:eastAsia="Arial Narrow" w:hAnsi="Arial" w:cs="Arial"/>
          <w:sz w:val="24"/>
          <w:szCs w:val="24"/>
          <w:lang w:val="es-CO" w:bidi="es-ES"/>
        </w:rPr>
        <w:t>(</w:t>
      </w:r>
      <w:r w:rsidR="005C7772" w:rsidRPr="009B046D">
        <w:rPr>
          <w:rFonts w:ascii="Arial" w:eastAsia="Arial Narrow" w:hAnsi="Arial" w:cs="Arial"/>
          <w:sz w:val="24"/>
          <w:szCs w:val="24"/>
          <w:lang w:val="es-CO" w:bidi="es-ES"/>
        </w:rPr>
        <w:t>3</w:t>
      </w:r>
      <w:r w:rsidR="00DD623F">
        <w:rPr>
          <w:rFonts w:ascii="Arial" w:eastAsia="Arial Narrow" w:hAnsi="Arial" w:cs="Arial"/>
          <w:sz w:val="24"/>
          <w:szCs w:val="24"/>
          <w:lang w:val="es-CO" w:bidi="es-ES"/>
        </w:rPr>
        <w:t>0</w:t>
      </w:r>
      <w:r w:rsidR="005C7772" w:rsidRPr="009B046D">
        <w:rPr>
          <w:rFonts w:ascii="Arial" w:eastAsia="Arial Narrow" w:hAnsi="Arial" w:cs="Arial"/>
          <w:sz w:val="24"/>
          <w:szCs w:val="24"/>
          <w:lang w:val="es-CO" w:bidi="es-ES"/>
        </w:rPr>
        <w:t>) de</w:t>
      </w:r>
      <w:r w:rsidR="00DD623F">
        <w:rPr>
          <w:rFonts w:ascii="Arial" w:eastAsia="Arial Narrow" w:hAnsi="Arial" w:cs="Arial"/>
          <w:sz w:val="24"/>
          <w:szCs w:val="24"/>
          <w:lang w:val="es-CO" w:bidi="es-ES"/>
        </w:rPr>
        <w:t xml:space="preserve"> septiembre</w:t>
      </w:r>
      <w:r w:rsidR="005C7772" w:rsidRPr="009B046D">
        <w:rPr>
          <w:rFonts w:ascii="Arial" w:eastAsia="Arial Narrow" w:hAnsi="Arial" w:cs="Arial"/>
          <w:sz w:val="24"/>
          <w:szCs w:val="24"/>
          <w:lang w:val="es-CO" w:bidi="es-ES"/>
        </w:rPr>
        <w:t xml:space="preserve"> 2025.</w:t>
      </w:r>
      <w:bookmarkStart w:id="7" w:name="_Toc140836091"/>
      <w:bookmarkStart w:id="8" w:name="_Toc179234612"/>
    </w:p>
    <w:p w14:paraId="202C0F3C" w14:textId="2E89179F" w:rsidR="00400DAC" w:rsidRPr="004313C9" w:rsidRDefault="00F6163F" w:rsidP="004313C9">
      <w:pPr>
        <w:pStyle w:val="Ttulo1"/>
        <w:tabs>
          <w:tab w:val="left" w:pos="0"/>
        </w:tabs>
        <w:spacing w:before="0" w:after="0" w:line="360" w:lineRule="auto"/>
        <w:rPr>
          <w:rFonts w:ascii="Arial" w:hAnsi="Arial" w:cs="Arial"/>
          <w:b/>
          <w:color w:val="auto"/>
          <w:sz w:val="24"/>
          <w:szCs w:val="24"/>
          <w:lang w:val="es-CO"/>
        </w:rPr>
      </w:pPr>
      <w:r w:rsidRPr="004313C9">
        <w:rPr>
          <w:rFonts w:ascii="Arial" w:hAnsi="Arial" w:cs="Arial"/>
          <w:b/>
          <w:color w:val="auto"/>
          <w:sz w:val="24"/>
          <w:szCs w:val="24"/>
          <w:lang w:val="es-CO"/>
        </w:rPr>
        <w:t xml:space="preserve">4. </w:t>
      </w:r>
      <w:r w:rsidR="00400DAC" w:rsidRPr="004313C9">
        <w:rPr>
          <w:rFonts w:ascii="Arial" w:hAnsi="Arial" w:cs="Arial"/>
          <w:b/>
          <w:color w:val="auto"/>
          <w:sz w:val="24"/>
          <w:szCs w:val="24"/>
          <w:lang w:val="es-CO"/>
        </w:rPr>
        <w:t>DESARROLLO METODOLÓGICO</w:t>
      </w:r>
      <w:bookmarkEnd w:id="7"/>
      <w:bookmarkEnd w:id="8"/>
    </w:p>
    <w:p w14:paraId="15E3269E" w14:textId="77777777" w:rsidR="000B4734" w:rsidRPr="009B046D" w:rsidRDefault="000B4734" w:rsidP="000B4734">
      <w:pPr>
        <w:autoSpaceDE w:val="0"/>
        <w:autoSpaceDN w:val="0"/>
        <w:spacing w:line="276" w:lineRule="auto"/>
        <w:rPr>
          <w:rFonts w:ascii="Arial" w:eastAsia="Arial Narrow" w:hAnsi="Arial" w:cs="Arial"/>
          <w:sz w:val="24"/>
          <w:szCs w:val="24"/>
          <w:lang w:val="es-CO" w:bidi="es-ES"/>
        </w:rPr>
      </w:pPr>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19DF5C5C" w14:textId="3ADCDC8E" w:rsidR="00400DAC" w:rsidRPr="0072090F" w:rsidRDefault="00400DAC" w:rsidP="0072090F">
      <w:pPr>
        <w:pStyle w:val="Prrafodelista"/>
        <w:numPr>
          <w:ilvl w:val="0"/>
          <w:numId w:val="2"/>
        </w:numPr>
        <w:tabs>
          <w:tab w:val="left" w:pos="0"/>
        </w:tabs>
        <w:spacing w:after="0" w:line="360" w:lineRule="auto"/>
        <w:rPr>
          <w:lang w:val="es-CO"/>
        </w:rPr>
      </w:pPr>
      <w:r w:rsidRPr="0072090F">
        <w:rPr>
          <w:rFonts w:ascii="Arial" w:eastAsiaTheme="minorHAnsi" w:hAnsi="Arial" w:cs="Arial"/>
          <w:sz w:val="24"/>
          <w:szCs w:val="24"/>
          <w:lang w:val="es-CO" w:eastAsia="en-US"/>
        </w:rPr>
        <w:t xml:space="preserve">Se descargó la información del </w:t>
      </w:r>
      <w:r w:rsidR="005D6506" w:rsidRPr="0072090F">
        <w:rPr>
          <w:rFonts w:ascii="Arial" w:eastAsiaTheme="minorHAnsi" w:hAnsi="Arial" w:cs="Arial"/>
          <w:sz w:val="24"/>
          <w:szCs w:val="24"/>
          <w:lang w:val="es-CO" w:eastAsia="en-US"/>
        </w:rPr>
        <w:t xml:space="preserve">Sistema de Gestión de Documentos Electrónicos de Archivo Digital </w:t>
      </w:r>
      <w:r w:rsidR="00087994" w:rsidRPr="0072090F">
        <w:rPr>
          <w:rFonts w:ascii="Arial" w:eastAsiaTheme="minorHAnsi" w:hAnsi="Arial" w:cs="Arial"/>
          <w:sz w:val="24"/>
          <w:szCs w:val="24"/>
          <w:lang w:val="es-CO" w:eastAsia="en-US"/>
        </w:rPr>
        <w:t>HERMES</w:t>
      </w:r>
      <w:r w:rsidR="005D6506" w:rsidRPr="0072090F">
        <w:rPr>
          <w:rFonts w:ascii="Arial" w:eastAsiaTheme="minorHAnsi" w:hAnsi="Arial" w:cs="Arial"/>
          <w:sz w:val="24"/>
          <w:szCs w:val="24"/>
          <w:lang w:val="es-CO" w:eastAsia="en-US"/>
        </w:rPr>
        <w:t xml:space="preserve">, </w:t>
      </w:r>
      <w:r w:rsidRPr="0072090F">
        <w:rPr>
          <w:rFonts w:ascii="Arial" w:eastAsiaTheme="minorHAnsi" w:hAnsi="Arial" w:cs="Arial"/>
          <w:sz w:val="24"/>
          <w:szCs w:val="24"/>
          <w:lang w:val="es-CO" w:eastAsia="en-US"/>
        </w:rPr>
        <w:t xml:space="preserve">seleccionando el rango de fechas correspondiente al periodo evaluado en el presente informe </w:t>
      </w:r>
      <w:r w:rsidR="002B0BB9" w:rsidRPr="0072090F">
        <w:rPr>
          <w:rFonts w:ascii="Arial" w:eastAsiaTheme="minorHAnsi" w:hAnsi="Arial" w:cs="Arial"/>
          <w:sz w:val="24"/>
          <w:szCs w:val="24"/>
          <w:lang w:val="es-CO" w:eastAsia="en-US"/>
        </w:rPr>
        <w:t xml:space="preserve">del </w:t>
      </w:r>
      <w:r w:rsidR="0072090F" w:rsidRPr="0072090F">
        <w:rPr>
          <w:rFonts w:ascii="Arial" w:eastAsiaTheme="minorHAnsi" w:hAnsi="Arial" w:cs="Arial"/>
          <w:sz w:val="24"/>
          <w:szCs w:val="24"/>
          <w:lang w:val="es-CO" w:eastAsia="en-US"/>
        </w:rPr>
        <w:t>primero (01) al treinta (30) de septiembre 2025.</w:t>
      </w:r>
    </w:p>
    <w:p w14:paraId="2A467181" w14:textId="77777777" w:rsidR="00FA57CE" w:rsidRDefault="00FA57CE" w:rsidP="004313C9">
      <w:pPr>
        <w:pStyle w:val="Ttulo1"/>
        <w:tabs>
          <w:tab w:val="left" w:pos="0"/>
        </w:tabs>
        <w:spacing w:before="0" w:after="0" w:line="360" w:lineRule="auto"/>
        <w:rPr>
          <w:rFonts w:ascii="Arial" w:hAnsi="Arial" w:cs="Arial"/>
          <w:b/>
          <w:color w:val="auto"/>
          <w:sz w:val="24"/>
          <w:szCs w:val="24"/>
          <w:lang w:val="es-CO"/>
        </w:rPr>
      </w:pPr>
      <w:bookmarkStart w:id="9" w:name="_Toc140836092"/>
      <w:bookmarkStart w:id="10" w:name="_Toc179234613"/>
    </w:p>
    <w:p w14:paraId="28E6F291" w14:textId="4C6A6F8E" w:rsidR="00400DAC" w:rsidRPr="004313C9" w:rsidRDefault="00F6163F" w:rsidP="004313C9">
      <w:pPr>
        <w:pStyle w:val="Ttulo1"/>
        <w:tabs>
          <w:tab w:val="left" w:pos="0"/>
        </w:tabs>
        <w:spacing w:before="0" w:after="0" w:line="360" w:lineRule="auto"/>
        <w:rPr>
          <w:rFonts w:ascii="Arial" w:hAnsi="Arial" w:cs="Arial"/>
          <w:b/>
          <w:color w:val="auto"/>
          <w:sz w:val="24"/>
          <w:szCs w:val="24"/>
          <w:lang w:val="es-CO"/>
        </w:rPr>
      </w:pPr>
      <w:r w:rsidRPr="004313C9">
        <w:rPr>
          <w:rFonts w:ascii="Arial" w:hAnsi="Arial" w:cs="Arial"/>
          <w:b/>
          <w:color w:val="auto"/>
          <w:sz w:val="24"/>
          <w:szCs w:val="24"/>
          <w:lang w:val="es-CO"/>
        </w:rPr>
        <w:t>5.</w:t>
      </w:r>
      <w:r w:rsidR="00400DAC" w:rsidRPr="004313C9">
        <w:rPr>
          <w:rFonts w:ascii="Arial" w:hAnsi="Arial" w:cs="Arial"/>
          <w:b/>
          <w:color w:val="auto"/>
          <w:sz w:val="24"/>
          <w:szCs w:val="24"/>
          <w:lang w:val="es-CO"/>
        </w:rPr>
        <w:t>RESULTADOS</w:t>
      </w:r>
      <w:bookmarkEnd w:id="9"/>
      <w:bookmarkEnd w:id="10"/>
    </w:p>
    <w:p w14:paraId="7F98B989" w14:textId="77777777" w:rsidR="00BA61A9" w:rsidRPr="009B046D" w:rsidRDefault="00BA61A9" w:rsidP="00BA61A9">
      <w:pPr>
        <w:rPr>
          <w:lang w:val="es-CO" w:bidi="es-CO"/>
        </w:rPr>
      </w:pPr>
    </w:p>
    <w:p w14:paraId="554C150D" w14:textId="6E0A4EEA" w:rsidR="003F5A0A" w:rsidRPr="009B046D" w:rsidRDefault="005E6735"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Durante</w:t>
      </w:r>
      <w:r w:rsidR="007E6195" w:rsidRPr="009B046D">
        <w:rPr>
          <w:rFonts w:ascii="Arial" w:eastAsia="Arial" w:hAnsi="Arial" w:cs="Arial"/>
          <w:sz w:val="24"/>
          <w:szCs w:val="24"/>
          <w:lang w:val="es-CO"/>
        </w:rPr>
        <w:t xml:space="preserve"> </w:t>
      </w:r>
      <w:r w:rsidR="00FA57CE" w:rsidRPr="009B046D">
        <w:rPr>
          <w:rFonts w:ascii="Arial" w:eastAsia="Arial" w:hAnsi="Arial" w:cs="Arial"/>
          <w:sz w:val="24"/>
          <w:szCs w:val="24"/>
          <w:lang w:val="es-CO"/>
        </w:rPr>
        <w:t>el septiembre</w:t>
      </w:r>
      <w:r w:rsidR="00DD623F">
        <w:rPr>
          <w:rFonts w:ascii="Arial" w:eastAsiaTheme="minorHAnsi" w:hAnsi="Arial" w:cs="Arial"/>
          <w:sz w:val="24"/>
          <w:szCs w:val="24"/>
          <w:lang w:val="es-CO" w:eastAsia="en-US"/>
        </w:rPr>
        <w:t xml:space="preserve"> </w:t>
      </w:r>
      <w:r w:rsidRPr="009B046D">
        <w:rPr>
          <w:rFonts w:ascii="Arial" w:eastAsia="Arial" w:hAnsi="Arial" w:cs="Arial"/>
          <w:sz w:val="24"/>
          <w:szCs w:val="24"/>
          <w:lang w:val="es-CO"/>
        </w:rPr>
        <w:t xml:space="preserve">de 2025, las direcciones y grupos internos de trabajo de la Agencia Presidencial de Cooperación Internacional de Colombia (APC-Colombia) gestionaron de manera oportuna </w:t>
      </w:r>
      <w:r w:rsidR="006F1A23" w:rsidRPr="00460913">
        <w:rPr>
          <w:rFonts w:ascii="Arial" w:eastAsia="Arial" w:hAnsi="Arial" w:cs="Arial"/>
          <w:sz w:val="24"/>
          <w:szCs w:val="24"/>
          <w:lang w:val="es-CO"/>
        </w:rPr>
        <w:t xml:space="preserve">ciento una </w:t>
      </w:r>
      <w:r w:rsidRPr="009B046D">
        <w:rPr>
          <w:rFonts w:ascii="Arial" w:eastAsia="Arial" w:hAnsi="Arial" w:cs="Arial"/>
          <w:sz w:val="24"/>
          <w:szCs w:val="24"/>
          <w:lang w:val="es-CO"/>
        </w:rPr>
        <w:t>(</w:t>
      </w:r>
      <w:r w:rsidR="001A2483">
        <w:rPr>
          <w:rFonts w:ascii="Arial" w:eastAsia="Arial" w:hAnsi="Arial" w:cs="Arial"/>
          <w:sz w:val="24"/>
          <w:szCs w:val="24"/>
          <w:lang w:val="es-CO"/>
        </w:rPr>
        <w:t>10</w:t>
      </w:r>
      <w:r w:rsidR="009221B9">
        <w:rPr>
          <w:rFonts w:ascii="Arial" w:eastAsia="Arial" w:hAnsi="Arial" w:cs="Arial"/>
          <w:sz w:val="24"/>
          <w:szCs w:val="24"/>
          <w:lang w:val="es-CO"/>
        </w:rPr>
        <w:t>1</w:t>
      </w:r>
      <w:r w:rsidRPr="009B046D">
        <w:rPr>
          <w:rFonts w:ascii="Arial" w:eastAsia="Arial" w:hAnsi="Arial" w:cs="Arial"/>
          <w:sz w:val="24"/>
          <w:szCs w:val="24"/>
          <w:lang w:val="es-CO"/>
        </w:rPr>
        <w:t xml:space="preserve">) Peticiones, Quejas, Reclamos, Sugerencias y Denuncias (PQRSD). Todas estas solicitudes fueron asignadas y tramitadas </w:t>
      </w:r>
      <w:r w:rsidR="007E6195" w:rsidRPr="009B046D">
        <w:rPr>
          <w:rFonts w:ascii="Arial" w:eastAsia="Arial" w:hAnsi="Arial" w:cs="Arial"/>
          <w:sz w:val="24"/>
          <w:szCs w:val="24"/>
          <w:lang w:val="es-CO"/>
        </w:rPr>
        <w:t>dentro de los plazos establecidos en la Resolución 239 de 2022</w:t>
      </w:r>
      <w:r w:rsidRPr="009B046D">
        <w:rPr>
          <w:rFonts w:ascii="Arial" w:eastAsia="Arial" w:hAnsi="Arial" w:cs="Arial"/>
          <w:sz w:val="24"/>
          <w:szCs w:val="24"/>
          <w:lang w:val="es-CO"/>
        </w:rPr>
        <w:t xml:space="preserve">, a través del Sistema de Gestión de Documentos Electrónicos de Archivo Digital </w:t>
      </w:r>
      <w:r w:rsidR="004523CC" w:rsidRPr="009B046D">
        <w:rPr>
          <w:rFonts w:ascii="Arial" w:eastAsia="Arial" w:hAnsi="Arial" w:cs="Arial"/>
          <w:sz w:val="24"/>
          <w:szCs w:val="24"/>
          <w:lang w:val="es-CO"/>
        </w:rPr>
        <w:t>HERMES</w:t>
      </w:r>
      <w:r w:rsidRPr="009B046D">
        <w:rPr>
          <w:rFonts w:ascii="Arial" w:eastAsia="Arial" w:hAnsi="Arial" w:cs="Arial"/>
          <w:sz w:val="24"/>
          <w:szCs w:val="24"/>
          <w:lang w:val="es-CO"/>
        </w:rPr>
        <w:t>.</w:t>
      </w:r>
    </w:p>
    <w:p w14:paraId="1B48133C" w14:textId="77777777" w:rsidR="00605F23" w:rsidRDefault="00605F23" w:rsidP="00605F23">
      <w:pPr>
        <w:autoSpaceDE w:val="0"/>
        <w:autoSpaceDN w:val="0"/>
        <w:spacing w:line="360" w:lineRule="auto"/>
        <w:rPr>
          <w:rFonts w:ascii="Arial" w:eastAsia="Arial Narrow" w:hAnsi="Arial" w:cs="Arial"/>
          <w:sz w:val="24"/>
          <w:szCs w:val="24"/>
          <w:lang w:val="es-CO" w:bidi="es-ES"/>
        </w:rPr>
      </w:pPr>
    </w:p>
    <w:p w14:paraId="13A6A9EA" w14:textId="32DB1F2F" w:rsidR="00605F23" w:rsidRPr="00E87067" w:rsidRDefault="00605F23" w:rsidP="00605F23">
      <w:pPr>
        <w:autoSpaceDE w:val="0"/>
        <w:autoSpaceDN w:val="0"/>
        <w:spacing w:line="360" w:lineRule="auto"/>
        <w:rPr>
          <w:rFonts w:ascii="Arial" w:eastAsia="Arial Narrow" w:hAnsi="Arial" w:cs="Arial"/>
          <w:sz w:val="24"/>
          <w:szCs w:val="24"/>
          <w:lang w:val="es-CO" w:bidi="es-ES"/>
        </w:rPr>
      </w:pPr>
      <w:r w:rsidRPr="00E87067">
        <w:rPr>
          <w:rFonts w:ascii="Arial" w:eastAsia="Arial Narrow" w:hAnsi="Arial" w:cs="Arial"/>
          <w:sz w:val="24"/>
          <w:szCs w:val="24"/>
          <w:lang w:val="es-CO" w:bidi="es-ES"/>
        </w:rPr>
        <w:t>A continuación, se presenta la distribución de las PQRSD recibidas durante el trimestre según su tipología:</w:t>
      </w:r>
    </w:p>
    <w:p w14:paraId="18429250" w14:textId="575EA482" w:rsidR="005C697F" w:rsidRDefault="00BC03C4" w:rsidP="00BA61A9">
      <w:pPr>
        <w:autoSpaceDE w:val="0"/>
        <w:autoSpaceDN w:val="0"/>
        <w:spacing w:line="360" w:lineRule="auto"/>
        <w:rPr>
          <w:rFonts w:ascii="Arial" w:hAnsi="Arial" w:cs="Arial"/>
          <w:noProof/>
          <w:sz w:val="24"/>
          <w:szCs w:val="24"/>
        </w:rPr>
      </w:pPr>
      <w:r w:rsidRPr="006778BB">
        <w:rPr>
          <w:rFonts w:ascii="Arial" w:hAnsi="Arial" w:cs="Arial"/>
          <w:noProof/>
          <w:sz w:val="24"/>
          <w:szCs w:val="24"/>
        </w:rPr>
        <w:t>Tabla 1. Tipología de PQRSD</w:t>
      </w:r>
    </w:p>
    <w:tbl>
      <w:tblPr>
        <w:tblW w:w="9952" w:type="dxa"/>
        <w:tblCellMar>
          <w:left w:w="70" w:type="dxa"/>
          <w:right w:w="70" w:type="dxa"/>
        </w:tblCellMar>
        <w:tblLook w:val="04A0" w:firstRow="1" w:lastRow="0" w:firstColumn="1" w:lastColumn="0" w:noHBand="0" w:noVBand="1"/>
        <w:tblCaption w:val="TIPOLOGIA DE PQRSD"/>
        <w:tblDescription w:val="Captura de pantalla en la que se presenta la información sobre los tipos de peticiones ingresadas a la Agencia durante el mes de septiembre de 2025, entre ellas: Derechos de Petición, solicitudes de Información, requerimientos de Entidades Públicas, comunicaciones de Entes de Control, Denuncias, comunicaciones del Congreso de la República, Consultas y solicitudes de la Cámara Legislativa y sus Comisiones."/>
      </w:tblPr>
      <w:tblGrid>
        <w:gridCol w:w="4593"/>
        <w:gridCol w:w="2495"/>
        <w:gridCol w:w="2864"/>
      </w:tblGrid>
      <w:tr w:rsidR="00A8359F" w:rsidRPr="00A8359F" w14:paraId="1038FA34" w14:textId="77777777" w:rsidTr="00A8359F">
        <w:trPr>
          <w:trHeight w:val="884"/>
        </w:trPr>
        <w:tc>
          <w:tcPr>
            <w:tcW w:w="459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7EC8055" w14:textId="77777777" w:rsidR="00A8359F" w:rsidRPr="00A8359F" w:rsidRDefault="00A8359F" w:rsidP="00A8359F">
            <w:pPr>
              <w:spacing w:after="0" w:line="240" w:lineRule="auto"/>
              <w:jc w:val="center"/>
              <w:rPr>
                <w:rFonts w:ascii="Arial" w:eastAsia="Times New Roman" w:hAnsi="Arial" w:cs="Arial"/>
                <w:b/>
                <w:bCs/>
                <w:color w:val="000000"/>
                <w:sz w:val="24"/>
                <w:szCs w:val="24"/>
                <w:lang w:val="es-CO"/>
              </w:rPr>
            </w:pPr>
            <w:r w:rsidRPr="00A8359F">
              <w:rPr>
                <w:rFonts w:ascii="Arial" w:eastAsia="Times New Roman" w:hAnsi="Arial" w:cs="Arial"/>
                <w:b/>
                <w:bCs/>
                <w:color w:val="000000"/>
                <w:sz w:val="24"/>
                <w:szCs w:val="24"/>
                <w:lang w:val="es-CO"/>
              </w:rPr>
              <w:t>TIPOLOGIA</w:t>
            </w:r>
          </w:p>
        </w:tc>
        <w:tc>
          <w:tcPr>
            <w:tcW w:w="2495" w:type="dxa"/>
            <w:tcBorders>
              <w:top w:val="single" w:sz="4" w:space="0" w:color="auto"/>
              <w:left w:val="nil"/>
              <w:bottom w:val="single" w:sz="4" w:space="0" w:color="auto"/>
              <w:right w:val="single" w:sz="4" w:space="0" w:color="auto"/>
            </w:tcBorders>
            <w:shd w:val="clear" w:color="000000" w:fill="D0CECE"/>
            <w:vAlign w:val="center"/>
            <w:hideMark/>
          </w:tcPr>
          <w:p w14:paraId="77043DFA" w14:textId="77777777" w:rsidR="00A8359F" w:rsidRPr="00A8359F" w:rsidRDefault="00A8359F" w:rsidP="00A8359F">
            <w:pPr>
              <w:spacing w:after="0" w:line="240" w:lineRule="auto"/>
              <w:jc w:val="center"/>
              <w:rPr>
                <w:rFonts w:ascii="Arial" w:eastAsia="Times New Roman" w:hAnsi="Arial" w:cs="Arial"/>
                <w:b/>
                <w:bCs/>
                <w:color w:val="000000"/>
                <w:sz w:val="24"/>
                <w:szCs w:val="24"/>
                <w:lang w:val="es-CO"/>
              </w:rPr>
            </w:pPr>
            <w:r w:rsidRPr="00A8359F">
              <w:rPr>
                <w:rFonts w:ascii="Arial" w:eastAsia="Times New Roman" w:hAnsi="Arial" w:cs="Arial"/>
                <w:b/>
                <w:bCs/>
                <w:color w:val="000000"/>
                <w:sz w:val="24"/>
                <w:szCs w:val="24"/>
                <w:lang w:val="es-CO"/>
              </w:rPr>
              <w:t>PQRSD RADICADA</w:t>
            </w:r>
          </w:p>
        </w:tc>
        <w:tc>
          <w:tcPr>
            <w:tcW w:w="2864" w:type="dxa"/>
            <w:tcBorders>
              <w:top w:val="single" w:sz="4" w:space="0" w:color="auto"/>
              <w:left w:val="nil"/>
              <w:bottom w:val="single" w:sz="4" w:space="0" w:color="auto"/>
              <w:right w:val="single" w:sz="4" w:space="0" w:color="auto"/>
            </w:tcBorders>
            <w:shd w:val="clear" w:color="000000" w:fill="D0CECE"/>
            <w:vAlign w:val="center"/>
            <w:hideMark/>
          </w:tcPr>
          <w:p w14:paraId="78CA9EBF" w14:textId="77777777" w:rsidR="00A8359F" w:rsidRPr="00A8359F" w:rsidRDefault="00A8359F" w:rsidP="00A8359F">
            <w:pPr>
              <w:spacing w:after="0" w:line="240" w:lineRule="auto"/>
              <w:jc w:val="center"/>
              <w:rPr>
                <w:rFonts w:ascii="Arial" w:eastAsia="Times New Roman" w:hAnsi="Arial" w:cs="Arial"/>
                <w:b/>
                <w:bCs/>
                <w:color w:val="000000"/>
                <w:sz w:val="24"/>
                <w:szCs w:val="24"/>
                <w:lang w:val="es-CO"/>
              </w:rPr>
            </w:pPr>
            <w:r w:rsidRPr="00A8359F">
              <w:rPr>
                <w:rFonts w:ascii="Arial" w:eastAsia="Times New Roman" w:hAnsi="Arial" w:cs="Arial"/>
                <w:b/>
                <w:bCs/>
                <w:color w:val="000000"/>
                <w:sz w:val="24"/>
                <w:szCs w:val="24"/>
                <w:lang w:val="es-CO"/>
              </w:rPr>
              <w:t>PORCENTAJE PQRSD RADICADAS</w:t>
            </w:r>
          </w:p>
        </w:tc>
      </w:tr>
      <w:tr w:rsidR="00A8359F" w:rsidRPr="00A8359F" w14:paraId="0A53CFD6" w14:textId="77777777" w:rsidTr="00A8359F">
        <w:trPr>
          <w:trHeight w:val="575"/>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74E35742"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 xml:space="preserve">Derecho de Petición  de Interés General  y Particular </w:t>
            </w:r>
          </w:p>
        </w:tc>
        <w:tc>
          <w:tcPr>
            <w:tcW w:w="2495" w:type="dxa"/>
            <w:tcBorders>
              <w:top w:val="nil"/>
              <w:left w:val="nil"/>
              <w:bottom w:val="single" w:sz="4" w:space="0" w:color="auto"/>
              <w:right w:val="single" w:sz="4" w:space="0" w:color="auto"/>
            </w:tcBorders>
            <w:shd w:val="clear" w:color="000000" w:fill="FFFFFF"/>
            <w:vAlign w:val="center"/>
            <w:hideMark/>
          </w:tcPr>
          <w:p w14:paraId="50976BEC"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43</w:t>
            </w:r>
          </w:p>
        </w:tc>
        <w:tc>
          <w:tcPr>
            <w:tcW w:w="2864" w:type="dxa"/>
            <w:tcBorders>
              <w:top w:val="nil"/>
              <w:left w:val="nil"/>
              <w:bottom w:val="single" w:sz="4" w:space="0" w:color="auto"/>
              <w:right w:val="single" w:sz="4" w:space="0" w:color="auto"/>
            </w:tcBorders>
            <w:shd w:val="clear" w:color="000000" w:fill="E7E6E6"/>
            <w:vAlign w:val="center"/>
            <w:hideMark/>
          </w:tcPr>
          <w:p w14:paraId="5C141AC5"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43%</w:t>
            </w:r>
          </w:p>
        </w:tc>
      </w:tr>
      <w:tr w:rsidR="00A8359F" w:rsidRPr="00A8359F" w14:paraId="5DD171DB" w14:textId="77777777" w:rsidTr="009E0067">
        <w:trPr>
          <w:trHeight w:val="521"/>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C58F72B"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 xml:space="preserve">Información </w:t>
            </w:r>
          </w:p>
        </w:tc>
        <w:tc>
          <w:tcPr>
            <w:tcW w:w="2495" w:type="dxa"/>
            <w:tcBorders>
              <w:top w:val="nil"/>
              <w:left w:val="nil"/>
              <w:bottom w:val="single" w:sz="4" w:space="0" w:color="auto"/>
              <w:right w:val="single" w:sz="4" w:space="0" w:color="auto"/>
            </w:tcBorders>
            <w:shd w:val="clear" w:color="000000" w:fill="FFFFFF"/>
            <w:vAlign w:val="center"/>
            <w:hideMark/>
          </w:tcPr>
          <w:p w14:paraId="0C0F0FD4"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28</w:t>
            </w:r>
          </w:p>
        </w:tc>
        <w:tc>
          <w:tcPr>
            <w:tcW w:w="2864" w:type="dxa"/>
            <w:tcBorders>
              <w:top w:val="nil"/>
              <w:left w:val="nil"/>
              <w:bottom w:val="single" w:sz="4" w:space="0" w:color="auto"/>
              <w:right w:val="single" w:sz="4" w:space="0" w:color="auto"/>
            </w:tcBorders>
            <w:shd w:val="clear" w:color="000000" w:fill="E7E6E6"/>
            <w:vAlign w:val="center"/>
            <w:hideMark/>
          </w:tcPr>
          <w:p w14:paraId="38DEFE60"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11%</w:t>
            </w:r>
          </w:p>
        </w:tc>
      </w:tr>
      <w:tr w:rsidR="00A8359F" w:rsidRPr="00A8359F" w14:paraId="0AFA5D14" w14:textId="77777777" w:rsidTr="00A8359F">
        <w:trPr>
          <w:trHeight w:val="322"/>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709B540"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 xml:space="preserve">Entidades Públicas </w:t>
            </w:r>
          </w:p>
        </w:tc>
        <w:tc>
          <w:tcPr>
            <w:tcW w:w="2495" w:type="dxa"/>
            <w:tcBorders>
              <w:top w:val="nil"/>
              <w:left w:val="nil"/>
              <w:bottom w:val="single" w:sz="4" w:space="0" w:color="auto"/>
              <w:right w:val="single" w:sz="4" w:space="0" w:color="auto"/>
            </w:tcBorders>
            <w:shd w:val="clear" w:color="000000" w:fill="FFFFFF"/>
            <w:vAlign w:val="center"/>
            <w:hideMark/>
          </w:tcPr>
          <w:p w14:paraId="5A7B3828"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15</w:t>
            </w:r>
          </w:p>
        </w:tc>
        <w:tc>
          <w:tcPr>
            <w:tcW w:w="2864" w:type="dxa"/>
            <w:tcBorders>
              <w:top w:val="nil"/>
              <w:left w:val="nil"/>
              <w:bottom w:val="single" w:sz="4" w:space="0" w:color="auto"/>
              <w:right w:val="single" w:sz="4" w:space="0" w:color="auto"/>
            </w:tcBorders>
            <w:shd w:val="clear" w:color="000000" w:fill="E7E6E6"/>
            <w:vAlign w:val="center"/>
            <w:hideMark/>
          </w:tcPr>
          <w:p w14:paraId="4426438D"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15%</w:t>
            </w:r>
          </w:p>
        </w:tc>
      </w:tr>
      <w:tr w:rsidR="00A8359F" w:rsidRPr="00A8359F" w14:paraId="66116900" w14:textId="77777777" w:rsidTr="00A8359F">
        <w:trPr>
          <w:trHeight w:val="280"/>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1D18E79"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 xml:space="preserve">Entes de control </w:t>
            </w:r>
          </w:p>
        </w:tc>
        <w:tc>
          <w:tcPr>
            <w:tcW w:w="2495" w:type="dxa"/>
            <w:tcBorders>
              <w:top w:val="nil"/>
              <w:left w:val="nil"/>
              <w:bottom w:val="single" w:sz="4" w:space="0" w:color="auto"/>
              <w:right w:val="single" w:sz="4" w:space="0" w:color="auto"/>
            </w:tcBorders>
            <w:shd w:val="clear" w:color="000000" w:fill="FFFFFF"/>
            <w:vAlign w:val="center"/>
            <w:hideMark/>
          </w:tcPr>
          <w:p w14:paraId="1F53995E"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5</w:t>
            </w:r>
          </w:p>
        </w:tc>
        <w:tc>
          <w:tcPr>
            <w:tcW w:w="2864" w:type="dxa"/>
            <w:tcBorders>
              <w:top w:val="nil"/>
              <w:left w:val="nil"/>
              <w:bottom w:val="single" w:sz="4" w:space="0" w:color="auto"/>
              <w:right w:val="single" w:sz="4" w:space="0" w:color="auto"/>
            </w:tcBorders>
            <w:shd w:val="clear" w:color="000000" w:fill="E7E6E6"/>
            <w:vAlign w:val="center"/>
            <w:hideMark/>
          </w:tcPr>
          <w:p w14:paraId="652F63B8"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5%</w:t>
            </w:r>
          </w:p>
        </w:tc>
      </w:tr>
      <w:tr w:rsidR="00A8359F" w:rsidRPr="00A8359F" w14:paraId="7F9DD4C4" w14:textId="77777777" w:rsidTr="00A8359F">
        <w:trPr>
          <w:trHeight w:val="280"/>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4F61910"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Denuncia</w:t>
            </w:r>
          </w:p>
        </w:tc>
        <w:tc>
          <w:tcPr>
            <w:tcW w:w="2495" w:type="dxa"/>
            <w:tcBorders>
              <w:top w:val="nil"/>
              <w:left w:val="nil"/>
              <w:bottom w:val="single" w:sz="4" w:space="0" w:color="auto"/>
              <w:right w:val="single" w:sz="4" w:space="0" w:color="auto"/>
            </w:tcBorders>
            <w:shd w:val="clear" w:color="000000" w:fill="FFFFFF"/>
            <w:vAlign w:val="center"/>
            <w:hideMark/>
          </w:tcPr>
          <w:p w14:paraId="302C6284"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4</w:t>
            </w:r>
          </w:p>
        </w:tc>
        <w:tc>
          <w:tcPr>
            <w:tcW w:w="2864" w:type="dxa"/>
            <w:tcBorders>
              <w:top w:val="nil"/>
              <w:left w:val="nil"/>
              <w:bottom w:val="single" w:sz="4" w:space="0" w:color="auto"/>
              <w:right w:val="single" w:sz="4" w:space="0" w:color="auto"/>
            </w:tcBorders>
            <w:shd w:val="clear" w:color="000000" w:fill="E7E6E6"/>
            <w:vAlign w:val="center"/>
            <w:hideMark/>
          </w:tcPr>
          <w:p w14:paraId="31CC246A"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4%</w:t>
            </w:r>
          </w:p>
        </w:tc>
      </w:tr>
      <w:tr w:rsidR="00A8359F" w:rsidRPr="00A8359F" w14:paraId="26849AA0" w14:textId="77777777" w:rsidTr="00A8359F">
        <w:trPr>
          <w:trHeight w:val="280"/>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FD2EF15"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Congreso de la República</w:t>
            </w:r>
          </w:p>
        </w:tc>
        <w:tc>
          <w:tcPr>
            <w:tcW w:w="2495" w:type="dxa"/>
            <w:tcBorders>
              <w:top w:val="nil"/>
              <w:left w:val="nil"/>
              <w:bottom w:val="single" w:sz="4" w:space="0" w:color="auto"/>
              <w:right w:val="single" w:sz="4" w:space="0" w:color="auto"/>
            </w:tcBorders>
            <w:shd w:val="clear" w:color="000000" w:fill="FFFFFF"/>
            <w:vAlign w:val="center"/>
            <w:hideMark/>
          </w:tcPr>
          <w:p w14:paraId="6A2AD16B"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3</w:t>
            </w:r>
          </w:p>
        </w:tc>
        <w:tc>
          <w:tcPr>
            <w:tcW w:w="2864" w:type="dxa"/>
            <w:tcBorders>
              <w:top w:val="nil"/>
              <w:left w:val="nil"/>
              <w:bottom w:val="single" w:sz="4" w:space="0" w:color="auto"/>
              <w:right w:val="single" w:sz="4" w:space="0" w:color="auto"/>
            </w:tcBorders>
            <w:shd w:val="clear" w:color="000000" w:fill="E7E6E6"/>
            <w:vAlign w:val="center"/>
            <w:hideMark/>
          </w:tcPr>
          <w:p w14:paraId="07B0D914"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3%</w:t>
            </w:r>
          </w:p>
        </w:tc>
      </w:tr>
      <w:tr w:rsidR="00A8359F" w:rsidRPr="00A8359F" w14:paraId="123893CE" w14:textId="77777777" w:rsidTr="00A8359F">
        <w:trPr>
          <w:trHeight w:val="280"/>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482CB51B" w14:textId="77777777"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Consulta</w:t>
            </w:r>
          </w:p>
        </w:tc>
        <w:tc>
          <w:tcPr>
            <w:tcW w:w="2495" w:type="dxa"/>
            <w:tcBorders>
              <w:top w:val="nil"/>
              <w:left w:val="nil"/>
              <w:bottom w:val="single" w:sz="4" w:space="0" w:color="auto"/>
              <w:right w:val="single" w:sz="4" w:space="0" w:color="auto"/>
            </w:tcBorders>
            <w:shd w:val="clear" w:color="000000" w:fill="FFFFFF"/>
            <w:vAlign w:val="center"/>
            <w:hideMark/>
          </w:tcPr>
          <w:p w14:paraId="762CA37F"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2</w:t>
            </w:r>
          </w:p>
        </w:tc>
        <w:tc>
          <w:tcPr>
            <w:tcW w:w="2864" w:type="dxa"/>
            <w:tcBorders>
              <w:top w:val="nil"/>
              <w:left w:val="nil"/>
              <w:bottom w:val="single" w:sz="4" w:space="0" w:color="auto"/>
              <w:right w:val="single" w:sz="4" w:space="0" w:color="auto"/>
            </w:tcBorders>
            <w:shd w:val="clear" w:color="000000" w:fill="E7E6E6"/>
            <w:vAlign w:val="center"/>
            <w:hideMark/>
          </w:tcPr>
          <w:p w14:paraId="29894569"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2%</w:t>
            </w:r>
          </w:p>
        </w:tc>
      </w:tr>
      <w:tr w:rsidR="00A8359F" w:rsidRPr="00A8359F" w14:paraId="286CA7F9" w14:textId="77777777" w:rsidTr="009E0067">
        <w:trPr>
          <w:trHeight w:val="365"/>
        </w:trPr>
        <w:tc>
          <w:tcPr>
            <w:tcW w:w="4593" w:type="dxa"/>
            <w:tcBorders>
              <w:top w:val="nil"/>
              <w:left w:val="single" w:sz="4" w:space="0" w:color="auto"/>
              <w:bottom w:val="single" w:sz="4" w:space="0" w:color="auto"/>
              <w:right w:val="single" w:sz="4" w:space="0" w:color="auto"/>
            </w:tcBorders>
            <w:shd w:val="clear" w:color="auto" w:fill="auto"/>
            <w:vAlign w:val="center"/>
            <w:hideMark/>
          </w:tcPr>
          <w:p w14:paraId="1F8B0454" w14:textId="27D4815A" w:rsidR="00A8359F" w:rsidRPr="00A8359F" w:rsidRDefault="00A8359F" w:rsidP="00A8359F">
            <w:pPr>
              <w:spacing w:after="0" w:line="240" w:lineRule="auto"/>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Cámara Legislativa y sus Comisiones</w:t>
            </w:r>
          </w:p>
        </w:tc>
        <w:tc>
          <w:tcPr>
            <w:tcW w:w="2495" w:type="dxa"/>
            <w:tcBorders>
              <w:top w:val="nil"/>
              <w:left w:val="nil"/>
              <w:bottom w:val="single" w:sz="4" w:space="0" w:color="auto"/>
              <w:right w:val="single" w:sz="4" w:space="0" w:color="auto"/>
            </w:tcBorders>
            <w:shd w:val="clear" w:color="000000" w:fill="FFFFFF"/>
            <w:vAlign w:val="center"/>
            <w:hideMark/>
          </w:tcPr>
          <w:p w14:paraId="3331D0B9"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1</w:t>
            </w:r>
          </w:p>
        </w:tc>
        <w:tc>
          <w:tcPr>
            <w:tcW w:w="2864" w:type="dxa"/>
            <w:tcBorders>
              <w:top w:val="nil"/>
              <w:left w:val="nil"/>
              <w:bottom w:val="single" w:sz="4" w:space="0" w:color="auto"/>
              <w:right w:val="single" w:sz="4" w:space="0" w:color="auto"/>
            </w:tcBorders>
            <w:shd w:val="clear" w:color="000000" w:fill="E7E6E6"/>
            <w:vAlign w:val="center"/>
            <w:hideMark/>
          </w:tcPr>
          <w:p w14:paraId="19212A9E" w14:textId="77777777" w:rsidR="00A8359F" w:rsidRPr="00A8359F" w:rsidRDefault="00A8359F" w:rsidP="00A8359F">
            <w:pPr>
              <w:spacing w:after="0" w:line="240" w:lineRule="auto"/>
              <w:jc w:val="center"/>
              <w:rPr>
                <w:rFonts w:ascii="Arial" w:eastAsia="Times New Roman" w:hAnsi="Arial" w:cs="Arial"/>
                <w:color w:val="000000"/>
                <w:sz w:val="24"/>
                <w:szCs w:val="24"/>
                <w:lang w:val="es-CO"/>
              </w:rPr>
            </w:pPr>
            <w:r w:rsidRPr="00A8359F">
              <w:rPr>
                <w:rFonts w:ascii="Arial" w:eastAsia="Times New Roman" w:hAnsi="Arial" w:cs="Arial"/>
                <w:color w:val="000000"/>
                <w:sz w:val="24"/>
                <w:szCs w:val="24"/>
                <w:lang w:val="es-CO"/>
              </w:rPr>
              <w:t>1%</w:t>
            </w:r>
          </w:p>
        </w:tc>
      </w:tr>
      <w:tr w:rsidR="00A8359F" w:rsidRPr="00A8359F" w14:paraId="626849FB" w14:textId="77777777" w:rsidTr="00A8359F">
        <w:trPr>
          <w:trHeight w:val="294"/>
        </w:trPr>
        <w:tc>
          <w:tcPr>
            <w:tcW w:w="4593" w:type="dxa"/>
            <w:tcBorders>
              <w:top w:val="nil"/>
              <w:left w:val="single" w:sz="4" w:space="0" w:color="auto"/>
              <w:bottom w:val="single" w:sz="4" w:space="0" w:color="auto"/>
              <w:right w:val="single" w:sz="4" w:space="0" w:color="auto"/>
            </w:tcBorders>
            <w:shd w:val="clear" w:color="000000" w:fill="FCE4D6"/>
            <w:vAlign w:val="center"/>
            <w:hideMark/>
          </w:tcPr>
          <w:p w14:paraId="72128E91" w14:textId="77777777" w:rsidR="00A8359F" w:rsidRPr="00A8359F" w:rsidRDefault="00A8359F" w:rsidP="00A8359F">
            <w:pPr>
              <w:spacing w:after="0" w:line="240" w:lineRule="auto"/>
              <w:jc w:val="center"/>
              <w:rPr>
                <w:rFonts w:ascii="Arial" w:eastAsia="Times New Roman" w:hAnsi="Arial" w:cs="Arial"/>
                <w:b/>
                <w:bCs/>
                <w:color w:val="000000"/>
                <w:sz w:val="24"/>
                <w:szCs w:val="24"/>
                <w:lang w:val="es-CO"/>
              </w:rPr>
            </w:pPr>
            <w:r w:rsidRPr="00A8359F">
              <w:rPr>
                <w:rFonts w:ascii="Arial" w:eastAsia="Times New Roman" w:hAnsi="Arial" w:cs="Arial"/>
                <w:b/>
                <w:bCs/>
                <w:color w:val="000000"/>
                <w:sz w:val="24"/>
                <w:szCs w:val="24"/>
                <w:lang w:val="es-CO"/>
              </w:rPr>
              <w:t>TOTAL</w:t>
            </w:r>
          </w:p>
        </w:tc>
        <w:tc>
          <w:tcPr>
            <w:tcW w:w="2495" w:type="dxa"/>
            <w:tcBorders>
              <w:top w:val="nil"/>
              <w:left w:val="nil"/>
              <w:bottom w:val="single" w:sz="4" w:space="0" w:color="auto"/>
              <w:right w:val="single" w:sz="4" w:space="0" w:color="auto"/>
            </w:tcBorders>
            <w:shd w:val="clear" w:color="000000" w:fill="FCE4D6"/>
            <w:vAlign w:val="center"/>
            <w:hideMark/>
          </w:tcPr>
          <w:p w14:paraId="4CF447A9" w14:textId="77777777" w:rsidR="00A8359F" w:rsidRPr="00A8359F" w:rsidRDefault="00A8359F" w:rsidP="00A8359F">
            <w:pPr>
              <w:spacing w:after="0" w:line="240" w:lineRule="auto"/>
              <w:jc w:val="center"/>
              <w:rPr>
                <w:rFonts w:ascii="Arial" w:eastAsia="Times New Roman" w:hAnsi="Arial" w:cs="Arial"/>
                <w:b/>
                <w:bCs/>
                <w:color w:val="000000"/>
                <w:sz w:val="24"/>
                <w:szCs w:val="24"/>
                <w:lang w:val="es-CO"/>
              </w:rPr>
            </w:pPr>
            <w:r w:rsidRPr="00A8359F">
              <w:rPr>
                <w:rFonts w:ascii="Arial" w:eastAsia="Times New Roman" w:hAnsi="Arial" w:cs="Arial"/>
                <w:b/>
                <w:bCs/>
                <w:color w:val="000000"/>
                <w:sz w:val="24"/>
                <w:szCs w:val="24"/>
                <w:lang w:val="es-CO"/>
              </w:rPr>
              <w:t>101</w:t>
            </w:r>
          </w:p>
        </w:tc>
        <w:tc>
          <w:tcPr>
            <w:tcW w:w="2864" w:type="dxa"/>
            <w:tcBorders>
              <w:top w:val="nil"/>
              <w:left w:val="nil"/>
              <w:bottom w:val="single" w:sz="4" w:space="0" w:color="auto"/>
              <w:right w:val="single" w:sz="4" w:space="0" w:color="auto"/>
            </w:tcBorders>
            <w:shd w:val="clear" w:color="000000" w:fill="FCE4D6"/>
            <w:vAlign w:val="center"/>
            <w:hideMark/>
          </w:tcPr>
          <w:p w14:paraId="526E0951" w14:textId="1626F4EA" w:rsidR="00A8359F" w:rsidRPr="00A8359F" w:rsidRDefault="003D7EE6" w:rsidP="00A8359F">
            <w:pPr>
              <w:spacing w:after="0" w:line="240" w:lineRule="auto"/>
              <w:jc w:val="center"/>
              <w:rPr>
                <w:rFonts w:ascii="Arial" w:eastAsia="Times New Roman" w:hAnsi="Arial" w:cs="Arial"/>
                <w:b/>
                <w:bCs/>
                <w:color w:val="000000"/>
                <w:sz w:val="24"/>
                <w:szCs w:val="24"/>
                <w:lang w:val="es-CO"/>
              </w:rPr>
            </w:pPr>
            <w:r>
              <w:rPr>
                <w:rFonts w:ascii="Arial" w:eastAsia="Times New Roman" w:hAnsi="Arial" w:cs="Arial"/>
                <w:b/>
                <w:bCs/>
                <w:color w:val="000000"/>
                <w:sz w:val="24"/>
                <w:szCs w:val="24"/>
                <w:lang w:val="es-CO"/>
              </w:rPr>
              <w:t>100</w:t>
            </w:r>
            <w:r w:rsidR="00A8359F" w:rsidRPr="00A8359F">
              <w:rPr>
                <w:rFonts w:ascii="Arial" w:eastAsia="Times New Roman" w:hAnsi="Arial" w:cs="Arial"/>
                <w:b/>
                <w:bCs/>
                <w:color w:val="000000"/>
                <w:sz w:val="24"/>
                <w:szCs w:val="24"/>
                <w:lang w:val="es-CO"/>
              </w:rPr>
              <w:t>%</w:t>
            </w:r>
          </w:p>
        </w:tc>
      </w:tr>
    </w:tbl>
    <w:p w14:paraId="12729D4A" w14:textId="77777777" w:rsidR="00A8359F" w:rsidRDefault="00A8359F" w:rsidP="00BA61A9">
      <w:pPr>
        <w:autoSpaceDE w:val="0"/>
        <w:autoSpaceDN w:val="0"/>
        <w:spacing w:line="360" w:lineRule="auto"/>
        <w:rPr>
          <w:noProof/>
          <w:lang w:bidi="es-ES"/>
        </w:rPr>
      </w:pPr>
    </w:p>
    <w:p w14:paraId="377903E8" w14:textId="21D751D8" w:rsidR="00A8359F" w:rsidRDefault="00A8359F" w:rsidP="00BA61A9">
      <w:pPr>
        <w:autoSpaceDE w:val="0"/>
        <w:autoSpaceDN w:val="0"/>
        <w:spacing w:line="360" w:lineRule="auto"/>
        <w:rPr>
          <w:noProof/>
          <w:lang w:bidi="es-ES"/>
        </w:rPr>
      </w:pPr>
      <w:r>
        <w:rPr>
          <w:noProof/>
        </w:rPr>
        <w:drawing>
          <wp:inline distT="0" distB="0" distL="0" distR="0" wp14:anchorId="5C6B87DC" wp14:editId="071472F6">
            <wp:extent cx="6429375" cy="2895600"/>
            <wp:effectExtent l="0" t="0" r="9525" b="0"/>
            <wp:docPr id="95441258" name="Gráfico 1" descr="Captura de pantalla en la que se presenta una gráfica de barras que muestra el número de Derechos de Petición, solicitudes de Información, requerimientos de Entidades Públicas, comunicaciones de Entes de Control, Denuncias, comunicaciones del Congreso de la República, Consultas y solicitudes de la Cámara Legislativa y sus Comisiones ingresadas a la Agencia durante el mes de septiembre de 2025.">
              <a:extLst xmlns:a="http://schemas.openxmlformats.org/drawingml/2006/main">
                <a:ext uri="{FF2B5EF4-FFF2-40B4-BE49-F238E27FC236}">
                  <a16:creationId xmlns:a16="http://schemas.microsoft.com/office/drawing/2014/main" id="{A4CBD33D-40E8-0EAD-6599-4DD5236F5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p w14:paraId="246D0DD7" w14:textId="77777777" w:rsidR="007F239A" w:rsidRPr="009B046D" w:rsidRDefault="007F239A" w:rsidP="001E6061">
      <w:pPr>
        <w:pStyle w:val="Ttulo1"/>
        <w:keepNext w:val="0"/>
        <w:keepLines w:val="0"/>
        <w:widowControl w:val="0"/>
        <w:autoSpaceDE w:val="0"/>
        <w:autoSpaceDN w:val="0"/>
        <w:spacing w:before="0" w:after="0" w:line="360" w:lineRule="auto"/>
        <w:rPr>
          <w:rFonts w:ascii="Arial" w:eastAsia="Arial" w:hAnsi="Arial" w:cs="Arial"/>
          <w:b/>
          <w:color w:val="auto"/>
          <w:sz w:val="24"/>
          <w:szCs w:val="24"/>
          <w:lang w:val="es-CO" w:bidi="es-CO"/>
        </w:rPr>
      </w:pPr>
    </w:p>
    <w:bookmarkEnd w:id="13"/>
    <w:bookmarkEnd w:id="14"/>
    <w:p w14:paraId="7B5FC2B4" w14:textId="77777777"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APC-Colombia:</w:t>
      </w:r>
    </w:p>
    <w:p w14:paraId="35ECF057" w14:textId="77777777" w:rsidR="001B0ACA" w:rsidRDefault="001B0ACA" w:rsidP="001B0ACA">
      <w:pPr>
        <w:pStyle w:val="Textoindependiente"/>
        <w:widowControl/>
        <w:spacing w:line="360" w:lineRule="auto"/>
        <w:rPr>
          <w:rFonts w:eastAsia="Arial Narrow"/>
          <w:lang w:val="es-CO" w:eastAsia="es-CO" w:bidi="es-ES"/>
        </w:rPr>
      </w:pPr>
      <w:r w:rsidRPr="00611381">
        <w:rPr>
          <w:rFonts w:eastAsia="Arial Narrow"/>
          <w:lang w:val="es-CO" w:eastAsia="es-CO" w:bidi="es-ES"/>
        </w:rPr>
        <w:t xml:space="preserve">Tabla 2. </w:t>
      </w:r>
    </w:p>
    <w:p w14:paraId="5DCD0402" w14:textId="77777777" w:rsidR="001B0ACA" w:rsidRDefault="001B0ACA" w:rsidP="001B0ACA">
      <w:pPr>
        <w:pStyle w:val="Textoindependiente"/>
        <w:widowControl/>
        <w:spacing w:line="360" w:lineRule="auto"/>
        <w:rPr>
          <w:rFonts w:eastAsia="Arial Narrow"/>
          <w:lang w:val="es-CO" w:eastAsia="es-CO" w:bidi="es-ES"/>
        </w:rPr>
      </w:pPr>
      <w:r w:rsidRPr="00611381">
        <w:rPr>
          <w:rFonts w:eastAsia="Arial Narrow"/>
          <w:lang w:val="es-CO" w:eastAsia="es-CO" w:bidi="es-ES"/>
        </w:rPr>
        <w:t>PQRSD por Direcciones</w:t>
      </w:r>
    </w:p>
    <w:p w14:paraId="6062912E" w14:textId="246101A1" w:rsidR="00715135" w:rsidRDefault="00715135" w:rsidP="001E6061">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087994">
        <w:rPr>
          <w:lang w:val="es-CO" w:bidi="es-ES"/>
        </w:rPr>
        <w:instrText xml:space="preserve">Excel.Sheet.12 "C:\\Users\\MARITZA\\Desktop\\PQRSD SEPTIEMBRE 2025.xlsx" Hoja2!F29C1:F35C2 </w:instrText>
      </w:r>
      <w:r>
        <w:rPr>
          <w:lang w:val="es-CO" w:bidi="es-ES"/>
        </w:rPr>
        <w:instrText xml:space="preserve">\a \f 4 \h  \* MERGEFORMAT </w:instrText>
      </w:r>
      <w:r>
        <w:rPr>
          <w:lang w:val="es-CO" w:bidi="es-ES"/>
        </w:rPr>
        <w:fldChar w:fldCharType="separate"/>
      </w:r>
    </w:p>
    <w:tbl>
      <w:tblPr>
        <w:tblW w:w="10075" w:type="dxa"/>
        <w:tblCellMar>
          <w:left w:w="70" w:type="dxa"/>
          <w:right w:w="70" w:type="dxa"/>
        </w:tblCellMar>
        <w:tblLook w:val="04A0" w:firstRow="1" w:lastRow="0" w:firstColumn="1" w:lastColumn="0" w:noHBand="0" w:noVBand="1"/>
        <w:tblCaption w:val="TOTAL DE PQRSD RECIBIDAS POR DIRECCIONES "/>
        <w:tblDescription w:val="Captura de pantalla de  una tabla donde se  muestra  el número de derecho de petición,  de información, entidades públicas, entes de control, denuncias, del congreso de la republica, consulta y Camara legislativa y sus comisiones  que ingresaron a las cinco direcciones de la Agencia durante el mes de septiembre de 2025"/>
      </w:tblPr>
      <w:tblGrid>
        <w:gridCol w:w="7683"/>
        <w:gridCol w:w="2392"/>
      </w:tblGrid>
      <w:tr w:rsidR="00715135" w:rsidRPr="00715135" w14:paraId="25B13D62"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6390CCF6" w14:textId="0D430703" w:rsidR="00715135" w:rsidRPr="00715135" w:rsidRDefault="00715135" w:rsidP="00715135">
            <w:pPr>
              <w:spacing w:after="0" w:line="240" w:lineRule="auto"/>
              <w:rPr>
                <w:rFonts w:ascii="Calibri" w:eastAsia="Times New Roman" w:hAnsi="Calibri" w:cs="Calibri"/>
                <w:b/>
                <w:bCs/>
                <w:lang w:val="es-CO"/>
              </w:rPr>
            </w:pPr>
            <w:r w:rsidRPr="00715135">
              <w:rPr>
                <w:rFonts w:ascii="Calibri" w:eastAsia="Times New Roman" w:hAnsi="Calibri" w:cs="Calibri"/>
                <w:b/>
                <w:bCs/>
                <w:color w:val="FFFFFF"/>
                <w:lang w:val="es-CO"/>
              </w:rPr>
              <w:t>DIRECCIÓN</w:t>
            </w:r>
          </w:p>
        </w:tc>
        <w:tc>
          <w:tcPr>
            <w:tcW w:w="2392"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4513DA79" w14:textId="69E0766D" w:rsidR="00715135" w:rsidRPr="00715135" w:rsidRDefault="00715135" w:rsidP="00715135">
            <w:pPr>
              <w:spacing w:after="0" w:line="240" w:lineRule="auto"/>
              <w:rPr>
                <w:rFonts w:ascii="Calibri" w:eastAsia="Times New Roman" w:hAnsi="Calibri" w:cs="Calibri"/>
                <w:b/>
                <w:bCs/>
                <w:color w:val="FFFFFF"/>
                <w:lang w:val="es-CO"/>
              </w:rPr>
            </w:pPr>
            <w:r>
              <w:rPr>
                <w:rFonts w:ascii="Calibri" w:eastAsia="Times New Roman" w:hAnsi="Calibri" w:cs="Calibri"/>
                <w:b/>
                <w:bCs/>
                <w:color w:val="FFFFFF"/>
                <w:lang w:val="es-CO"/>
              </w:rPr>
              <w:t>NÚMERO DE PQRSD</w:t>
            </w:r>
          </w:p>
        </w:tc>
      </w:tr>
      <w:tr w:rsidR="00715135" w:rsidRPr="00715135" w14:paraId="7B8FAAC2"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B8CA1E2" w14:textId="77777777" w:rsidR="00715135" w:rsidRPr="00715135" w:rsidRDefault="00715135" w:rsidP="00715135">
            <w:pPr>
              <w:spacing w:after="0" w:line="240" w:lineRule="auto"/>
              <w:rPr>
                <w:rFonts w:ascii="Calibri" w:eastAsia="Times New Roman" w:hAnsi="Calibri" w:cs="Calibri"/>
                <w:color w:val="000000"/>
                <w:lang w:val="es-CO"/>
              </w:rPr>
            </w:pPr>
            <w:r w:rsidRPr="00715135">
              <w:rPr>
                <w:rFonts w:ascii="Calibri" w:eastAsia="Times New Roman" w:hAnsi="Calibri" w:cs="Calibri"/>
                <w:color w:val="000000"/>
                <w:lang w:val="es-CO"/>
              </w:rPr>
              <w:t>DIRECCIÓN DE COORDINACIÓN INTERINSTITUCIONAL DE COOPERACIÓN</w:t>
            </w:r>
          </w:p>
        </w:tc>
        <w:tc>
          <w:tcPr>
            <w:tcW w:w="239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D2B274D" w14:textId="77777777" w:rsidR="00715135" w:rsidRPr="00715135" w:rsidRDefault="00715135" w:rsidP="00715135">
            <w:pPr>
              <w:spacing w:after="0" w:line="240" w:lineRule="auto"/>
              <w:jc w:val="right"/>
              <w:rPr>
                <w:rFonts w:ascii="Calibri" w:eastAsia="Times New Roman" w:hAnsi="Calibri" w:cs="Calibri"/>
                <w:color w:val="000000"/>
                <w:lang w:val="es-CO"/>
              </w:rPr>
            </w:pPr>
            <w:r w:rsidRPr="00715135">
              <w:rPr>
                <w:rFonts w:ascii="Calibri" w:eastAsia="Times New Roman" w:hAnsi="Calibri" w:cs="Calibri"/>
                <w:color w:val="000000"/>
                <w:lang w:val="es-CO"/>
              </w:rPr>
              <w:t>49</w:t>
            </w:r>
          </w:p>
        </w:tc>
      </w:tr>
      <w:tr w:rsidR="00715135" w:rsidRPr="00715135" w14:paraId="2B31412B"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5196C2FF" w14:textId="77777777" w:rsidR="00715135" w:rsidRPr="00715135" w:rsidRDefault="00715135" w:rsidP="00715135">
            <w:pPr>
              <w:spacing w:after="0" w:line="240" w:lineRule="auto"/>
              <w:rPr>
                <w:rFonts w:ascii="Calibri" w:eastAsia="Times New Roman" w:hAnsi="Calibri" w:cs="Calibri"/>
                <w:color w:val="000000"/>
                <w:lang w:val="es-CO"/>
              </w:rPr>
            </w:pPr>
            <w:r w:rsidRPr="00715135">
              <w:rPr>
                <w:rFonts w:ascii="Calibri" w:eastAsia="Times New Roman" w:hAnsi="Calibri" w:cs="Calibri"/>
                <w:color w:val="000000"/>
                <w:lang w:val="es-CO"/>
              </w:rPr>
              <w:t>DIRECCIÓN ADMINISTRATIVA Y FINANCIERA</w:t>
            </w:r>
          </w:p>
        </w:tc>
        <w:tc>
          <w:tcPr>
            <w:tcW w:w="239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FC3877B" w14:textId="77777777" w:rsidR="00715135" w:rsidRPr="00715135" w:rsidRDefault="00715135" w:rsidP="00715135">
            <w:pPr>
              <w:spacing w:after="0" w:line="240" w:lineRule="auto"/>
              <w:jc w:val="right"/>
              <w:rPr>
                <w:rFonts w:ascii="Calibri" w:eastAsia="Times New Roman" w:hAnsi="Calibri" w:cs="Calibri"/>
                <w:color w:val="000000"/>
                <w:lang w:val="es-CO"/>
              </w:rPr>
            </w:pPr>
            <w:r w:rsidRPr="00715135">
              <w:rPr>
                <w:rFonts w:ascii="Calibri" w:eastAsia="Times New Roman" w:hAnsi="Calibri" w:cs="Calibri"/>
                <w:color w:val="000000"/>
                <w:lang w:val="es-CO"/>
              </w:rPr>
              <w:t>20</w:t>
            </w:r>
          </w:p>
        </w:tc>
      </w:tr>
      <w:tr w:rsidR="00715135" w:rsidRPr="00715135" w14:paraId="2ECDCB8A"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B9DCD0A" w14:textId="77777777" w:rsidR="00715135" w:rsidRPr="00715135" w:rsidRDefault="00715135" w:rsidP="00715135">
            <w:pPr>
              <w:spacing w:after="0" w:line="240" w:lineRule="auto"/>
              <w:rPr>
                <w:rFonts w:ascii="Calibri" w:eastAsia="Times New Roman" w:hAnsi="Calibri" w:cs="Calibri"/>
                <w:color w:val="000000"/>
                <w:lang w:val="es-CO"/>
              </w:rPr>
            </w:pPr>
            <w:r w:rsidRPr="00715135">
              <w:rPr>
                <w:rFonts w:ascii="Calibri" w:eastAsia="Times New Roman" w:hAnsi="Calibri" w:cs="Calibri"/>
                <w:color w:val="000000"/>
                <w:lang w:val="es-CO"/>
              </w:rPr>
              <w:t>DIRECCIÓN DE GESTIÓN DE DEMANDA DE COOPERACIÓN INTERNACIONAL</w:t>
            </w:r>
          </w:p>
        </w:tc>
        <w:tc>
          <w:tcPr>
            <w:tcW w:w="239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FCFB7E0" w14:textId="77777777" w:rsidR="00715135" w:rsidRPr="00715135" w:rsidRDefault="00715135" w:rsidP="00715135">
            <w:pPr>
              <w:spacing w:after="0" w:line="240" w:lineRule="auto"/>
              <w:jc w:val="right"/>
              <w:rPr>
                <w:rFonts w:ascii="Calibri" w:eastAsia="Times New Roman" w:hAnsi="Calibri" w:cs="Calibri"/>
                <w:color w:val="000000"/>
                <w:lang w:val="es-CO"/>
              </w:rPr>
            </w:pPr>
            <w:r w:rsidRPr="00715135">
              <w:rPr>
                <w:rFonts w:ascii="Calibri" w:eastAsia="Times New Roman" w:hAnsi="Calibri" w:cs="Calibri"/>
                <w:color w:val="000000"/>
                <w:lang w:val="es-CO"/>
              </w:rPr>
              <w:t>19</w:t>
            </w:r>
          </w:p>
        </w:tc>
      </w:tr>
      <w:tr w:rsidR="00715135" w:rsidRPr="00715135" w14:paraId="59432A7D"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28064BB2" w14:textId="77777777" w:rsidR="00715135" w:rsidRPr="00715135" w:rsidRDefault="00715135" w:rsidP="00715135">
            <w:pPr>
              <w:spacing w:after="0" w:line="240" w:lineRule="auto"/>
              <w:rPr>
                <w:rFonts w:ascii="Calibri" w:eastAsia="Times New Roman" w:hAnsi="Calibri" w:cs="Calibri"/>
                <w:color w:val="000000"/>
                <w:lang w:val="es-CO"/>
              </w:rPr>
            </w:pPr>
            <w:r w:rsidRPr="00715135">
              <w:rPr>
                <w:rFonts w:ascii="Calibri" w:eastAsia="Times New Roman" w:hAnsi="Calibri" w:cs="Calibri"/>
                <w:color w:val="000000"/>
                <w:lang w:val="es-CO"/>
              </w:rPr>
              <w:t>DIRECCIÓN DE OFERTA DE COOPERACIÓN INTERNACIONAL</w:t>
            </w:r>
          </w:p>
        </w:tc>
        <w:tc>
          <w:tcPr>
            <w:tcW w:w="239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492A7FC" w14:textId="77777777" w:rsidR="00715135" w:rsidRPr="00715135" w:rsidRDefault="00715135" w:rsidP="00715135">
            <w:pPr>
              <w:spacing w:after="0" w:line="240" w:lineRule="auto"/>
              <w:jc w:val="right"/>
              <w:rPr>
                <w:rFonts w:ascii="Calibri" w:eastAsia="Times New Roman" w:hAnsi="Calibri" w:cs="Calibri"/>
                <w:color w:val="000000"/>
                <w:lang w:val="es-CO"/>
              </w:rPr>
            </w:pPr>
            <w:r w:rsidRPr="00715135">
              <w:rPr>
                <w:rFonts w:ascii="Calibri" w:eastAsia="Times New Roman" w:hAnsi="Calibri" w:cs="Calibri"/>
                <w:color w:val="000000"/>
                <w:lang w:val="es-CO"/>
              </w:rPr>
              <w:t>7</w:t>
            </w:r>
          </w:p>
        </w:tc>
      </w:tr>
      <w:tr w:rsidR="00715135" w:rsidRPr="00715135" w14:paraId="4EB2FCA1"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0C1E33E" w14:textId="77777777" w:rsidR="00715135" w:rsidRPr="00715135" w:rsidRDefault="00715135" w:rsidP="00715135">
            <w:pPr>
              <w:spacing w:after="0" w:line="240" w:lineRule="auto"/>
              <w:rPr>
                <w:rFonts w:ascii="Calibri" w:eastAsia="Times New Roman" w:hAnsi="Calibri" w:cs="Calibri"/>
                <w:color w:val="000000"/>
                <w:lang w:val="es-CO"/>
              </w:rPr>
            </w:pPr>
            <w:r w:rsidRPr="00715135">
              <w:rPr>
                <w:rFonts w:ascii="Calibri" w:eastAsia="Times New Roman" w:hAnsi="Calibri" w:cs="Calibri"/>
                <w:color w:val="000000"/>
                <w:lang w:val="es-CO"/>
              </w:rPr>
              <w:t>DIRECCIÓN GENERAL</w:t>
            </w:r>
          </w:p>
        </w:tc>
        <w:tc>
          <w:tcPr>
            <w:tcW w:w="239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29376F3B" w14:textId="77777777" w:rsidR="00715135" w:rsidRPr="00715135" w:rsidRDefault="00715135" w:rsidP="00715135">
            <w:pPr>
              <w:spacing w:after="0" w:line="240" w:lineRule="auto"/>
              <w:jc w:val="right"/>
              <w:rPr>
                <w:rFonts w:ascii="Calibri" w:eastAsia="Times New Roman" w:hAnsi="Calibri" w:cs="Calibri"/>
                <w:color w:val="000000"/>
                <w:lang w:val="es-CO"/>
              </w:rPr>
            </w:pPr>
            <w:r w:rsidRPr="00715135">
              <w:rPr>
                <w:rFonts w:ascii="Calibri" w:eastAsia="Times New Roman" w:hAnsi="Calibri" w:cs="Calibri"/>
                <w:color w:val="000000"/>
                <w:lang w:val="es-CO"/>
              </w:rPr>
              <w:t>6</w:t>
            </w:r>
          </w:p>
        </w:tc>
      </w:tr>
      <w:tr w:rsidR="00715135" w:rsidRPr="00715135" w14:paraId="57841A91" w14:textId="77777777" w:rsidTr="00715135">
        <w:trPr>
          <w:trHeight w:val="294"/>
        </w:trPr>
        <w:tc>
          <w:tcPr>
            <w:tcW w:w="768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43929BCB" w14:textId="00165807" w:rsidR="00715135" w:rsidRPr="00715135" w:rsidRDefault="00715135" w:rsidP="00715135">
            <w:pPr>
              <w:spacing w:after="0" w:line="240" w:lineRule="auto"/>
              <w:rPr>
                <w:rFonts w:ascii="Calibri" w:eastAsia="Times New Roman" w:hAnsi="Calibri" w:cs="Calibri"/>
                <w:b/>
                <w:bCs/>
                <w:color w:val="FFFFFF"/>
                <w:lang w:val="es-CO"/>
              </w:rPr>
            </w:pPr>
            <w:r w:rsidRPr="00715135">
              <w:rPr>
                <w:rFonts w:ascii="Calibri" w:eastAsia="Times New Roman" w:hAnsi="Calibri" w:cs="Calibri"/>
                <w:b/>
                <w:bCs/>
                <w:color w:val="FFFFFF"/>
                <w:lang w:val="es-CO"/>
              </w:rPr>
              <w:t>Total, general</w:t>
            </w:r>
          </w:p>
        </w:tc>
        <w:tc>
          <w:tcPr>
            <w:tcW w:w="2392"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6A6FA119" w14:textId="77777777" w:rsidR="00715135" w:rsidRPr="00715135" w:rsidRDefault="00715135" w:rsidP="00715135">
            <w:pPr>
              <w:spacing w:after="0" w:line="240" w:lineRule="auto"/>
              <w:jc w:val="right"/>
              <w:rPr>
                <w:rFonts w:ascii="Calibri" w:eastAsia="Times New Roman" w:hAnsi="Calibri" w:cs="Calibri"/>
                <w:b/>
                <w:bCs/>
                <w:color w:val="FFFFFF"/>
                <w:lang w:val="es-CO"/>
              </w:rPr>
            </w:pPr>
            <w:r w:rsidRPr="00715135">
              <w:rPr>
                <w:rFonts w:ascii="Calibri" w:eastAsia="Times New Roman" w:hAnsi="Calibri" w:cs="Calibri"/>
                <w:b/>
                <w:bCs/>
                <w:color w:val="FFFFFF"/>
                <w:lang w:val="es-CO"/>
              </w:rPr>
              <w:t>101</w:t>
            </w:r>
          </w:p>
        </w:tc>
      </w:tr>
    </w:tbl>
    <w:p w14:paraId="7E85D038" w14:textId="01FC0864" w:rsidR="00715135" w:rsidRDefault="00715135" w:rsidP="001E6061">
      <w:pPr>
        <w:pStyle w:val="Textoindependiente"/>
        <w:widowControl/>
        <w:spacing w:line="360" w:lineRule="auto"/>
        <w:rPr>
          <w:rFonts w:eastAsia="Arial Narrow"/>
          <w:lang w:val="es-CO" w:eastAsia="es-CO" w:bidi="es-ES"/>
        </w:rPr>
      </w:pPr>
      <w:r>
        <w:rPr>
          <w:rFonts w:eastAsia="Arial Narrow"/>
          <w:lang w:val="es-CO" w:eastAsia="es-CO" w:bidi="es-ES"/>
        </w:rPr>
        <w:fldChar w:fldCharType="end"/>
      </w:r>
    </w:p>
    <w:p w14:paraId="6F87DA3A" w14:textId="07AEBFA1" w:rsidR="00715135" w:rsidRDefault="00715135" w:rsidP="001E6061">
      <w:pPr>
        <w:pStyle w:val="Textoindependiente"/>
        <w:widowControl/>
        <w:spacing w:line="360" w:lineRule="auto"/>
        <w:rPr>
          <w:rFonts w:eastAsia="Arial Narrow"/>
          <w:lang w:val="es-CO" w:eastAsia="es-CO" w:bidi="es-ES"/>
        </w:rPr>
      </w:pPr>
      <w:r>
        <w:rPr>
          <w:noProof/>
        </w:rPr>
        <w:drawing>
          <wp:inline distT="0" distB="0" distL="0" distR="0" wp14:anchorId="55FA4619" wp14:editId="1AD87164">
            <wp:extent cx="6478270" cy="2898475"/>
            <wp:effectExtent l="0" t="0" r="17780" b="16510"/>
            <wp:docPr id="1575703859" name="Gráfico 1" descr="Captura de pantalla de una donde se  muestra una gráfica informando por barras  el número de peticiones que ingresaron a las cinco direcciones de Agencia durante el mes de septiembre de 2025">
              <a:extLst xmlns:a="http://schemas.openxmlformats.org/drawingml/2006/main">
                <a:ext uri="{FF2B5EF4-FFF2-40B4-BE49-F238E27FC236}">
                  <a16:creationId xmlns:a16="http://schemas.microsoft.com/office/drawing/2014/main" id="{D28DC16B-9823-DA24-74DA-21A056011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1FC313" w14:textId="77777777" w:rsidR="00715135" w:rsidRDefault="00715135" w:rsidP="001E6061">
      <w:pPr>
        <w:pStyle w:val="Textoindependiente"/>
        <w:widowControl/>
        <w:spacing w:line="360" w:lineRule="auto"/>
        <w:rPr>
          <w:rFonts w:eastAsia="Arial Narrow"/>
          <w:lang w:val="es-CO" w:eastAsia="es-CO" w:bidi="es-ES"/>
        </w:rPr>
      </w:pPr>
    </w:p>
    <w:p w14:paraId="34ADD99E" w14:textId="77777777" w:rsidR="001E6061" w:rsidRPr="009B046D" w:rsidRDefault="00F50B15" w:rsidP="002610C8">
      <w:pPr>
        <w:pStyle w:val="Ttulo1"/>
        <w:tabs>
          <w:tab w:val="left" w:pos="0"/>
        </w:tabs>
        <w:spacing w:before="0" w:after="0" w:line="360" w:lineRule="auto"/>
        <w:rPr>
          <w:rFonts w:ascii="Arial" w:hAnsi="Arial" w:cs="Arial"/>
          <w:b/>
          <w:color w:val="auto"/>
          <w:sz w:val="24"/>
          <w:szCs w:val="24"/>
          <w:lang w:val="es-CO"/>
        </w:rPr>
      </w:pPr>
      <w:r w:rsidRPr="009B046D">
        <w:rPr>
          <w:rFonts w:ascii="Arial" w:hAnsi="Arial" w:cs="Arial"/>
          <w:b/>
          <w:color w:val="auto"/>
          <w:sz w:val="24"/>
          <w:szCs w:val="24"/>
          <w:lang w:val="es-CO"/>
        </w:rPr>
        <w:t xml:space="preserve">7. </w:t>
      </w:r>
      <w:r w:rsidR="001E6061" w:rsidRPr="009B046D">
        <w:rPr>
          <w:rFonts w:ascii="Arial" w:hAnsi="Arial" w:cs="Arial"/>
          <w:b/>
          <w:color w:val="auto"/>
          <w:sz w:val="24"/>
          <w:szCs w:val="24"/>
          <w:lang w:val="es-CO"/>
        </w:rPr>
        <w:t>RECOMENDACIONES</w:t>
      </w:r>
    </w:p>
    <w:p w14:paraId="63A70429" w14:textId="77777777" w:rsidR="00664B03" w:rsidRPr="009B046D" w:rsidRDefault="00664B03" w:rsidP="00664B03">
      <w:pPr>
        <w:rPr>
          <w:lang w:val="es-CO" w:bidi="es-CO"/>
        </w:rPr>
      </w:pPr>
    </w:p>
    <w:p w14:paraId="4C3AC9E5" w14:textId="3CDA2FAC" w:rsidR="00045393" w:rsidRDefault="005A2392" w:rsidP="00EB630E">
      <w:pPr>
        <w:tabs>
          <w:tab w:val="left" w:pos="0"/>
        </w:tabs>
        <w:spacing w:after="0" w:line="360" w:lineRule="auto"/>
        <w:rPr>
          <w:rFonts w:ascii="Arial" w:eastAsia="Arial Narrow" w:hAnsi="Arial" w:cs="Arial"/>
          <w:sz w:val="24"/>
          <w:szCs w:val="24"/>
          <w:lang w:val="es-CO" w:bidi="es-ES"/>
        </w:rPr>
      </w:pPr>
      <w:bookmarkStart w:id="15" w:name="_Hlk202673236"/>
      <w:r w:rsidRPr="005A2392">
        <w:rPr>
          <w:rFonts w:ascii="Arial" w:eastAsia="Arial Narrow" w:hAnsi="Arial" w:cs="Arial"/>
          <w:sz w:val="24"/>
          <w:szCs w:val="24"/>
          <w:lang w:val="es-CO" w:bidi="es-ES"/>
        </w:rPr>
        <w:t>Con el objetivo de fortalecer la atención ciudadana, garantizar la transparencia institucional y mejorar la eficiencia en la gestión de las Peticiones, Quejas, Reclamos, Sugerencias y Denuncias (PQRSD), la Agencia Presidencial de Cooperación Internacional de Colombia APC-</w:t>
      </w:r>
      <w:r>
        <w:rPr>
          <w:rFonts w:ascii="Arial" w:eastAsia="Arial Narrow" w:hAnsi="Arial" w:cs="Arial"/>
          <w:sz w:val="24"/>
          <w:szCs w:val="24"/>
          <w:lang w:val="es-CO" w:bidi="es-ES"/>
        </w:rPr>
        <w:t xml:space="preserve"> </w:t>
      </w:r>
      <w:r w:rsidRPr="005A2392">
        <w:rPr>
          <w:rFonts w:ascii="Arial" w:eastAsia="Arial Narrow" w:hAnsi="Arial" w:cs="Arial"/>
          <w:sz w:val="24"/>
          <w:szCs w:val="24"/>
          <w:lang w:val="es-CO" w:bidi="es-ES"/>
        </w:rPr>
        <w:t>Colombia emite las siguientes recomendaciones dirigidas a todas sus direcciones y grupos internos de trabajo:</w:t>
      </w:r>
    </w:p>
    <w:p w14:paraId="0E2D506E" w14:textId="77777777" w:rsidR="00207C9A" w:rsidRDefault="00207C9A" w:rsidP="00EB630E">
      <w:pPr>
        <w:tabs>
          <w:tab w:val="left" w:pos="0"/>
        </w:tabs>
        <w:spacing w:after="0" w:line="360" w:lineRule="auto"/>
        <w:rPr>
          <w:rFonts w:ascii="Arial" w:eastAsia="Arial Narrow" w:hAnsi="Arial" w:cs="Arial"/>
          <w:sz w:val="24"/>
          <w:szCs w:val="24"/>
          <w:lang w:val="es-CO" w:bidi="es-ES"/>
        </w:rPr>
      </w:pPr>
    </w:p>
    <w:p w14:paraId="0D41A48A" w14:textId="77777777" w:rsidR="00207C9A" w:rsidRPr="009B046D" w:rsidRDefault="00207C9A" w:rsidP="00207C9A">
      <w:pPr>
        <w:pStyle w:val="Prrafodelista"/>
        <w:numPr>
          <w:ilvl w:val="0"/>
          <w:numId w:val="17"/>
        </w:numPr>
        <w:autoSpaceDE w:val="0"/>
        <w:autoSpaceDN w:val="0"/>
        <w:spacing w:line="360" w:lineRule="auto"/>
        <w:rPr>
          <w:rFonts w:ascii="Arial" w:eastAsia="Arial Narrow" w:hAnsi="Arial" w:cs="Arial"/>
          <w:sz w:val="24"/>
          <w:szCs w:val="24"/>
          <w:lang w:val="es-CO" w:bidi="es-ES"/>
        </w:rPr>
      </w:pPr>
      <w:r w:rsidRPr="009B046D">
        <w:rPr>
          <w:rFonts w:ascii="Arial" w:eastAsia="Arial Narrow" w:hAnsi="Arial" w:cs="Arial"/>
          <w:b/>
          <w:bCs/>
          <w:sz w:val="24"/>
          <w:szCs w:val="24"/>
          <w:lang w:val="es-CO" w:bidi="es-ES"/>
        </w:rPr>
        <w:t>Respuestas dentro de los plazos legales</w:t>
      </w:r>
    </w:p>
    <w:p w14:paraId="2A51F529" w14:textId="77777777" w:rsidR="00207C9A" w:rsidRPr="009B046D" w:rsidRDefault="00207C9A" w:rsidP="00207C9A">
      <w:pPr>
        <w:pStyle w:val="Prrafodelista"/>
        <w:numPr>
          <w:ilvl w:val="0"/>
          <w:numId w:val="18"/>
        </w:numPr>
        <w:tabs>
          <w:tab w:val="num" w:pos="720"/>
        </w:tabs>
        <w:autoSpaceDE w:val="0"/>
        <w:autoSpaceDN w:val="0"/>
        <w:spacing w:line="360" w:lineRule="auto"/>
        <w:rPr>
          <w:rFonts w:ascii="Arial" w:eastAsia="Arial Narrow" w:hAnsi="Arial" w:cs="Arial"/>
          <w:sz w:val="24"/>
          <w:szCs w:val="24"/>
          <w:lang w:val="es-CO" w:bidi="es-ES"/>
        </w:rPr>
      </w:pPr>
      <w:r w:rsidRPr="009B046D">
        <w:rPr>
          <w:rFonts w:ascii="Arial" w:eastAsia="Arial Narrow" w:hAnsi="Arial" w:cs="Arial"/>
          <w:sz w:val="24"/>
          <w:szCs w:val="24"/>
          <w:lang w:val="es-CO" w:bidi="es-ES"/>
        </w:rPr>
        <w:t>Todas las dependencias deberán garantizar que las PQRSD sean atendidas dentro de los tiempos establecidos en la Resolución 239 de 2022.</w:t>
      </w:r>
    </w:p>
    <w:p w14:paraId="2536F41F" w14:textId="77777777" w:rsidR="00207C9A" w:rsidRPr="009B046D" w:rsidRDefault="00207C9A" w:rsidP="00207C9A">
      <w:pPr>
        <w:pStyle w:val="Prrafodelista"/>
        <w:numPr>
          <w:ilvl w:val="0"/>
          <w:numId w:val="18"/>
        </w:numPr>
        <w:autoSpaceDE w:val="0"/>
        <w:autoSpaceDN w:val="0"/>
        <w:spacing w:line="360" w:lineRule="auto"/>
        <w:rPr>
          <w:rFonts w:ascii="Arial" w:eastAsia="Arial Narrow" w:hAnsi="Arial" w:cs="Arial"/>
          <w:sz w:val="24"/>
          <w:szCs w:val="24"/>
          <w:lang w:val="es-CO" w:bidi="es-ES"/>
        </w:rPr>
      </w:pPr>
      <w:r w:rsidRPr="009B046D">
        <w:rPr>
          <w:rFonts w:ascii="Arial" w:eastAsia="Arial Narrow" w:hAnsi="Arial" w:cs="Arial"/>
          <w:sz w:val="24"/>
          <w:szCs w:val="24"/>
          <w:lang w:val="es-CO" w:bidi="es-ES"/>
        </w:rPr>
        <w:t>Cumplir con los plazos no solo evita incumplimientos normativos, sino que refuerza la transparencia y demuestra respeto hacia los ciudadanos.</w:t>
      </w:r>
    </w:p>
    <w:p w14:paraId="1046F280" w14:textId="77777777" w:rsidR="00207C9A" w:rsidRDefault="00207C9A" w:rsidP="00207C9A">
      <w:pPr>
        <w:pStyle w:val="Prrafodelista"/>
        <w:tabs>
          <w:tab w:val="left" w:pos="0"/>
        </w:tabs>
        <w:spacing w:after="0" w:line="360" w:lineRule="auto"/>
        <w:rPr>
          <w:rFonts w:ascii="Arial" w:eastAsia="Arial Narrow" w:hAnsi="Arial" w:cs="Arial"/>
          <w:b/>
          <w:bCs/>
          <w:sz w:val="24"/>
          <w:szCs w:val="24"/>
          <w:lang w:val="es-CO" w:bidi="es-ES"/>
        </w:rPr>
      </w:pPr>
    </w:p>
    <w:p w14:paraId="598D19F6" w14:textId="77777777" w:rsidR="00207C9A" w:rsidRPr="009B046D" w:rsidRDefault="00207C9A" w:rsidP="00207C9A">
      <w:pPr>
        <w:pStyle w:val="Prrafodelista"/>
        <w:numPr>
          <w:ilvl w:val="0"/>
          <w:numId w:val="17"/>
        </w:numPr>
        <w:autoSpaceDE w:val="0"/>
        <w:autoSpaceDN w:val="0"/>
        <w:spacing w:line="360" w:lineRule="auto"/>
        <w:rPr>
          <w:rFonts w:ascii="Arial" w:eastAsia="Arial Narrow" w:hAnsi="Arial" w:cs="Arial"/>
          <w:sz w:val="24"/>
          <w:szCs w:val="24"/>
          <w:lang w:val="es-CO" w:bidi="es-ES"/>
        </w:rPr>
      </w:pPr>
      <w:r w:rsidRPr="009B046D">
        <w:rPr>
          <w:rFonts w:ascii="Arial" w:eastAsia="Arial Narrow" w:hAnsi="Arial" w:cs="Arial"/>
          <w:b/>
          <w:bCs/>
          <w:sz w:val="24"/>
          <w:szCs w:val="24"/>
          <w:lang w:val="es-CO" w:bidi="es-ES"/>
        </w:rPr>
        <w:t>Lenguaje claro, respetuoso y cercano</w:t>
      </w:r>
    </w:p>
    <w:p w14:paraId="1529E0AA" w14:textId="77777777" w:rsidR="00207C9A" w:rsidRPr="009B046D" w:rsidRDefault="00207C9A" w:rsidP="00207C9A">
      <w:pPr>
        <w:autoSpaceDE w:val="0"/>
        <w:autoSpaceDN w:val="0"/>
        <w:spacing w:line="360" w:lineRule="auto"/>
        <w:rPr>
          <w:rFonts w:ascii="Arial" w:eastAsia="Arial Narrow" w:hAnsi="Arial" w:cs="Arial"/>
          <w:sz w:val="24"/>
          <w:szCs w:val="24"/>
          <w:lang w:val="es-CO" w:bidi="es-ES"/>
        </w:rPr>
      </w:pPr>
      <w:r w:rsidRPr="009B046D">
        <w:rPr>
          <w:rFonts w:ascii="Arial" w:eastAsia="Arial Narrow" w:hAnsi="Arial" w:cs="Arial"/>
          <w:sz w:val="24"/>
          <w:szCs w:val="24"/>
          <w:lang w:val="es-CO" w:bidi="es-ES"/>
        </w:rPr>
        <w:t>Las respuestas deben estar redactadas en un lenguaje sencillo, directo y comprensible para cualquier ciudadano, evitando tecnicismos o ambigüedades. Para lograr la claridad en la información, se deben tener en cuenta los siguientes aspectos al redactar:</w:t>
      </w:r>
    </w:p>
    <w:p w14:paraId="029C9BA0"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Contenido</w:t>
      </w:r>
      <w:r w:rsidRPr="009B046D">
        <w:rPr>
          <w:rFonts w:ascii="Arial" w:eastAsiaTheme="minorHAnsi" w:hAnsi="Arial" w:cs="Arial"/>
          <w:sz w:val="24"/>
          <w:szCs w:val="24"/>
          <w:lang w:val="es-CO" w:eastAsia="en-US"/>
        </w:rPr>
        <w:t>: Incluir las ideas principales y la información relevante de manera clara, utilizando oraciones breves y un vocabulario sencillo.</w:t>
      </w:r>
    </w:p>
    <w:p w14:paraId="4D0AEFA3"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Evitar redundancias</w:t>
      </w:r>
      <w:r w:rsidRPr="009B046D">
        <w:rPr>
          <w:rFonts w:ascii="Arial" w:eastAsiaTheme="minorHAnsi" w:hAnsi="Arial" w:cs="Arial"/>
          <w:sz w:val="24"/>
          <w:szCs w:val="24"/>
          <w:lang w:val="es-CO" w:eastAsia="en-US"/>
        </w:rPr>
        <w:t>: Evaluar si cada palabra es realmente necesaria y si se puede expresar lo mismo con menos términos.</w:t>
      </w:r>
    </w:p>
    <w:p w14:paraId="379827FE"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Preferir verbos a sustantivos</w:t>
      </w:r>
      <w:r w:rsidRPr="009B046D">
        <w:rPr>
          <w:rFonts w:ascii="Arial" w:eastAsiaTheme="minorHAnsi" w:hAnsi="Arial" w:cs="Arial"/>
          <w:sz w:val="24"/>
          <w:szCs w:val="24"/>
          <w:lang w:val="es-CO" w:eastAsia="en-US"/>
        </w:rPr>
        <w:t>: Optar por verbos directos, como "considerar" en lugar de "poner en consideración", o  ”comenzar" en lugar de "dar comienzo".</w:t>
      </w:r>
    </w:p>
    <w:p w14:paraId="63431BB4"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Estructura</w:t>
      </w:r>
      <w:r w:rsidRPr="009B046D">
        <w:rPr>
          <w:rFonts w:ascii="Arial" w:eastAsiaTheme="minorHAnsi" w:hAnsi="Arial" w:cs="Arial"/>
          <w:sz w:val="24"/>
          <w:szCs w:val="24"/>
          <w:lang w:val="es-CO" w:eastAsia="en-US"/>
        </w:rPr>
        <w:t>: Organizar el texto de manera lógica y coherente, siguiendo una secuencia que facilite su comprensión.</w:t>
      </w:r>
    </w:p>
    <w:p w14:paraId="208ABFD4"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sz w:val="24"/>
          <w:szCs w:val="24"/>
          <w:lang w:val="es-CO" w:eastAsia="en-US"/>
        </w:rPr>
        <w:t>Revisión: Optimizar la organización y presentación del texto antes de su difusión.</w:t>
      </w:r>
    </w:p>
    <w:p w14:paraId="05EDF007" w14:textId="77777777" w:rsidR="00207C9A" w:rsidRPr="009B046D"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Conclusión clara</w:t>
      </w:r>
      <w:r w:rsidRPr="009B046D">
        <w:rPr>
          <w:rFonts w:ascii="Arial" w:eastAsiaTheme="minorHAnsi" w:hAnsi="Arial" w:cs="Arial"/>
          <w:sz w:val="24"/>
          <w:szCs w:val="24"/>
          <w:lang w:val="es-CO" w:eastAsia="en-US"/>
        </w:rPr>
        <w:t>: Ofrecer una conclusión contundente que oriente sobre el procedimiento a seguir.</w:t>
      </w:r>
    </w:p>
    <w:p w14:paraId="141DDF03" w14:textId="77777777" w:rsidR="00207C9A" w:rsidRDefault="00207C9A" w:rsidP="00207C9A">
      <w:pPr>
        <w:pStyle w:val="Prrafodelista"/>
        <w:numPr>
          <w:ilvl w:val="0"/>
          <w:numId w:val="20"/>
        </w:numPr>
        <w:tabs>
          <w:tab w:val="left" w:pos="0"/>
        </w:tabs>
        <w:spacing w:after="0" w:line="360" w:lineRule="auto"/>
        <w:ind w:left="1134" w:hanging="425"/>
        <w:rPr>
          <w:rFonts w:ascii="Arial" w:eastAsiaTheme="minorHAnsi" w:hAnsi="Arial" w:cs="Arial"/>
          <w:sz w:val="24"/>
          <w:szCs w:val="24"/>
          <w:lang w:val="es-CO" w:eastAsia="en-US"/>
        </w:rPr>
      </w:pPr>
      <w:r w:rsidRPr="009B046D">
        <w:rPr>
          <w:rFonts w:ascii="Arial" w:eastAsiaTheme="minorHAnsi" w:hAnsi="Arial" w:cs="Arial"/>
          <w:b/>
          <w:bCs/>
          <w:sz w:val="24"/>
          <w:szCs w:val="24"/>
          <w:lang w:val="es-CO" w:eastAsia="en-US"/>
        </w:rPr>
        <w:t>Validación</w:t>
      </w:r>
      <w:r w:rsidRPr="009B046D">
        <w:rPr>
          <w:rFonts w:ascii="Arial" w:eastAsiaTheme="minorHAnsi" w:hAnsi="Arial" w:cs="Arial"/>
          <w:sz w:val="24"/>
          <w:szCs w:val="24"/>
          <w:lang w:val="es-CO" w:eastAsia="en-US"/>
        </w:rPr>
        <w:t>: Evaluar la efectividad del documento a través de la retroalimentación de los destinatarios, asegurando que la información haya sido comprendida y utilizada correctamente.</w:t>
      </w:r>
    </w:p>
    <w:p w14:paraId="28B3A13C" w14:textId="77777777" w:rsidR="00207C9A" w:rsidRPr="00207C9A" w:rsidRDefault="00207C9A" w:rsidP="00207C9A">
      <w:pPr>
        <w:tabs>
          <w:tab w:val="left" w:pos="0"/>
        </w:tabs>
        <w:spacing w:after="0" w:line="360" w:lineRule="auto"/>
        <w:rPr>
          <w:rFonts w:ascii="Arial" w:eastAsiaTheme="minorHAnsi" w:hAnsi="Arial" w:cs="Arial"/>
          <w:sz w:val="24"/>
          <w:szCs w:val="24"/>
          <w:lang w:val="es-CO" w:eastAsia="en-US"/>
        </w:rPr>
      </w:pPr>
    </w:p>
    <w:p w14:paraId="3DDD4527" w14:textId="7B38686D" w:rsidR="00883B6B" w:rsidRPr="0080283D" w:rsidRDefault="00883B6B" w:rsidP="00045312">
      <w:pPr>
        <w:pStyle w:val="Prrafodelista"/>
        <w:numPr>
          <w:ilvl w:val="0"/>
          <w:numId w:val="17"/>
        </w:numPr>
        <w:tabs>
          <w:tab w:val="left" w:pos="0"/>
        </w:tabs>
        <w:spacing w:after="0" w:line="360" w:lineRule="auto"/>
        <w:rPr>
          <w:rFonts w:ascii="Arial" w:hAnsi="Arial" w:cs="Arial"/>
          <w:sz w:val="24"/>
          <w:szCs w:val="24"/>
          <w:lang w:val="es-CO"/>
        </w:rPr>
      </w:pPr>
      <w:r w:rsidRPr="0080283D">
        <w:rPr>
          <w:rFonts w:ascii="Arial" w:hAnsi="Arial" w:cs="Arial"/>
          <w:sz w:val="24"/>
          <w:szCs w:val="24"/>
          <w:lang w:val="es-CO"/>
        </w:rPr>
        <w:t>Se solicita a todas las direcciones y grupos internos de trabajo responsables de la gestión de PQRSD que, al emitir una respuesta relacionada con un radicado principal (por ejemplo, PQRSD25-0000000), se aseguren de asociarla correctamente al expediente correspondiente.</w:t>
      </w:r>
      <w:r w:rsidR="0080283D" w:rsidRPr="0080283D">
        <w:rPr>
          <w:rFonts w:ascii="Arial" w:hAnsi="Arial" w:cs="Arial"/>
          <w:sz w:val="24"/>
          <w:szCs w:val="24"/>
          <w:lang w:val="es-CO"/>
        </w:rPr>
        <w:t xml:space="preserve"> </w:t>
      </w:r>
      <w:r w:rsidRPr="0080283D">
        <w:rPr>
          <w:rFonts w:ascii="Arial" w:hAnsi="Arial" w:cs="Arial"/>
          <w:sz w:val="24"/>
          <w:szCs w:val="24"/>
          <w:lang w:val="es-CO"/>
        </w:rPr>
        <w:t>Esta medida busca garantizar la trazabilidad completa del trámite y evitar inconsistencias, ya que se ha evidenciado que en algunos casos las respuestas no están siendo vinculadas adecuadamente o no se cita el número de radicado cuando se responde de manera separada.</w:t>
      </w:r>
    </w:p>
    <w:p w14:paraId="6CB2CE52" w14:textId="77777777" w:rsidR="00883B6B" w:rsidRPr="00D61EB1" w:rsidRDefault="00883B6B" w:rsidP="00883B6B">
      <w:pPr>
        <w:tabs>
          <w:tab w:val="left" w:pos="0"/>
        </w:tabs>
        <w:spacing w:after="0" w:line="360" w:lineRule="auto"/>
        <w:rPr>
          <w:rFonts w:ascii="Arial" w:hAnsi="Arial" w:cs="Arial"/>
          <w:sz w:val="24"/>
          <w:szCs w:val="24"/>
          <w:lang w:val="es-CO"/>
        </w:rPr>
      </w:pPr>
    </w:p>
    <w:p w14:paraId="381415D0" w14:textId="7328798C" w:rsidR="00207C9A" w:rsidRPr="0080283D" w:rsidRDefault="00207C9A" w:rsidP="0080283D">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80283D">
        <w:rPr>
          <w:rFonts w:ascii="Arial" w:eastAsia="Arial Narrow" w:hAnsi="Arial" w:cs="Arial"/>
          <w:sz w:val="24"/>
          <w:szCs w:val="24"/>
          <w:lang w:val="es-CO" w:bidi="es-ES"/>
        </w:rPr>
        <w:t>Finalmente, se recomienda a todos los funcionarios de la Agencia Presidencial de Cooperación Internacional de Colombia  APC-Colombia  que, al momento de responder una PQRSD, incluyan siempre un saludo cordial al ciudadano. Este gesto, aunque breve, permite establecer una comunicación más cercana y empática, fortaleciendo la relación con nuestros grupos de valor.</w:t>
      </w:r>
    </w:p>
    <w:p w14:paraId="0626B13C" w14:textId="77777777" w:rsidR="00207C9A" w:rsidRPr="00381717" w:rsidRDefault="00207C9A" w:rsidP="00207C9A">
      <w:pPr>
        <w:autoSpaceDE w:val="0"/>
        <w:autoSpaceDN w:val="0"/>
        <w:spacing w:line="360" w:lineRule="auto"/>
        <w:rPr>
          <w:rFonts w:ascii="Arial" w:eastAsia="Arial Narrow" w:hAnsi="Arial" w:cs="Arial"/>
          <w:sz w:val="24"/>
          <w:szCs w:val="24"/>
          <w:lang w:val="es-CO" w:bidi="es-ES"/>
        </w:rPr>
      </w:pPr>
      <w:r w:rsidRPr="00381717">
        <w:rPr>
          <w:rFonts w:ascii="Arial" w:eastAsia="Arial Narrow" w:hAnsi="Arial" w:cs="Arial"/>
          <w:sz w:val="24"/>
          <w:szCs w:val="24"/>
          <w:lang w:val="es-CO" w:bidi="es-ES"/>
        </w:rPr>
        <w:t>Utilizar expresiones como “Estimado ciudadano, reciba un cordial saludo de la Agencia Presidencial de Cooperación Internacional de Colombia. A través del presente correo me permito dar respuesta a su solicitud…” transmite respeto, cortesía y el compromiso institucional con una atención humana y de calidad.</w:t>
      </w:r>
    </w:p>
    <w:p w14:paraId="156A0BC3" w14:textId="77777777" w:rsidR="00207C9A" w:rsidRDefault="00207C9A" w:rsidP="00207C9A">
      <w:pPr>
        <w:autoSpaceDE w:val="0"/>
        <w:autoSpaceDN w:val="0"/>
        <w:spacing w:line="360" w:lineRule="auto"/>
        <w:rPr>
          <w:rFonts w:ascii="Arial" w:eastAsia="Arial Narrow" w:hAnsi="Arial" w:cs="Arial"/>
          <w:sz w:val="24"/>
          <w:szCs w:val="24"/>
          <w:lang w:val="es-CO" w:bidi="es-ES"/>
        </w:rPr>
      </w:pPr>
      <w:r w:rsidRPr="00381717">
        <w:rPr>
          <w:rFonts w:ascii="Arial" w:eastAsia="Arial Narrow" w:hAnsi="Arial" w:cs="Arial"/>
          <w:sz w:val="24"/>
          <w:szCs w:val="24"/>
          <w:lang w:val="es-CO" w:bidi="es-ES"/>
        </w:rPr>
        <w:t>Este tipo de lenguaje claro, respetuoso y amable demuestra el interés de la entidad por brindar un servicio centrado en las personas, donde cada solicitud es valorada. La calidez en el trato también es una forma de construir confianza, cercanía y legitimidad.</w:t>
      </w:r>
    </w:p>
    <w:p w14:paraId="7E53811D" w14:textId="77777777" w:rsidR="00883B6B" w:rsidRPr="00F26C70" w:rsidRDefault="00883B6B" w:rsidP="00EB630E">
      <w:pPr>
        <w:tabs>
          <w:tab w:val="left" w:pos="0"/>
        </w:tabs>
        <w:spacing w:after="0" w:line="360" w:lineRule="auto"/>
        <w:rPr>
          <w:rFonts w:ascii="Arial" w:hAnsi="Arial" w:cs="Arial"/>
          <w:sz w:val="24"/>
          <w:szCs w:val="24"/>
          <w:lang w:val="es-CO"/>
        </w:rPr>
      </w:pPr>
    </w:p>
    <w:p w14:paraId="342C46B9" w14:textId="5385EE6F" w:rsidR="00CF2F6C" w:rsidRDefault="00F50B15" w:rsidP="002610C8">
      <w:pPr>
        <w:pStyle w:val="Ttulo1"/>
        <w:tabs>
          <w:tab w:val="left" w:pos="0"/>
        </w:tabs>
        <w:spacing w:before="0" w:after="0" w:line="360" w:lineRule="auto"/>
        <w:rPr>
          <w:rFonts w:ascii="Arial" w:hAnsi="Arial" w:cs="Arial"/>
          <w:b/>
          <w:color w:val="auto"/>
          <w:sz w:val="24"/>
          <w:szCs w:val="24"/>
          <w:lang w:val="es-CO"/>
        </w:rPr>
      </w:pPr>
      <w:bookmarkStart w:id="16" w:name="_Toc140836096"/>
      <w:bookmarkStart w:id="17" w:name="_Toc179234616"/>
      <w:r w:rsidRPr="009B046D">
        <w:rPr>
          <w:rFonts w:ascii="Arial" w:hAnsi="Arial" w:cs="Arial"/>
          <w:b/>
          <w:color w:val="auto"/>
          <w:sz w:val="24"/>
          <w:szCs w:val="24"/>
          <w:lang w:val="es-CO"/>
        </w:rPr>
        <w:t>8</w:t>
      </w:r>
      <w:r w:rsidR="00CF2F6C" w:rsidRPr="009B046D">
        <w:rPr>
          <w:rFonts w:ascii="Arial" w:hAnsi="Arial" w:cs="Arial"/>
          <w:b/>
          <w:color w:val="auto"/>
          <w:sz w:val="24"/>
          <w:szCs w:val="24"/>
          <w:lang w:val="es-CO"/>
        </w:rPr>
        <w:t xml:space="preserve">. </w:t>
      </w:r>
      <w:r w:rsidR="0053070B" w:rsidRPr="009B046D">
        <w:rPr>
          <w:rFonts w:ascii="Arial" w:hAnsi="Arial" w:cs="Arial"/>
          <w:b/>
          <w:color w:val="auto"/>
          <w:sz w:val="24"/>
          <w:szCs w:val="24"/>
          <w:lang w:val="es-CO"/>
        </w:rPr>
        <w:t xml:space="preserve">CONCLUSIONES </w:t>
      </w:r>
      <w:bookmarkEnd w:id="16"/>
      <w:bookmarkEnd w:id="17"/>
    </w:p>
    <w:p w14:paraId="1FC6FE17" w14:textId="77777777" w:rsidR="00460913" w:rsidRPr="00460913" w:rsidRDefault="00460913" w:rsidP="00460913">
      <w:pPr>
        <w:rPr>
          <w:lang w:val="es-CO"/>
        </w:rPr>
      </w:pPr>
    </w:p>
    <w:bookmarkEnd w:id="15"/>
    <w:p w14:paraId="0F1F8759" w14:textId="1C42BE4F" w:rsidR="00FC28FB" w:rsidRPr="00FE5AD4" w:rsidRDefault="00460913" w:rsidP="00FE5AD4">
      <w:pPr>
        <w:pStyle w:val="Prrafodelista"/>
        <w:numPr>
          <w:ilvl w:val="0"/>
          <w:numId w:val="29"/>
        </w:numPr>
        <w:tabs>
          <w:tab w:val="left" w:pos="0"/>
        </w:tabs>
        <w:spacing w:after="0" w:line="360" w:lineRule="auto"/>
        <w:rPr>
          <w:rFonts w:ascii="Arial" w:eastAsia="Arial" w:hAnsi="Arial" w:cs="Arial"/>
          <w:sz w:val="24"/>
          <w:szCs w:val="24"/>
          <w:lang w:val="es-CO"/>
        </w:rPr>
      </w:pPr>
      <w:r w:rsidRPr="00FE5AD4">
        <w:rPr>
          <w:rFonts w:ascii="Arial" w:eastAsia="Arial" w:hAnsi="Arial" w:cs="Arial"/>
          <w:sz w:val="24"/>
          <w:szCs w:val="24"/>
          <w:lang w:val="es-CO"/>
        </w:rPr>
        <w:t>Durante el mes de septiembre de 2025, la Agencia Presidencial de Cooperación Internacional de Colombia – APC-Colombia – gestionó un total de ciento una (101) Peticiones, Quejas, Reclamos, Sugerencias y Denuncias (PQRSD). Estas solicitudes fueron asignadas por el proceso de Gestión del Servicio al Ciudadano, a través del Sistema de Gestión de Documentos Electrónicos de Archivo Digital HERMES, a las direcciones y grupos internos de trabajo de la Agencia, y se atendieron en cumplimiento de los lineamientos institucionales y dentro de los plazos establecidos en la Resolución 239 de 2022.</w:t>
      </w:r>
    </w:p>
    <w:p w14:paraId="71F0DBB6" w14:textId="77777777" w:rsidR="00460913" w:rsidRDefault="00460913" w:rsidP="00FC28FB">
      <w:pPr>
        <w:tabs>
          <w:tab w:val="left" w:pos="0"/>
        </w:tabs>
        <w:spacing w:after="0" w:line="360" w:lineRule="auto"/>
        <w:rPr>
          <w:rFonts w:ascii="Arial" w:hAnsi="Arial" w:cs="Arial"/>
          <w:sz w:val="24"/>
          <w:szCs w:val="24"/>
          <w:lang w:val="es-CO"/>
        </w:rPr>
      </w:pPr>
    </w:p>
    <w:p w14:paraId="1359E5A8" w14:textId="20C4CF4D" w:rsidR="00C54994" w:rsidRDefault="00C54994" w:rsidP="00FE5AD4">
      <w:pPr>
        <w:pStyle w:val="Prrafodelista"/>
        <w:numPr>
          <w:ilvl w:val="0"/>
          <w:numId w:val="29"/>
        </w:numPr>
        <w:tabs>
          <w:tab w:val="left" w:pos="0"/>
        </w:tabs>
        <w:spacing w:after="0" w:line="360" w:lineRule="auto"/>
        <w:rPr>
          <w:rFonts w:ascii="Arial" w:eastAsia="Arial Narrow" w:hAnsi="Arial" w:cs="Arial"/>
          <w:sz w:val="24"/>
          <w:szCs w:val="24"/>
          <w:lang w:val="es-CO" w:bidi="es-ES"/>
        </w:rPr>
      </w:pPr>
      <w:r w:rsidRPr="00FE5AD4">
        <w:rPr>
          <w:rFonts w:ascii="Arial" w:eastAsia="Arial Narrow" w:hAnsi="Arial" w:cs="Arial"/>
          <w:sz w:val="24"/>
          <w:szCs w:val="24"/>
          <w:lang w:val="es-CO" w:bidi="es-ES"/>
        </w:rPr>
        <w:t xml:space="preserve">Se evidenció que los funcionarios responsables de la atención de las PQRSD realizan un seguimiento activo a las alarmas de vencimiento generadas por el </w:t>
      </w:r>
      <w:r w:rsidRPr="00FE5AD4">
        <w:rPr>
          <w:rFonts w:ascii="Arial" w:eastAsia="Arial" w:hAnsi="Arial" w:cs="Arial"/>
          <w:sz w:val="24"/>
          <w:szCs w:val="24"/>
          <w:lang w:val="es-CO"/>
        </w:rPr>
        <w:t>Sistema de Gestión de Documentos Electrónicos de Archivo Digital HERMES</w:t>
      </w:r>
      <w:r w:rsidRPr="00FE5AD4">
        <w:rPr>
          <w:rFonts w:ascii="Arial" w:eastAsia="Arial Narrow" w:hAnsi="Arial" w:cs="Arial"/>
          <w:sz w:val="24"/>
          <w:szCs w:val="24"/>
          <w:lang w:val="es-CO" w:bidi="es-ES"/>
        </w:rPr>
        <w:t>, lo cual permite una gestión oportuna de las solicitudes y contribuye al cumplimiento de los plazos legales establecidos.</w:t>
      </w:r>
    </w:p>
    <w:p w14:paraId="43FBA0CE" w14:textId="77777777" w:rsidR="00BF1C56" w:rsidRPr="00BF1C56" w:rsidRDefault="00BF1C56" w:rsidP="00BF1C56">
      <w:pPr>
        <w:pStyle w:val="Prrafodelista"/>
        <w:rPr>
          <w:rFonts w:ascii="Arial" w:eastAsia="Arial Narrow" w:hAnsi="Arial" w:cs="Arial"/>
          <w:sz w:val="24"/>
          <w:szCs w:val="24"/>
          <w:lang w:val="es-CO" w:bidi="es-ES"/>
        </w:rPr>
      </w:pPr>
    </w:p>
    <w:p w14:paraId="47DB6854" w14:textId="473E42B2" w:rsidR="00BF1C56" w:rsidRPr="00297EB6" w:rsidRDefault="00BF1C56" w:rsidP="00BF1C56">
      <w:pPr>
        <w:pStyle w:val="Prrafodelista"/>
        <w:numPr>
          <w:ilvl w:val="0"/>
          <w:numId w:val="29"/>
        </w:numPr>
        <w:tabs>
          <w:tab w:val="left" w:pos="0"/>
        </w:tabs>
        <w:spacing w:after="0" w:line="360" w:lineRule="auto"/>
        <w:rPr>
          <w:rFonts w:ascii="Arial" w:eastAsia="Arial Narrow" w:hAnsi="Arial" w:cs="Arial"/>
          <w:sz w:val="24"/>
          <w:szCs w:val="24"/>
          <w:lang w:val="es-CO" w:bidi="es-ES"/>
        </w:rPr>
      </w:pPr>
      <w:r>
        <w:rPr>
          <w:rFonts w:ascii="Arial" w:eastAsia="Arial Narrow" w:hAnsi="Arial" w:cs="Arial"/>
          <w:sz w:val="24"/>
          <w:szCs w:val="24"/>
          <w:lang w:val="es-CO" w:bidi="es-ES"/>
        </w:rPr>
        <w:t>E</w:t>
      </w:r>
      <w:r w:rsidRPr="00FE5AD4">
        <w:rPr>
          <w:rFonts w:ascii="Arial" w:eastAsia="Arial Narrow" w:hAnsi="Arial" w:cs="Arial"/>
          <w:sz w:val="24"/>
          <w:szCs w:val="24"/>
          <w:lang w:val="es-CO" w:bidi="es-ES"/>
        </w:rPr>
        <w:t xml:space="preserve">n el </w:t>
      </w:r>
      <w:r>
        <w:rPr>
          <w:rFonts w:ascii="Arial" w:eastAsia="Arial Narrow" w:hAnsi="Arial" w:cs="Arial"/>
          <w:sz w:val="24"/>
          <w:szCs w:val="24"/>
          <w:lang w:val="es-CO" w:bidi="es-ES"/>
        </w:rPr>
        <w:t xml:space="preserve">mes de septiembre de 2025 </w:t>
      </w:r>
      <w:bookmarkStart w:id="18" w:name="_Hlk211720673"/>
      <w:r w:rsidRPr="00297EB6">
        <w:rPr>
          <w:rFonts w:ascii="Arial" w:eastAsia="Arial Narrow" w:hAnsi="Arial" w:cs="Arial"/>
          <w:sz w:val="24"/>
          <w:szCs w:val="24"/>
          <w:lang w:val="es-CO" w:bidi="es-ES"/>
        </w:rPr>
        <w:t>la mayoría de las solicitudes correspondieron a Derechos de Petición, tanto de interés general como particular. Les siguieron las solicitudes de información y los requerimientos de entidades públicas. Otras tipologías, con menor participación, incluyeron comunicaciones de entes de control, denuncias, comunicaciones del Congreso</w:t>
      </w:r>
      <w:r>
        <w:rPr>
          <w:rFonts w:ascii="Arial" w:eastAsia="Arial Narrow" w:hAnsi="Arial" w:cs="Arial"/>
          <w:sz w:val="24"/>
          <w:szCs w:val="24"/>
          <w:lang w:val="es-CO" w:bidi="es-ES"/>
        </w:rPr>
        <w:t xml:space="preserve"> de la República</w:t>
      </w:r>
      <w:r w:rsidRPr="00297EB6">
        <w:rPr>
          <w:rFonts w:ascii="Arial" w:eastAsia="Arial Narrow" w:hAnsi="Arial" w:cs="Arial"/>
          <w:sz w:val="24"/>
          <w:szCs w:val="24"/>
          <w:lang w:val="es-CO" w:bidi="es-ES"/>
        </w:rPr>
        <w:t>,</w:t>
      </w:r>
      <w:r>
        <w:rPr>
          <w:rFonts w:ascii="Arial" w:eastAsia="Arial Narrow" w:hAnsi="Arial" w:cs="Arial"/>
          <w:sz w:val="24"/>
          <w:szCs w:val="24"/>
          <w:lang w:val="es-CO" w:bidi="es-ES"/>
        </w:rPr>
        <w:t xml:space="preserve"> </w:t>
      </w:r>
      <w:r w:rsidRPr="00297EB6">
        <w:rPr>
          <w:rFonts w:ascii="Arial" w:eastAsia="Arial Narrow" w:hAnsi="Arial" w:cs="Arial"/>
          <w:sz w:val="24"/>
          <w:szCs w:val="24"/>
          <w:lang w:val="es-CO" w:bidi="es-ES"/>
        </w:rPr>
        <w:t xml:space="preserve">cámaras legislativas y sus comisiones, así como </w:t>
      </w:r>
      <w:r>
        <w:rPr>
          <w:rFonts w:ascii="Arial" w:eastAsia="Arial Narrow" w:hAnsi="Arial" w:cs="Arial"/>
          <w:sz w:val="24"/>
          <w:szCs w:val="24"/>
          <w:lang w:val="es-CO" w:bidi="es-ES"/>
        </w:rPr>
        <w:t xml:space="preserve">las </w:t>
      </w:r>
      <w:r w:rsidRPr="00297EB6">
        <w:rPr>
          <w:rFonts w:ascii="Arial" w:eastAsia="Arial Narrow" w:hAnsi="Arial" w:cs="Arial"/>
          <w:sz w:val="24"/>
          <w:szCs w:val="24"/>
          <w:lang w:val="es-CO" w:bidi="es-ES"/>
        </w:rPr>
        <w:t>consultas.</w:t>
      </w:r>
    </w:p>
    <w:bookmarkEnd w:id="18"/>
    <w:p w14:paraId="590EBB75" w14:textId="73CDB815" w:rsidR="00EB630E" w:rsidRPr="00FE5AD4" w:rsidRDefault="00EB630E" w:rsidP="00FE5AD4">
      <w:pPr>
        <w:tabs>
          <w:tab w:val="left" w:pos="0"/>
        </w:tabs>
        <w:spacing w:after="0" w:line="360" w:lineRule="auto"/>
        <w:rPr>
          <w:rFonts w:ascii="Arial" w:eastAsia="Arial Narrow" w:hAnsi="Arial" w:cs="Arial"/>
          <w:sz w:val="24"/>
          <w:szCs w:val="24"/>
          <w:lang w:val="es-CO" w:bidi="es-ES"/>
        </w:rPr>
      </w:pPr>
    </w:p>
    <w:p w14:paraId="3FC0EE05" w14:textId="54441549" w:rsidR="00FE5AD4" w:rsidRPr="00BF1C56" w:rsidRDefault="00BF1C56" w:rsidP="00C62020">
      <w:pPr>
        <w:pStyle w:val="Prrafodelista"/>
        <w:numPr>
          <w:ilvl w:val="0"/>
          <w:numId w:val="29"/>
        </w:numPr>
        <w:tabs>
          <w:tab w:val="left" w:pos="0"/>
        </w:tabs>
        <w:spacing w:after="0" w:line="360" w:lineRule="auto"/>
        <w:rPr>
          <w:rFonts w:ascii="Arial" w:hAnsi="Arial" w:cs="Arial"/>
          <w:sz w:val="24"/>
          <w:szCs w:val="24"/>
          <w:lang w:val="es-CO"/>
        </w:rPr>
      </w:pPr>
      <w:r w:rsidRPr="00BF1C56">
        <w:rPr>
          <w:rFonts w:ascii="Arial" w:eastAsia="Arial Narrow" w:hAnsi="Arial" w:cs="Arial"/>
          <w:sz w:val="24"/>
          <w:szCs w:val="24"/>
          <w:lang w:val="es-CO" w:bidi="es-ES"/>
        </w:rPr>
        <w:t xml:space="preserve">Igualmente, </w:t>
      </w:r>
      <w:r w:rsidRPr="00BF1C56">
        <w:rPr>
          <w:rFonts w:ascii="Arial" w:hAnsi="Arial" w:cs="Arial"/>
          <w:sz w:val="24"/>
          <w:szCs w:val="24"/>
          <w:lang w:val="es-CO"/>
        </w:rPr>
        <w:t>se observa que la Dirección</w:t>
      </w:r>
      <w:r w:rsidR="00FE5AD4" w:rsidRPr="00BF1C56">
        <w:rPr>
          <w:rFonts w:ascii="Arial" w:hAnsi="Arial" w:cs="Arial"/>
          <w:sz w:val="24"/>
          <w:szCs w:val="24"/>
          <w:lang w:val="es-CO"/>
        </w:rPr>
        <w:t xml:space="preserve"> de Coordinación Interinstitucional de Cooperación concentró el mayor número de solicitudes, </w:t>
      </w:r>
      <w:r w:rsidRPr="00BF1C56">
        <w:rPr>
          <w:rFonts w:ascii="Arial" w:hAnsi="Arial" w:cs="Arial"/>
          <w:sz w:val="24"/>
          <w:szCs w:val="24"/>
          <w:lang w:val="es-CO"/>
        </w:rPr>
        <w:t xml:space="preserve">seguida por la Dirección Administrativa y Financiera y la Dirección de Gestión de Demanda de Cooperación Internacional </w:t>
      </w:r>
      <w:r w:rsidR="002C0E0A">
        <w:rPr>
          <w:rFonts w:ascii="Arial" w:hAnsi="Arial" w:cs="Arial"/>
          <w:sz w:val="24"/>
          <w:szCs w:val="24"/>
          <w:lang w:val="es-CO"/>
        </w:rPr>
        <w:t xml:space="preserve">y </w:t>
      </w:r>
      <w:r w:rsidR="002C0E0A" w:rsidRPr="00297EB6">
        <w:rPr>
          <w:rFonts w:ascii="Arial" w:eastAsia="Arial Narrow" w:hAnsi="Arial" w:cs="Arial"/>
          <w:sz w:val="24"/>
          <w:szCs w:val="24"/>
          <w:lang w:val="es-CO" w:bidi="es-ES"/>
        </w:rPr>
        <w:t>En menor medida, también intervinieron la Dirección de Oferta de Cooperación Internacional y la Dirección General.</w:t>
      </w:r>
    </w:p>
    <w:p w14:paraId="01E9A9A2" w14:textId="77777777" w:rsidR="00FE5AD4" w:rsidRDefault="00FE5AD4" w:rsidP="00FE5AD4">
      <w:pPr>
        <w:tabs>
          <w:tab w:val="left" w:pos="0"/>
        </w:tabs>
        <w:spacing w:after="0" w:line="360" w:lineRule="auto"/>
        <w:rPr>
          <w:rFonts w:ascii="Arial" w:hAnsi="Arial" w:cs="Arial"/>
          <w:sz w:val="24"/>
          <w:szCs w:val="24"/>
          <w:lang w:val="es-CO"/>
        </w:rPr>
      </w:pPr>
    </w:p>
    <w:p w14:paraId="4221AEDF" w14:textId="77777777" w:rsidR="002C0E0A" w:rsidRPr="008F1D72" w:rsidRDefault="002C0E0A" w:rsidP="002C0E0A">
      <w:pPr>
        <w:tabs>
          <w:tab w:val="left" w:pos="0"/>
        </w:tabs>
        <w:spacing w:after="0" w:line="360" w:lineRule="auto"/>
        <w:rPr>
          <w:rFonts w:ascii="Arial" w:hAnsi="Arial" w:cs="Arial"/>
          <w:sz w:val="24"/>
          <w:szCs w:val="24"/>
          <w:lang w:val="es-CO"/>
        </w:rPr>
      </w:pPr>
      <w:r w:rsidRPr="00297EB6">
        <w:rPr>
          <w:rFonts w:ascii="Arial" w:hAnsi="Arial" w:cs="Arial"/>
          <w:sz w:val="24"/>
          <w:szCs w:val="24"/>
          <w:lang w:val="es-CO"/>
        </w:rPr>
        <w:t>Este comportamiento evidencia una gestión eficiente y continua en la atención de las PQRSD, resaltando el papel estratégico de las direcciones de Coordinación Interinstitucional de Cooperación y Administrativa y Financiera en la atención ciudadana y la articulación con otras entidades del Estado. Del mismo modo, se reconoce el compromiso y aporte institucional de las demás direcciones, que contribuyen al cumplimiento de las funciones misionales y a la prestación de un servicio oportuno y de calidad.</w:t>
      </w:r>
    </w:p>
    <w:sectPr w:rsidR="002C0E0A" w:rsidRPr="008F1D72" w:rsidSect="0018785A">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4D12" w14:textId="77777777" w:rsidR="002E09D1" w:rsidRDefault="002E09D1">
      <w:pPr>
        <w:spacing w:after="0" w:line="240" w:lineRule="auto"/>
      </w:pPr>
      <w:r>
        <w:separator/>
      </w:r>
    </w:p>
  </w:endnote>
  <w:endnote w:type="continuationSeparator" w:id="0">
    <w:p w14:paraId="3041A6AF" w14:textId="77777777" w:rsidR="002E09D1" w:rsidRDefault="002E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0A2CE90E"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1A2483">
      <w:rPr>
        <w:rFonts w:ascii="Arial" w:hAnsi="Arial" w:cs="Arial"/>
        <w:noProof/>
        <w:color w:val="000000" w:themeColor="text1"/>
        <w:sz w:val="20"/>
        <w:szCs w:val="20"/>
        <w:bdr w:val="none" w:sz="0" w:space="0" w:color="auto" w:frame="1"/>
        <w:shd w:val="clear" w:color="auto" w:fill="FFFFFF"/>
        <w:lang w:val="es-CO"/>
      </w:rPr>
      <w:t>9</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1A2483">
      <w:rPr>
        <w:rFonts w:ascii="Arial" w:hAnsi="Arial" w:cs="Arial"/>
        <w:noProof/>
        <w:color w:val="000000" w:themeColor="text1"/>
        <w:sz w:val="20"/>
        <w:szCs w:val="20"/>
        <w:bdr w:val="none" w:sz="0" w:space="0" w:color="auto" w:frame="1"/>
        <w:shd w:val="clear" w:color="auto" w:fill="FFFFFF"/>
        <w:lang w:val="es-CO"/>
      </w:rPr>
      <w:t>9</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9AB2" w14:textId="77777777" w:rsidR="002E09D1" w:rsidRDefault="002E09D1">
      <w:pPr>
        <w:spacing w:after="0" w:line="240" w:lineRule="auto"/>
      </w:pPr>
      <w:r>
        <w:separator/>
      </w:r>
    </w:p>
  </w:footnote>
  <w:footnote w:type="continuationSeparator" w:id="0">
    <w:p w14:paraId="4ECD339D" w14:textId="77777777" w:rsidR="002E09D1" w:rsidRDefault="002E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72E"/>
    <w:multiLevelType w:val="hybridMultilevel"/>
    <w:tmpl w:val="260C14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D2E485F"/>
    <w:multiLevelType w:val="hybridMultilevel"/>
    <w:tmpl w:val="2EA4CF96"/>
    <w:lvl w:ilvl="0" w:tplc="240A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01109C6"/>
    <w:multiLevelType w:val="hybridMultilevel"/>
    <w:tmpl w:val="18B40FB6"/>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1AE7008"/>
    <w:multiLevelType w:val="hybridMultilevel"/>
    <w:tmpl w:val="57EC84F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CD7D1C"/>
    <w:multiLevelType w:val="hybridMultilevel"/>
    <w:tmpl w:val="F66E90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0C42AF"/>
    <w:multiLevelType w:val="hybridMultilevel"/>
    <w:tmpl w:val="604CDB4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0947F64"/>
    <w:multiLevelType w:val="hybridMultilevel"/>
    <w:tmpl w:val="F078C5A6"/>
    <w:lvl w:ilvl="0" w:tplc="04C451AE">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71621E"/>
    <w:multiLevelType w:val="multilevel"/>
    <w:tmpl w:val="28ACA6D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03089"/>
    <w:multiLevelType w:val="hybridMultilevel"/>
    <w:tmpl w:val="04D6CA18"/>
    <w:lvl w:ilvl="0" w:tplc="94A02DA8">
      <w:start w:val="8"/>
      <w:numFmt w:val="decimal"/>
      <w:lvlText w:val="%1."/>
      <w:lvlJc w:val="left"/>
      <w:pPr>
        <w:ind w:left="6739" w:hanging="360"/>
      </w:pPr>
      <w:rPr>
        <w:rFonts w:hint="default"/>
      </w:rPr>
    </w:lvl>
    <w:lvl w:ilvl="1" w:tplc="240A0019" w:tentative="1">
      <w:start w:val="1"/>
      <w:numFmt w:val="lowerLetter"/>
      <w:lvlText w:val="%2."/>
      <w:lvlJc w:val="left"/>
      <w:pPr>
        <w:ind w:left="7459" w:hanging="360"/>
      </w:pPr>
    </w:lvl>
    <w:lvl w:ilvl="2" w:tplc="240A001B" w:tentative="1">
      <w:start w:val="1"/>
      <w:numFmt w:val="lowerRoman"/>
      <w:lvlText w:val="%3."/>
      <w:lvlJc w:val="right"/>
      <w:pPr>
        <w:ind w:left="8179" w:hanging="180"/>
      </w:pPr>
    </w:lvl>
    <w:lvl w:ilvl="3" w:tplc="240A000F" w:tentative="1">
      <w:start w:val="1"/>
      <w:numFmt w:val="decimal"/>
      <w:lvlText w:val="%4."/>
      <w:lvlJc w:val="left"/>
      <w:pPr>
        <w:ind w:left="8899" w:hanging="360"/>
      </w:pPr>
    </w:lvl>
    <w:lvl w:ilvl="4" w:tplc="240A0019" w:tentative="1">
      <w:start w:val="1"/>
      <w:numFmt w:val="lowerLetter"/>
      <w:lvlText w:val="%5."/>
      <w:lvlJc w:val="left"/>
      <w:pPr>
        <w:ind w:left="9619" w:hanging="360"/>
      </w:pPr>
    </w:lvl>
    <w:lvl w:ilvl="5" w:tplc="240A001B" w:tentative="1">
      <w:start w:val="1"/>
      <w:numFmt w:val="lowerRoman"/>
      <w:lvlText w:val="%6."/>
      <w:lvlJc w:val="right"/>
      <w:pPr>
        <w:ind w:left="10339" w:hanging="180"/>
      </w:pPr>
    </w:lvl>
    <w:lvl w:ilvl="6" w:tplc="240A000F" w:tentative="1">
      <w:start w:val="1"/>
      <w:numFmt w:val="decimal"/>
      <w:lvlText w:val="%7."/>
      <w:lvlJc w:val="left"/>
      <w:pPr>
        <w:ind w:left="11059" w:hanging="360"/>
      </w:pPr>
    </w:lvl>
    <w:lvl w:ilvl="7" w:tplc="240A0019" w:tentative="1">
      <w:start w:val="1"/>
      <w:numFmt w:val="lowerLetter"/>
      <w:lvlText w:val="%8."/>
      <w:lvlJc w:val="left"/>
      <w:pPr>
        <w:ind w:left="11779" w:hanging="360"/>
      </w:pPr>
    </w:lvl>
    <w:lvl w:ilvl="8" w:tplc="240A001B" w:tentative="1">
      <w:start w:val="1"/>
      <w:numFmt w:val="lowerRoman"/>
      <w:lvlText w:val="%9."/>
      <w:lvlJc w:val="right"/>
      <w:pPr>
        <w:ind w:left="12499" w:hanging="180"/>
      </w:pPr>
    </w:lvl>
  </w:abstractNum>
  <w:abstractNum w:abstractNumId="11" w15:restartNumberingAfterBreak="0">
    <w:nsid w:val="420C0657"/>
    <w:multiLevelType w:val="hybridMultilevel"/>
    <w:tmpl w:val="CE7262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227855"/>
    <w:multiLevelType w:val="hybridMultilevel"/>
    <w:tmpl w:val="6754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D8511E"/>
    <w:multiLevelType w:val="hybridMultilevel"/>
    <w:tmpl w:val="AE021CDC"/>
    <w:lvl w:ilvl="0" w:tplc="6612589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A5122D"/>
    <w:multiLevelType w:val="hybridMultilevel"/>
    <w:tmpl w:val="24EE16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165640A"/>
    <w:multiLevelType w:val="hybridMultilevel"/>
    <w:tmpl w:val="695E90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0316F6"/>
    <w:multiLevelType w:val="multilevel"/>
    <w:tmpl w:val="32E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658AA"/>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380D18"/>
    <w:multiLevelType w:val="multilevel"/>
    <w:tmpl w:val="299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94BCE"/>
    <w:multiLevelType w:val="multilevel"/>
    <w:tmpl w:val="8AB00F46"/>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6A2994"/>
    <w:multiLevelType w:val="hybridMultilevel"/>
    <w:tmpl w:val="8E26D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8D32F0"/>
    <w:multiLevelType w:val="multilevel"/>
    <w:tmpl w:val="A03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703FE"/>
    <w:multiLevelType w:val="hybridMultilevel"/>
    <w:tmpl w:val="5C6042D8"/>
    <w:lvl w:ilvl="0" w:tplc="240A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AC4C5E"/>
    <w:multiLevelType w:val="hybridMultilevel"/>
    <w:tmpl w:val="3DC899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A7973C9"/>
    <w:multiLevelType w:val="hybridMultilevel"/>
    <w:tmpl w:val="9F9477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CA3B72"/>
    <w:multiLevelType w:val="multilevel"/>
    <w:tmpl w:val="8C2E62A8"/>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6B438D8"/>
    <w:multiLevelType w:val="multilevel"/>
    <w:tmpl w:val="E2B26470"/>
    <w:lvl w:ilvl="0">
      <w:start w:val="2"/>
      <w:numFmt w:val="decimal"/>
      <w:lvlText w:val="%1."/>
      <w:lvlJc w:val="left"/>
      <w:pPr>
        <w:ind w:left="6314"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BF4FCB"/>
    <w:multiLevelType w:val="hybridMultilevel"/>
    <w:tmpl w:val="CE726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0737F6"/>
    <w:multiLevelType w:val="hybridMultilevel"/>
    <w:tmpl w:val="1D2C697E"/>
    <w:lvl w:ilvl="0" w:tplc="240A0017">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3642116">
    <w:abstractNumId w:val="27"/>
  </w:num>
  <w:num w:numId="2" w16cid:durableId="818302157">
    <w:abstractNumId w:val="8"/>
  </w:num>
  <w:num w:numId="3" w16cid:durableId="233125824">
    <w:abstractNumId w:val="4"/>
  </w:num>
  <w:num w:numId="4" w16cid:durableId="49883998">
    <w:abstractNumId w:val="3"/>
  </w:num>
  <w:num w:numId="5" w16cid:durableId="694115792">
    <w:abstractNumId w:val="2"/>
  </w:num>
  <w:num w:numId="6" w16cid:durableId="1652903208">
    <w:abstractNumId w:val="15"/>
  </w:num>
  <w:num w:numId="7" w16cid:durableId="1156920017">
    <w:abstractNumId w:val="11"/>
  </w:num>
  <w:num w:numId="8" w16cid:durableId="521359603">
    <w:abstractNumId w:val="1"/>
  </w:num>
  <w:num w:numId="9" w16cid:durableId="16784943">
    <w:abstractNumId w:val="10"/>
  </w:num>
  <w:num w:numId="10" w16cid:durableId="1628855016">
    <w:abstractNumId w:val="28"/>
  </w:num>
  <w:num w:numId="11" w16cid:durableId="742600713">
    <w:abstractNumId w:val="17"/>
  </w:num>
  <w:num w:numId="12" w16cid:durableId="1874805642">
    <w:abstractNumId w:val="26"/>
  </w:num>
  <w:num w:numId="13" w16cid:durableId="912085190">
    <w:abstractNumId w:val="7"/>
  </w:num>
  <w:num w:numId="14" w16cid:durableId="355811991">
    <w:abstractNumId w:val="18"/>
  </w:num>
  <w:num w:numId="15" w16cid:durableId="753167444">
    <w:abstractNumId w:val="24"/>
  </w:num>
  <w:num w:numId="16" w16cid:durableId="2073649349">
    <w:abstractNumId w:val="16"/>
  </w:num>
  <w:num w:numId="17" w16cid:durableId="793718137">
    <w:abstractNumId w:val="29"/>
  </w:num>
  <w:num w:numId="18" w16cid:durableId="438842520">
    <w:abstractNumId w:val="20"/>
  </w:num>
  <w:num w:numId="19" w16cid:durableId="859973766">
    <w:abstractNumId w:val="21"/>
  </w:num>
  <w:num w:numId="20" w16cid:durableId="335882564">
    <w:abstractNumId w:val="23"/>
  </w:num>
  <w:num w:numId="21" w16cid:durableId="380176085">
    <w:abstractNumId w:val="25"/>
  </w:num>
  <w:num w:numId="22" w16cid:durableId="535657122">
    <w:abstractNumId w:val="9"/>
  </w:num>
  <w:num w:numId="23" w16cid:durableId="1445075676">
    <w:abstractNumId w:val="19"/>
  </w:num>
  <w:num w:numId="24" w16cid:durableId="1588079940">
    <w:abstractNumId w:val="12"/>
  </w:num>
  <w:num w:numId="25" w16cid:durableId="924385861">
    <w:abstractNumId w:val="5"/>
  </w:num>
  <w:num w:numId="26" w16cid:durableId="236288214">
    <w:abstractNumId w:val="0"/>
  </w:num>
  <w:num w:numId="27" w16cid:durableId="2035690800">
    <w:abstractNumId w:val="13"/>
  </w:num>
  <w:num w:numId="28" w16cid:durableId="1236355462">
    <w:abstractNumId w:val="14"/>
  </w:num>
  <w:num w:numId="29" w16cid:durableId="1144589577">
    <w:abstractNumId w:val="22"/>
  </w:num>
  <w:num w:numId="30" w16cid:durableId="87577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146D1"/>
    <w:rsid w:val="00025CB2"/>
    <w:rsid w:val="00027165"/>
    <w:rsid w:val="00035D21"/>
    <w:rsid w:val="00036C61"/>
    <w:rsid w:val="00037D73"/>
    <w:rsid w:val="00043E0C"/>
    <w:rsid w:val="00045393"/>
    <w:rsid w:val="0004725B"/>
    <w:rsid w:val="0006105D"/>
    <w:rsid w:val="00063353"/>
    <w:rsid w:val="0006375E"/>
    <w:rsid w:val="000671E9"/>
    <w:rsid w:val="00075AED"/>
    <w:rsid w:val="000807A4"/>
    <w:rsid w:val="00083169"/>
    <w:rsid w:val="00087994"/>
    <w:rsid w:val="000910C6"/>
    <w:rsid w:val="00095EDA"/>
    <w:rsid w:val="00096572"/>
    <w:rsid w:val="000A0F96"/>
    <w:rsid w:val="000A65DA"/>
    <w:rsid w:val="000B4734"/>
    <w:rsid w:val="000B65B0"/>
    <w:rsid w:val="000D1104"/>
    <w:rsid w:val="000D49F8"/>
    <w:rsid w:val="000E1AE2"/>
    <w:rsid w:val="000E57CD"/>
    <w:rsid w:val="000E7522"/>
    <w:rsid w:val="000E7700"/>
    <w:rsid w:val="000F1688"/>
    <w:rsid w:val="000F1988"/>
    <w:rsid w:val="000F4F1F"/>
    <w:rsid w:val="001129C5"/>
    <w:rsid w:val="001150B5"/>
    <w:rsid w:val="001228BA"/>
    <w:rsid w:val="0013091F"/>
    <w:rsid w:val="0013276B"/>
    <w:rsid w:val="00136173"/>
    <w:rsid w:val="0014521B"/>
    <w:rsid w:val="001476C3"/>
    <w:rsid w:val="00163C3C"/>
    <w:rsid w:val="00173500"/>
    <w:rsid w:val="00173CCA"/>
    <w:rsid w:val="00182EA3"/>
    <w:rsid w:val="00183418"/>
    <w:rsid w:val="0018785A"/>
    <w:rsid w:val="00193448"/>
    <w:rsid w:val="001A2483"/>
    <w:rsid w:val="001B0ACA"/>
    <w:rsid w:val="001B365A"/>
    <w:rsid w:val="001B4163"/>
    <w:rsid w:val="001C0913"/>
    <w:rsid w:val="001C16DA"/>
    <w:rsid w:val="001C4ED3"/>
    <w:rsid w:val="001C7655"/>
    <w:rsid w:val="001E6061"/>
    <w:rsid w:val="001F6E7F"/>
    <w:rsid w:val="0020485D"/>
    <w:rsid w:val="00207C9A"/>
    <w:rsid w:val="002125AC"/>
    <w:rsid w:val="002206F5"/>
    <w:rsid w:val="00220B78"/>
    <w:rsid w:val="00233FDB"/>
    <w:rsid w:val="00244F26"/>
    <w:rsid w:val="00247872"/>
    <w:rsid w:val="00254894"/>
    <w:rsid w:val="002577BB"/>
    <w:rsid w:val="002610C8"/>
    <w:rsid w:val="00264D3E"/>
    <w:rsid w:val="00267EE5"/>
    <w:rsid w:val="002750B7"/>
    <w:rsid w:val="00276B32"/>
    <w:rsid w:val="0029002A"/>
    <w:rsid w:val="002A27E4"/>
    <w:rsid w:val="002A4EB4"/>
    <w:rsid w:val="002B0BB9"/>
    <w:rsid w:val="002B6238"/>
    <w:rsid w:val="002B639D"/>
    <w:rsid w:val="002C0E0A"/>
    <w:rsid w:val="002D3225"/>
    <w:rsid w:val="002E09D1"/>
    <w:rsid w:val="002F0580"/>
    <w:rsid w:val="00303D98"/>
    <w:rsid w:val="00313F64"/>
    <w:rsid w:val="00314EC1"/>
    <w:rsid w:val="00331005"/>
    <w:rsid w:val="00337F92"/>
    <w:rsid w:val="0034662A"/>
    <w:rsid w:val="00347B8C"/>
    <w:rsid w:val="00355A43"/>
    <w:rsid w:val="0035644A"/>
    <w:rsid w:val="0037250B"/>
    <w:rsid w:val="00377C9F"/>
    <w:rsid w:val="0038136C"/>
    <w:rsid w:val="00381717"/>
    <w:rsid w:val="00391AEC"/>
    <w:rsid w:val="00394059"/>
    <w:rsid w:val="003A21F3"/>
    <w:rsid w:val="003A3E44"/>
    <w:rsid w:val="003B19C5"/>
    <w:rsid w:val="003D38D0"/>
    <w:rsid w:val="003D6DD9"/>
    <w:rsid w:val="003D7EE6"/>
    <w:rsid w:val="003E3B7F"/>
    <w:rsid w:val="003E5E66"/>
    <w:rsid w:val="003E7E2D"/>
    <w:rsid w:val="003F2E92"/>
    <w:rsid w:val="003F33BA"/>
    <w:rsid w:val="003F4F7D"/>
    <w:rsid w:val="003F5A0A"/>
    <w:rsid w:val="00400DAC"/>
    <w:rsid w:val="0040594A"/>
    <w:rsid w:val="004119D8"/>
    <w:rsid w:val="00411C88"/>
    <w:rsid w:val="004151AB"/>
    <w:rsid w:val="00417CA9"/>
    <w:rsid w:val="00420E15"/>
    <w:rsid w:val="00422D83"/>
    <w:rsid w:val="00426B59"/>
    <w:rsid w:val="004313C9"/>
    <w:rsid w:val="00433308"/>
    <w:rsid w:val="004369A1"/>
    <w:rsid w:val="00440DC6"/>
    <w:rsid w:val="0044117E"/>
    <w:rsid w:val="00445D30"/>
    <w:rsid w:val="004523CC"/>
    <w:rsid w:val="00460913"/>
    <w:rsid w:val="0046774B"/>
    <w:rsid w:val="004825A2"/>
    <w:rsid w:val="00484E01"/>
    <w:rsid w:val="004922B5"/>
    <w:rsid w:val="00492BDC"/>
    <w:rsid w:val="00497EBE"/>
    <w:rsid w:val="00497EF1"/>
    <w:rsid w:val="004B1074"/>
    <w:rsid w:val="004B3BA2"/>
    <w:rsid w:val="004C46E1"/>
    <w:rsid w:val="004C572D"/>
    <w:rsid w:val="004D5FE2"/>
    <w:rsid w:val="004E50FE"/>
    <w:rsid w:val="004F22DA"/>
    <w:rsid w:val="004F6E61"/>
    <w:rsid w:val="005150A8"/>
    <w:rsid w:val="00517944"/>
    <w:rsid w:val="005227AA"/>
    <w:rsid w:val="00527076"/>
    <w:rsid w:val="0053070B"/>
    <w:rsid w:val="00543FC2"/>
    <w:rsid w:val="00544FB0"/>
    <w:rsid w:val="005536C7"/>
    <w:rsid w:val="00555ABB"/>
    <w:rsid w:val="00556289"/>
    <w:rsid w:val="0057460F"/>
    <w:rsid w:val="00580502"/>
    <w:rsid w:val="00582ADE"/>
    <w:rsid w:val="00584AF8"/>
    <w:rsid w:val="005924EF"/>
    <w:rsid w:val="005A2392"/>
    <w:rsid w:val="005B2C24"/>
    <w:rsid w:val="005C1AF3"/>
    <w:rsid w:val="005C3305"/>
    <w:rsid w:val="005C4EEA"/>
    <w:rsid w:val="005C55F6"/>
    <w:rsid w:val="005C697F"/>
    <w:rsid w:val="005C7772"/>
    <w:rsid w:val="005D5216"/>
    <w:rsid w:val="005D57F2"/>
    <w:rsid w:val="005D6506"/>
    <w:rsid w:val="005E6735"/>
    <w:rsid w:val="005E764F"/>
    <w:rsid w:val="005F3318"/>
    <w:rsid w:val="00605F23"/>
    <w:rsid w:val="006125E6"/>
    <w:rsid w:val="00622F57"/>
    <w:rsid w:val="00624891"/>
    <w:rsid w:val="00634C5F"/>
    <w:rsid w:val="00635492"/>
    <w:rsid w:val="00643C3F"/>
    <w:rsid w:val="00647FFD"/>
    <w:rsid w:val="00654CA7"/>
    <w:rsid w:val="00664B03"/>
    <w:rsid w:val="006742BA"/>
    <w:rsid w:val="00676F51"/>
    <w:rsid w:val="006820BB"/>
    <w:rsid w:val="00694232"/>
    <w:rsid w:val="006972CD"/>
    <w:rsid w:val="006A21FE"/>
    <w:rsid w:val="006A4292"/>
    <w:rsid w:val="006B59E0"/>
    <w:rsid w:val="006C4E93"/>
    <w:rsid w:val="006C562A"/>
    <w:rsid w:val="006C625F"/>
    <w:rsid w:val="006D35EF"/>
    <w:rsid w:val="006D6635"/>
    <w:rsid w:val="006D78F5"/>
    <w:rsid w:val="006E18A5"/>
    <w:rsid w:val="006E4407"/>
    <w:rsid w:val="006F1A23"/>
    <w:rsid w:val="006F5012"/>
    <w:rsid w:val="00704319"/>
    <w:rsid w:val="007070E7"/>
    <w:rsid w:val="00710DA1"/>
    <w:rsid w:val="00714CD5"/>
    <w:rsid w:val="00715135"/>
    <w:rsid w:val="007205F4"/>
    <w:rsid w:val="0072090F"/>
    <w:rsid w:val="00722285"/>
    <w:rsid w:val="00723BD1"/>
    <w:rsid w:val="00724400"/>
    <w:rsid w:val="0073210D"/>
    <w:rsid w:val="00736C0C"/>
    <w:rsid w:val="007373EC"/>
    <w:rsid w:val="007623B5"/>
    <w:rsid w:val="00777302"/>
    <w:rsid w:val="00784484"/>
    <w:rsid w:val="00791A3F"/>
    <w:rsid w:val="0079302F"/>
    <w:rsid w:val="007A67B9"/>
    <w:rsid w:val="007A7E3F"/>
    <w:rsid w:val="007B12C7"/>
    <w:rsid w:val="007B23DD"/>
    <w:rsid w:val="007C1ACC"/>
    <w:rsid w:val="007C61EF"/>
    <w:rsid w:val="007C733C"/>
    <w:rsid w:val="007E350B"/>
    <w:rsid w:val="007E4D91"/>
    <w:rsid w:val="007E6195"/>
    <w:rsid w:val="007F239A"/>
    <w:rsid w:val="007F3408"/>
    <w:rsid w:val="007F39A9"/>
    <w:rsid w:val="007F70EC"/>
    <w:rsid w:val="007F7F8D"/>
    <w:rsid w:val="0080283D"/>
    <w:rsid w:val="0080344C"/>
    <w:rsid w:val="0080633F"/>
    <w:rsid w:val="00812751"/>
    <w:rsid w:val="0081418C"/>
    <w:rsid w:val="00820A5B"/>
    <w:rsid w:val="00837D52"/>
    <w:rsid w:val="00844800"/>
    <w:rsid w:val="0084673A"/>
    <w:rsid w:val="008503CE"/>
    <w:rsid w:val="008546D9"/>
    <w:rsid w:val="00857051"/>
    <w:rsid w:val="008576A8"/>
    <w:rsid w:val="008578A5"/>
    <w:rsid w:val="008626EB"/>
    <w:rsid w:val="0086469A"/>
    <w:rsid w:val="00864B06"/>
    <w:rsid w:val="008660F8"/>
    <w:rsid w:val="00867300"/>
    <w:rsid w:val="00867C52"/>
    <w:rsid w:val="00873797"/>
    <w:rsid w:val="00883B6B"/>
    <w:rsid w:val="00886D1C"/>
    <w:rsid w:val="00894CE4"/>
    <w:rsid w:val="00895729"/>
    <w:rsid w:val="008D6B66"/>
    <w:rsid w:val="008F49E2"/>
    <w:rsid w:val="008F52F8"/>
    <w:rsid w:val="008F5EBB"/>
    <w:rsid w:val="00905B73"/>
    <w:rsid w:val="00911A88"/>
    <w:rsid w:val="009221B9"/>
    <w:rsid w:val="009260BD"/>
    <w:rsid w:val="009402A7"/>
    <w:rsid w:val="00941B5D"/>
    <w:rsid w:val="00943F0D"/>
    <w:rsid w:val="00944A7E"/>
    <w:rsid w:val="00952689"/>
    <w:rsid w:val="0095390D"/>
    <w:rsid w:val="0097078F"/>
    <w:rsid w:val="0097753B"/>
    <w:rsid w:val="009821A7"/>
    <w:rsid w:val="009878AA"/>
    <w:rsid w:val="009901A6"/>
    <w:rsid w:val="00996050"/>
    <w:rsid w:val="009B03A1"/>
    <w:rsid w:val="009B046D"/>
    <w:rsid w:val="009B65CE"/>
    <w:rsid w:val="009C06A3"/>
    <w:rsid w:val="009E0067"/>
    <w:rsid w:val="009E6F18"/>
    <w:rsid w:val="009F42D0"/>
    <w:rsid w:val="00A06AB4"/>
    <w:rsid w:val="00A15AC7"/>
    <w:rsid w:val="00A275DE"/>
    <w:rsid w:val="00A33B46"/>
    <w:rsid w:val="00A347F2"/>
    <w:rsid w:val="00A37360"/>
    <w:rsid w:val="00A44470"/>
    <w:rsid w:val="00A45BAC"/>
    <w:rsid w:val="00A56539"/>
    <w:rsid w:val="00A64F9E"/>
    <w:rsid w:val="00A66960"/>
    <w:rsid w:val="00A726D5"/>
    <w:rsid w:val="00A8359F"/>
    <w:rsid w:val="00A838BE"/>
    <w:rsid w:val="00AA16C5"/>
    <w:rsid w:val="00AA2AE3"/>
    <w:rsid w:val="00AB588F"/>
    <w:rsid w:val="00AC6313"/>
    <w:rsid w:val="00AD5E4A"/>
    <w:rsid w:val="00AE185C"/>
    <w:rsid w:val="00B1112F"/>
    <w:rsid w:val="00B15C40"/>
    <w:rsid w:val="00B27EB3"/>
    <w:rsid w:val="00B30945"/>
    <w:rsid w:val="00B30A14"/>
    <w:rsid w:val="00B32E00"/>
    <w:rsid w:val="00B40199"/>
    <w:rsid w:val="00B4103F"/>
    <w:rsid w:val="00B53F47"/>
    <w:rsid w:val="00B5500C"/>
    <w:rsid w:val="00B56295"/>
    <w:rsid w:val="00B779AC"/>
    <w:rsid w:val="00B86C6C"/>
    <w:rsid w:val="00B878C1"/>
    <w:rsid w:val="00BA0014"/>
    <w:rsid w:val="00BA529A"/>
    <w:rsid w:val="00BA61A9"/>
    <w:rsid w:val="00BB0B23"/>
    <w:rsid w:val="00BC03C4"/>
    <w:rsid w:val="00BC30D1"/>
    <w:rsid w:val="00BC4142"/>
    <w:rsid w:val="00BC6A21"/>
    <w:rsid w:val="00BD2D1F"/>
    <w:rsid w:val="00BE6561"/>
    <w:rsid w:val="00BE697B"/>
    <w:rsid w:val="00BF1506"/>
    <w:rsid w:val="00BF1C56"/>
    <w:rsid w:val="00C1343F"/>
    <w:rsid w:val="00C208A3"/>
    <w:rsid w:val="00C31FC8"/>
    <w:rsid w:val="00C33657"/>
    <w:rsid w:val="00C3531B"/>
    <w:rsid w:val="00C36B0E"/>
    <w:rsid w:val="00C45B87"/>
    <w:rsid w:val="00C501AC"/>
    <w:rsid w:val="00C527F7"/>
    <w:rsid w:val="00C54994"/>
    <w:rsid w:val="00C67130"/>
    <w:rsid w:val="00C822D7"/>
    <w:rsid w:val="00C842E9"/>
    <w:rsid w:val="00CA272E"/>
    <w:rsid w:val="00CC10B1"/>
    <w:rsid w:val="00CC6B6C"/>
    <w:rsid w:val="00CE6F6F"/>
    <w:rsid w:val="00CE70E3"/>
    <w:rsid w:val="00CF2452"/>
    <w:rsid w:val="00CF2F6C"/>
    <w:rsid w:val="00CF6E94"/>
    <w:rsid w:val="00D00384"/>
    <w:rsid w:val="00D01F51"/>
    <w:rsid w:val="00D0340D"/>
    <w:rsid w:val="00D119AC"/>
    <w:rsid w:val="00D15D36"/>
    <w:rsid w:val="00D2476C"/>
    <w:rsid w:val="00D34544"/>
    <w:rsid w:val="00D34D3A"/>
    <w:rsid w:val="00D35489"/>
    <w:rsid w:val="00D35B52"/>
    <w:rsid w:val="00D45342"/>
    <w:rsid w:val="00D464D2"/>
    <w:rsid w:val="00D47B8D"/>
    <w:rsid w:val="00D559E2"/>
    <w:rsid w:val="00D60645"/>
    <w:rsid w:val="00D61EB1"/>
    <w:rsid w:val="00D62F71"/>
    <w:rsid w:val="00D71EE6"/>
    <w:rsid w:val="00D7639B"/>
    <w:rsid w:val="00D84542"/>
    <w:rsid w:val="00D94450"/>
    <w:rsid w:val="00D946E5"/>
    <w:rsid w:val="00D94E63"/>
    <w:rsid w:val="00DA08F0"/>
    <w:rsid w:val="00DA4A97"/>
    <w:rsid w:val="00DB639D"/>
    <w:rsid w:val="00DB7294"/>
    <w:rsid w:val="00DC2C43"/>
    <w:rsid w:val="00DC4307"/>
    <w:rsid w:val="00DD623F"/>
    <w:rsid w:val="00DD64CF"/>
    <w:rsid w:val="00E00584"/>
    <w:rsid w:val="00E03AC2"/>
    <w:rsid w:val="00E066EA"/>
    <w:rsid w:val="00E115EF"/>
    <w:rsid w:val="00E1332B"/>
    <w:rsid w:val="00E13752"/>
    <w:rsid w:val="00E5705E"/>
    <w:rsid w:val="00E61727"/>
    <w:rsid w:val="00E65A00"/>
    <w:rsid w:val="00E74645"/>
    <w:rsid w:val="00E80E6D"/>
    <w:rsid w:val="00E83696"/>
    <w:rsid w:val="00E9235D"/>
    <w:rsid w:val="00E928F3"/>
    <w:rsid w:val="00E95E04"/>
    <w:rsid w:val="00E96F1C"/>
    <w:rsid w:val="00EA5ED0"/>
    <w:rsid w:val="00EB171A"/>
    <w:rsid w:val="00EB3D65"/>
    <w:rsid w:val="00EB630E"/>
    <w:rsid w:val="00EB796E"/>
    <w:rsid w:val="00EC3C96"/>
    <w:rsid w:val="00EC53A4"/>
    <w:rsid w:val="00EC5BC0"/>
    <w:rsid w:val="00EF1915"/>
    <w:rsid w:val="00EF1D0C"/>
    <w:rsid w:val="00EF7D15"/>
    <w:rsid w:val="00F02DC4"/>
    <w:rsid w:val="00F0335E"/>
    <w:rsid w:val="00F223BE"/>
    <w:rsid w:val="00F24F9B"/>
    <w:rsid w:val="00F26C70"/>
    <w:rsid w:val="00F34441"/>
    <w:rsid w:val="00F47B28"/>
    <w:rsid w:val="00F50B15"/>
    <w:rsid w:val="00F541B5"/>
    <w:rsid w:val="00F6163F"/>
    <w:rsid w:val="00F734CE"/>
    <w:rsid w:val="00F83386"/>
    <w:rsid w:val="00F845BF"/>
    <w:rsid w:val="00F90AB8"/>
    <w:rsid w:val="00F91801"/>
    <w:rsid w:val="00FA3B96"/>
    <w:rsid w:val="00FA57CE"/>
    <w:rsid w:val="00FC0D82"/>
    <w:rsid w:val="00FC28FB"/>
    <w:rsid w:val="00FC30A5"/>
    <w:rsid w:val="00FC719E"/>
    <w:rsid w:val="00FD4087"/>
    <w:rsid w:val="00FE11E0"/>
    <w:rsid w:val="00FE5AD4"/>
    <w:rsid w:val="00FF2997"/>
    <w:rsid w:val="00FF2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4387580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2834039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SEPTIEMBRE 2025.xlsx]Hoja2!TablaDinámica2</c:name>
    <c:fmtId val="-1"/>
  </c:pivotSource>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j-lt"/>
                <a:ea typeface="+mn-ea"/>
                <a:cs typeface="+mn-cs"/>
              </a:defRPr>
            </a:pPr>
            <a:r>
              <a:rPr lang="en-US" sz="1100" b="1" i="0" u="none" strike="noStrike" kern="1200" baseline="0">
                <a:solidFill>
                  <a:sysClr val="windowText" lastClr="000000"/>
                </a:solidFill>
                <a:effectLst/>
                <a:latin typeface="+mj-lt"/>
                <a:cs typeface="Arial" panose="020B0604020202020204" pitchFamily="34" charset="0"/>
              </a:rPr>
              <a:t>PQRSD TRAMITADAS EN SEPTIEMBRE 2025</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j-lt"/>
              <a:ea typeface="+mn-ea"/>
              <a:cs typeface="+mn-cs"/>
            </a:defRPr>
          </a:pPr>
          <a:endParaRPr lang="es-CO"/>
        </a:p>
      </c:txPr>
    </c:title>
    <c:autoTitleDeleted val="0"/>
    <c:pivotFmts>
      <c:pivotFmt>
        <c:idx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circle"/>
          <c:size val="6"/>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5.2700914976409816E-3"/>
              <c:y val="-1.626217714478304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768994046041511E-2"/>
                  <c:h val="9.3544089822282017E-2"/>
                </c:manualLayout>
              </c15:layout>
            </c:ext>
          </c:extLst>
        </c:dLbl>
      </c:pivotFmt>
      <c:pivotFmt>
        <c:idx val="3"/>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5.2700914976409816E-3"/>
              <c:y val="-1.626217714478304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768994046041511E-2"/>
                  <c:h val="9.3544089822282017E-2"/>
                </c:manualLayout>
              </c15:layout>
            </c:ext>
          </c:extLst>
        </c:dLbl>
      </c:pivotFmt>
      <c:pivotFmt>
        <c:idx val="6"/>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5.2700914976409816E-3"/>
              <c:y val="-1.626217714478304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768994046041511E-2"/>
                  <c:h val="9.3544089822282017E-2"/>
                </c:manualLayout>
              </c15:layout>
            </c:ext>
          </c:extLst>
        </c:dLbl>
      </c:pivotFmt>
    </c:pivotFmts>
    <c:plotArea>
      <c:layout>
        <c:manualLayout>
          <c:layoutTarget val="inner"/>
          <c:xMode val="edge"/>
          <c:yMode val="edge"/>
          <c:x val="3.6307261592300966E-2"/>
          <c:y val="0.14223684210526316"/>
          <c:w val="0.95654320987654318"/>
          <c:h val="0.60709041304047517"/>
        </c:manualLayout>
      </c:layout>
      <c:barChart>
        <c:barDir val="col"/>
        <c:grouping val="clustered"/>
        <c:varyColors val="0"/>
        <c:ser>
          <c:idx val="0"/>
          <c:order val="0"/>
          <c:tx>
            <c:strRef>
              <c:f>Hoja2!$B$3</c:f>
              <c:strCache>
                <c:ptCount val="1"/>
                <c:pt idx="0">
                  <c:v>Total</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layout>
                <c:manualLayout>
                  <c:x val="5.2700914976409816E-3"/>
                  <c:y val="-1.62621771447830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35-435D-A875-86CAC94B1772}"/>
                </c:ext>
              </c:extLst>
            </c:dLbl>
            <c:dLbl>
              <c:idx val="5"/>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768994046041511E-2"/>
                      <c:h val="9.3544089822282017E-2"/>
                    </c:manualLayout>
                  </c15:layout>
                </c:ext>
                <c:ext xmlns:c16="http://schemas.microsoft.com/office/drawing/2014/chart" uri="{C3380CC4-5D6E-409C-BE32-E72D297353CC}">
                  <c16:uniqueId val="{00000001-4435-435D-A875-86CAC94B177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Hoja2!$A$4:$A$12</c:f>
              <c:strCache>
                <c:ptCount val="8"/>
                <c:pt idx="0">
                  <c:v>Derecho de Petición de interes general o particular</c:v>
                </c:pt>
                <c:pt idx="1">
                  <c:v>Información</c:v>
                </c:pt>
                <c:pt idx="2">
                  <c:v>Entidades Públicas</c:v>
                </c:pt>
                <c:pt idx="3">
                  <c:v>Entes de control</c:v>
                </c:pt>
                <c:pt idx="4">
                  <c:v>Denuncia</c:v>
                </c:pt>
                <c:pt idx="5">
                  <c:v>Congreso de la República</c:v>
                </c:pt>
                <c:pt idx="6">
                  <c:v>Consulta</c:v>
                </c:pt>
                <c:pt idx="7">
                  <c:v>Cámaras Legislativas y sus comisiones</c:v>
                </c:pt>
              </c:strCache>
            </c:strRef>
          </c:cat>
          <c:val>
            <c:numRef>
              <c:f>Hoja2!$B$4:$B$12</c:f>
              <c:numCache>
                <c:formatCode>General</c:formatCode>
                <c:ptCount val="8"/>
                <c:pt idx="0">
                  <c:v>43</c:v>
                </c:pt>
                <c:pt idx="1">
                  <c:v>28</c:v>
                </c:pt>
                <c:pt idx="2">
                  <c:v>15</c:v>
                </c:pt>
                <c:pt idx="3">
                  <c:v>5</c:v>
                </c:pt>
                <c:pt idx="4">
                  <c:v>4</c:v>
                </c:pt>
                <c:pt idx="5">
                  <c:v>3</c:v>
                </c:pt>
                <c:pt idx="6">
                  <c:v>2</c:v>
                </c:pt>
                <c:pt idx="7">
                  <c:v>1</c:v>
                </c:pt>
              </c:numCache>
            </c:numRef>
          </c:val>
          <c:extLst>
            <c:ext xmlns:c16="http://schemas.microsoft.com/office/drawing/2014/chart" uri="{C3380CC4-5D6E-409C-BE32-E72D297353CC}">
              <c16:uniqueId val="{00000002-4435-435D-A875-86CAC94B1772}"/>
            </c:ext>
          </c:extLst>
        </c:ser>
        <c:dLbls>
          <c:dLblPos val="inEnd"/>
          <c:showLegendKey val="0"/>
          <c:showVal val="1"/>
          <c:showCatName val="0"/>
          <c:showSerName val="0"/>
          <c:showPercent val="0"/>
          <c:showBubbleSize val="0"/>
        </c:dLbls>
        <c:gapWidth val="41"/>
        <c:axId val="268692016"/>
        <c:axId val="268696816"/>
      </c:barChart>
      <c:catAx>
        <c:axId val="26869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s-CO"/>
          </a:p>
        </c:txPr>
        <c:crossAx val="268696816"/>
        <c:crosses val="autoZero"/>
        <c:auto val="1"/>
        <c:lblAlgn val="ctr"/>
        <c:lblOffset val="100"/>
        <c:noMultiLvlLbl val="0"/>
      </c:catAx>
      <c:valAx>
        <c:axId val="268696816"/>
        <c:scaling>
          <c:orientation val="minMax"/>
        </c:scaling>
        <c:delete val="1"/>
        <c:axPos val="l"/>
        <c:numFmt formatCode="General" sourceLinked="1"/>
        <c:majorTickMark val="none"/>
        <c:minorTickMark val="none"/>
        <c:tickLblPos val="nextTo"/>
        <c:crossAx val="268692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SEPTIEMBRE 2025.xlsx]Hoja2!TablaDinámica5</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1" i="0" u="none" strike="noStrike" kern="1200" baseline="0">
                <a:solidFill>
                  <a:sysClr val="windowText" lastClr="000000"/>
                </a:solidFill>
                <a:effectLst/>
                <a:latin typeface="+mj-lt"/>
                <a:cs typeface="Arial" panose="020B0604020202020204" pitchFamily="34" charset="0"/>
              </a:rPr>
              <a:t>PQRSD RECIBIDAS POR DIRECCIONES  DURANTE SEPTEMBRE 2025</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layout>
        <c:manualLayout>
          <c:xMode val="edge"/>
          <c:yMode val="edge"/>
          <c:x val="0.15053824362606233"/>
          <c:y val="9.620944677930524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s-CO"/>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circle"/>
          <c:size val="6"/>
          <c:spPr>
            <a:solidFill>
              <a:schemeClr val="accent1">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Hoja2!$B$29</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Hoja2!$A$30:$A$35</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Hoja2!$B$30:$B$35</c:f>
              <c:numCache>
                <c:formatCode>General</c:formatCode>
                <c:ptCount val="5"/>
                <c:pt idx="0">
                  <c:v>49</c:v>
                </c:pt>
                <c:pt idx="1">
                  <c:v>20</c:v>
                </c:pt>
                <c:pt idx="2">
                  <c:v>19</c:v>
                </c:pt>
                <c:pt idx="3">
                  <c:v>7</c:v>
                </c:pt>
                <c:pt idx="4">
                  <c:v>6</c:v>
                </c:pt>
              </c:numCache>
            </c:numRef>
          </c:val>
          <c:extLst>
            <c:ext xmlns:c16="http://schemas.microsoft.com/office/drawing/2014/chart" uri="{C3380CC4-5D6E-409C-BE32-E72D297353CC}">
              <c16:uniqueId val="{00000000-465E-4A6D-88AA-2F372935CEAA}"/>
            </c:ext>
          </c:extLst>
        </c:ser>
        <c:dLbls>
          <c:dLblPos val="ctr"/>
          <c:showLegendKey val="0"/>
          <c:showVal val="1"/>
          <c:showCatName val="0"/>
          <c:showSerName val="0"/>
          <c:showPercent val="0"/>
          <c:showBubbleSize val="0"/>
        </c:dLbls>
        <c:gapWidth val="150"/>
        <c:overlap val="100"/>
        <c:axId val="523011568"/>
        <c:axId val="523003888"/>
      </c:barChart>
      <c:catAx>
        <c:axId val="5230115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523003888"/>
        <c:crosses val="autoZero"/>
        <c:auto val="1"/>
        <c:lblAlgn val="ctr"/>
        <c:lblOffset val="100"/>
        <c:noMultiLvlLbl val="0"/>
      </c:catAx>
      <c:valAx>
        <c:axId val="5230038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23011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9E79-1A96-4DC3-B46A-A15A66CB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1600</Words>
  <Characters>8805</Characters>
  <Application>Microsoft Office Word</Application>
  <DocSecurity>0</DocSecurity>
  <Lines>73</Lines>
  <Paragraphs>20</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INTRODUCCIÓN</vt:lpstr>
      <vt:lpstr>OBJETIVO</vt:lpstr>
      <vt:lpstr>ALCANCE</vt:lpstr>
      <vt:lpstr>4. DESARROLLO METODOLÓGICO</vt:lpstr>
      <vt:lpstr/>
      <vt:lpstr>5.RESULTADOS</vt:lpstr>
      <vt:lpstr>6. TOTAL DE PQRSD RECIBIDAS POR DIRECCIONES</vt:lpstr>
      <vt:lpstr/>
      <vt:lpstr>7. RECOMENDACIONES</vt:lpstr>
      <vt:lpstr>8. CONCLUSIONES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MARITZA</dc:creator>
  <cp:lastModifiedBy>Maritza Poveda Gonzalez</cp:lastModifiedBy>
  <cp:revision>41</cp:revision>
  <dcterms:created xsi:type="dcterms:W3CDTF">2025-10-19T02:27:00Z</dcterms:created>
  <dcterms:modified xsi:type="dcterms:W3CDTF">2025-10-19T04:36:00Z</dcterms:modified>
</cp:coreProperties>
</file>