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E8C12" w14:textId="76FC9322" w:rsidR="00F8770C" w:rsidRPr="00AF1400" w:rsidRDefault="00F8770C" w:rsidP="00AF1400">
      <w:pPr>
        <w:tabs>
          <w:tab w:val="left" w:pos="6435"/>
        </w:tabs>
        <w:spacing w:after="0" w:line="360" w:lineRule="auto"/>
        <w:rPr>
          <w:rFonts w:ascii="Arial" w:eastAsia="Arial" w:hAnsi="Arial" w:cs="Arial"/>
          <w:b/>
          <w:sz w:val="24"/>
          <w:szCs w:val="24"/>
        </w:rPr>
      </w:pPr>
      <w:r w:rsidRPr="00AF1400">
        <w:rPr>
          <w:rFonts w:ascii="Arial" w:eastAsia="Arial" w:hAnsi="Arial" w:cs="Arial"/>
          <w:b/>
          <w:sz w:val="24"/>
          <w:szCs w:val="24"/>
        </w:rPr>
        <w:t>TABLA DE CONTENIDO</w:t>
      </w:r>
    </w:p>
    <w:p w14:paraId="52A56BFF" w14:textId="77777777" w:rsidR="00F8770C" w:rsidRPr="00AF1400" w:rsidRDefault="00F8770C" w:rsidP="00AF1400">
      <w:pPr>
        <w:tabs>
          <w:tab w:val="left" w:pos="6435"/>
        </w:tabs>
        <w:spacing w:after="0" w:line="360" w:lineRule="auto"/>
        <w:rPr>
          <w:rFonts w:ascii="Arial" w:eastAsia="Arial" w:hAnsi="Arial" w:cs="Arial"/>
          <w:sz w:val="24"/>
          <w:szCs w:val="24"/>
        </w:rPr>
      </w:pPr>
    </w:p>
    <w:p w14:paraId="43D0630F" w14:textId="5A3D2410" w:rsidR="00F8770C" w:rsidRPr="00AF1400" w:rsidRDefault="00F8770C" w:rsidP="00EA7963">
      <w:pPr>
        <w:widowControl w:val="0"/>
        <w:numPr>
          <w:ilvl w:val="0"/>
          <w:numId w:val="1"/>
        </w:numPr>
        <w:spacing w:after="0" w:line="360" w:lineRule="auto"/>
        <w:ind w:left="284" w:hanging="284"/>
        <w:contextualSpacing/>
        <w:rPr>
          <w:rFonts w:ascii="Arial" w:eastAsia="Arial" w:hAnsi="Arial" w:cs="Arial"/>
          <w:sz w:val="24"/>
          <w:szCs w:val="24"/>
        </w:rPr>
      </w:pPr>
      <w:r w:rsidRPr="00AF1400">
        <w:rPr>
          <w:rFonts w:ascii="Arial" w:eastAsia="Arial" w:hAnsi="Arial" w:cs="Arial"/>
          <w:sz w:val="24"/>
          <w:szCs w:val="24"/>
        </w:rPr>
        <w:t>INTRODUCCIÓN……………………………………………………………………………………</w:t>
      </w:r>
      <w:r w:rsidR="001E03B2" w:rsidRPr="00AF1400">
        <w:rPr>
          <w:rFonts w:ascii="Arial" w:eastAsia="Arial" w:hAnsi="Arial" w:cs="Arial"/>
          <w:sz w:val="24"/>
          <w:szCs w:val="24"/>
        </w:rPr>
        <w:t>3</w:t>
      </w:r>
    </w:p>
    <w:p w14:paraId="2C750C18" w14:textId="4F38BC2A" w:rsidR="00F8770C" w:rsidRPr="00AF1400" w:rsidRDefault="00F8770C" w:rsidP="00EA7963">
      <w:pPr>
        <w:widowControl w:val="0"/>
        <w:numPr>
          <w:ilvl w:val="0"/>
          <w:numId w:val="1"/>
        </w:numPr>
        <w:spacing w:after="0" w:line="360" w:lineRule="auto"/>
        <w:ind w:left="284" w:hanging="284"/>
        <w:contextualSpacing/>
        <w:rPr>
          <w:rFonts w:ascii="Arial" w:eastAsia="Arial" w:hAnsi="Arial" w:cs="Arial"/>
          <w:sz w:val="24"/>
          <w:szCs w:val="24"/>
        </w:rPr>
      </w:pPr>
      <w:r w:rsidRPr="00AF1400">
        <w:rPr>
          <w:rFonts w:ascii="Arial" w:eastAsia="Arial" w:hAnsi="Arial" w:cs="Arial"/>
          <w:sz w:val="24"/>
          <w:szCs w:val="24"/>
        </w:rPr>
        <w:t>OBJETIVOS…………………………………………………………………………………………</w:t>
      </w:r>
      <w:r w:rsidR="001E03B2" w:rsidRPr="00AF1400">
        <w:rPr>
          <w:rFonts w:ascii="Arial" w:eastAsia="Arial" w:hAnsi="Arial" w:cs="Arial"/>
          <w:sz w:val="24"/>
          <w:szCs w:val="24"/>
        </w:rPr>
        <w:t>5</w:t>
      </w:r>
    </w:p>
    <w:p w14:paraId="215DBFCD" w14:textId="14ABB9C6" w:rsidR="00F8770C" w:rsidRPr="00AF1400" w:rsidRDefault="00F8770C" w:rsidP="00EA7963">
      <w:pPr>
        <w:pStyle w:val="Prrafodelista"/>
        <w:widowControl w:val="0"/>
        <w:numPr>
          <w:ilvl w:val="1"/>
          <w:numId w:val="4"/>
        </w:numPr>
        <w:ind w:left="709" w:hanging="425"/>
        <w:rPr>
          <w:rFonts w:eastAsia="Arial" w:cs="Arial"/>
          <w:szCs w:val="24"/>
        </w:rPr>
      </w:pPr>
      <w:r w:rsidRPr="00AF1400">
        <w:rPr>
          <w:rFonts w:eastAsia="Arial" w:cs="Arial"/>
          <w:szCs w:val="24"/>
        </w:rPr>
        <w:t>Objetivo general………………………………………………………………………………..</w:t>
      </w:r>
      <w:r w:rsidR="001E03B2" w:rsidRPr="00AF1400">
        <w:rPr>
          <w:rFonts w:eastAsia="Arial" w:cs="Arial"/>
          <w:szCs w:val="24"/>
        </w:rPr>
        <w:t>5</w:t>
      </w:r>
    </w:p>
    <w:p w14:paraId="2493CF1A" w14:textId="4CADEF55" w:rsidR="00F8770C" w:rsidRPr="00AF1400" w:rsidRDefault="00F8770C" w:rsidP="00EA7963">
      <w:pPr>
        <w:pStyle w:val="Prrafodelista"/>
        <w:widowControl w:val="0"/>
        <w:numPr>
          <w:ilvl w:val="1"/>
          <w:numId w:val="4"/>
        </w:numPr>
        <w:ind w:left="709" w:hanging="425"/>
        <w:rPr>
          <w:rFonts w:eastAsia="Arial" w:cs="Arial"/>
          <w:szCs w:val="24"/>
        </w:rPr>
      </w:pPr>
      <w:r w:rsidRPr="00AF1400">
        <w:rPr>
          <w:rFonts w:eastAsia="Arial" w:cs="Arial"/>
          <w:szCs w:val="24"/>
        </w:rPr>
        <w:t xml:space="preserve">Objetivos </w:t>
      </w:r>
      <w:r w:rsidR="001E03B2" w:rsidRPr="00AF1400">
        <w:rPr>
          <w:rFonts w:eastAsia="Arial" w:cs="Arial"/>
          <w:szCs w:val="24"/>
        </w:rPr>
        <w:t>e</w:t>
      </w:r>
      <w:r w:rsidRPr="00AF1400">
        <w:rPr>
          <w:rFonts w:eastAsia="Arial" w:cs="Arial"/>
          <w:szCs w:val="24"/>
        </w:rPr>
        <w:t>specíficos…</w:t>
      </w:r>
      <w:r w:rsidR="001E03B2" w:rsidRPr="00AF1400">
        <w:rPr>
          <w:rFonts w:eastAsia="Arial" w:cs="Arial"/>
          <w:szCs w:val="24"/>
        </w:rPr>
        <w:t>.</w:t>
      </w:r>
      <w:r w:rsidRPr="00AF1400">
        <w:rPr>
          <w:rFonts w:eastAsia="Arial" w:cs="Arial"/>
          <w:szCs w:val="24"/>
        </w:rPr>
        <w:t>……………………………………………………………………....</w:t>
      </w:r>
      <w:r w:rsidR="001E03B2" w:rsidRPr="00AF1400">
        <w:rPr>
          <w:rFonts w:eastAsia="Arial" w:cs="Arial"/>
          <w:szCs w:val="24"/>
        </w:rPr>
        <w:t>5</w:t>
      </w:r>
    </w:p>
    <w:p w14:paraId="557CD1B1" w14:textId="405E8C85" w:rsidR="00F8770C" w:rsidRPr="00AF1400" w:rsidRDefault="00F8770C" w:rsidP="00EA7963">
      <w:pPr>
        <w:pStyle w:val="Prrafodelista"/>
        <w:widowControl w:val="0"/>
        <w:numPr>
          <w:ilvl w:val="0"/>
          <w:numId w:val="1"/>
        </w:numPr>
        <w:tabs>
          <w:tab w:val="left" w:pos="284"/>
        </w:tabs>
        <w:ind w:left="0" w:firstLine="0"/>
        <w:rPr>
          <w:rFonts w:eastAsia="Arial" w:cs="Arial"/>
          <w:szCs w:val="24"/>
        </w:rPr>
      </w:pPr>
      <w:r w:rsidRPr="00AF1400">
        <w:rPr>
          <w:rFonts w:eastAsia="Arial" w:cs="Arial"/>
          <w:szCs w:val="24"/>
        </w:rPr>
        <w:t>ALCANCE……………………………………………………………………………………………</w:t>
      </w:r>
      <w:r w:rsidR="00AF1400">
        <w:rPr>
          <w:rFonts w:eastAsia="Arial" w:cs="Arial"/>
          <w:szCs w:val="24"/>
        </w:rPr>
        <w:t>6</w:t>
      </w:r>
    </w:p>
    <w:p w14:paraId="30854473" w14:textId="20D5D21A" w:rsidR="00F8770C" w:rsidRPr="00AF1400" w:rsidRDefault="00F8770C" w:rsidP="00EA7963">
      <w:pPr>
        <w:pStyle w:val="Prrafodelista"/>
        <w:widowControl w:val="0"/>
        <w:numPr>
          <w:ilvl w:val="0"/>
          <w:numId w:val="1"/>
        </w:numPr>
        <w:tabs>
          <w:tab w:val="left" w:pos="284"/>
        </w:tabs>
        <w:ind w:left="0" w:firstLine="0"/>
        <w:rPr>
          <w:rFonts w:eastAsia="Arial" w:cs="Arial"/>
          <w:szCs w:val="24"/>
        </w:rPr>
      </w:pPr>
      <w:r w:rsidRPr="00AF1400">
        <w:rPr>
          <w:rFonts w:eastAsia="Arial" w:cs="Arial"/>
          <w:szCs w:val="24"/>
        </w:rPr>
        <w:t>TÉRMINOS Y DEFINICIONES……………………………………………………………………</w:t>
      </w:r>
      <w:r w:rsidR="00AF1400">
        <w:rPr>
          <w:rFonts w:eastAsia="Arial" w:cs="Arial"/>
          <w:szCs w:val="24"/>
        </w:rPr>
        <w:t>6</w:t>
      </w:r>
    </w:p>
    <w:p w14:paraId="039FBEC1" w14:textId="38688CC5" w:rsidR="00F8770C" w:rsidRPr="00AF1400" w:rsidRDefault="00F8770C" w:rsidP="00EA7963">
      <w:pPr>
        <w:pStyle w:val="Prrafodelista"/>
        <w:widowControl w:val="0"/>
        <w:numPr>
          <w:ilvl w:val="0"/>
          <w:numId w:val="1"/>
        </w:numPr>
        <w:tabs>
          <w:tab w:val="left" w:pos="284"/>
        </w:tabs>
        <w:ind w:left="0" w:firstLine="0"/>
        <w:rPr>
          <w:rFonts w:eastAsia="Arial" w:cs="Arial"/>
          <w:szCs w:val="24"/>
        </w:rPr>
      </w:pPr>
      <w:r w:rsidRPr="00AF1400">
        <w:rPr>
          <w:rFonts w:eastAsia="Arial" w:cs="Arial"/>
          <w:szCs w:val="24"/>
        </w:rPr>
        <w:t>SIGLAS………………………………………………………………………………………………</w:t>
      </w:r>
      <w:r w:rsidR="00AF1400">
        <w:rPr>
          <w:rFonts w:eastAsia="Arial" w:cs="Arial"/>
          <w:szCs w:val="24"/>
        </w:rPr>
        <w:t>7</w:t>
      </w:r>
    </w:p>
    <w:p w14:paraId="2265B6D3" w14:textId="2FCAE4F0" w:rsidR="00F8770C" w:rsidRPr="00AF1400" w:rsidRDefault="00F8770C" w:rsidP="00EA7963">
      <w:pPr>
        <w:pStyle w:val="Prrafodelista"/>
        <w:widowControl w:val="0"/>
        <w:numPr>
          <w:ilvl w:val="0"/>
          <w:numId w:val="1"/>
        </w:numPr>
        <w:tabs>
          <w:tab w:val="left" w:pos="284"/>
        </w:tabs>
        <w:ind w:left="0" w:firstLine="0"/>
        <w:rPr>
          <w:rFonts w:eastAsia="Arial" w:cs="Arial"/>
          <w:szCs w:val="24"/>
        </w:rPr>
      </w:pPr>
      <w:r w:rsidRPr="00AF1400">
        <w:rPr>
          <w:rFonts w:eastAsia="Arial" w:cs="Arial"/>
          <w:szCs w:val="24"/>
        </w:rPr>
        <w:t>MARCO LEGAL …….…....………………………………………………………………………...</w:t>
      </w:r>
      <w:r w:rsidR="00AF1400">
        <w:rPr>
          <w:rFonts w:eastAsia="Arial" w:cs="Arial"/>
          <w:szCs w:val="24"/>
        </w:rPr>
        <w:t>7</w:t>
      </w:r>
    </w:p>
    <w:p w14:paraId="332385C9" w14:textId="278D8DEC" w:rsidR="00F8770C" w:rsidRPr="00AF1400" w:rsidRDefault="00F8770C" w:rsidP="00EA7963">
      <w:pPr>
        <w:widowControl w:val="0"/>
        <w:numPr>
          <w:ilvl w:val="0"/>
          <w:numId w:val="1"/>
        </w:numPr>
        <w:spacing w:after="0" w:line="360" w:lineRule="auto"/>
        <w:ind w:left="284" w:hanging="284"/>
        <w:contextualSpacing/>
        <w:rPr>
          <w:rFonts w:ascii="Arial" w:eastAsia="Arial" w:hAnsi="Arial" w:cs="Arial"/>
          <w:sz w:val="24"/>
          <w:szCs w:val="24"/>
        </w:rPr>
      </w:pPr>
      <w:r w:rsidRPr="00AF1400">
        <w:rPr>
          <w:rFonts w:ascii="Arial" w:eastAsia="Arial" w:hAnsi="Arial" w:cs="Arial"/>
          <w:sz w:val="24"/>
          <w:szCs w:val="24"/>
        </w:rPr>
        <w:t>RESPONSABILIDADES………………………………………………………………………….1</w:t>
      </w:r>
      <w:r w:rsidR="00AF1400">
        <w:rPr>
          <w:rFonts w:ascii="Arial" w:eastAsia="Arial" w:hAnsi="Arial" w:cs="Arial"/>
          <w:sz w:val="24"/>
          <w:szCs w:val="24"/>
        </w:rPr>
        <w:t>3</w:t>
      </w:r>
    </w:p>
    <w:p w14:paraId="74D02E48" w14:textId="08E53D4B" w:rsidR="00F8770C" w:rsidRPr="00AF1400" w:rsidRDefault="00F8770C" w:rsidP="00EA7963">
      <w:pPr>
        <w:widowControl w:val="0"/>
        <w:numPr>
          <w:ilvl w:val="0"/>
          <w:numId w:val="1"/>
        </w:numPr>
        <w:spacing w:after="0" w:line="360" w:lineRule="auto"/>
        <w:ind w:left="284" w:hanging="284"/>
        <w:rPr>
          <w:rFonts w:ascii="Arial" w:hAnsi="Arial" w:cs="Arial"/>
          <w:sz w:val="24"/>
          <w:szCs w:val="24"/>
        </w:rPr>
      </w:pPr>
      <w:r w:rsidRPr="00AF1400">
        <w:rPr>
          <w:rFonts w:ascii="Arial" w:eastAsia="Arial" w:hAnsi="Arial" w:cs="Arial"/>
          <w:sz w:val="24"/>
          <w:szCs w:val="24"/>
        </w:rPr>
        <w:t>DIAGNÓSTICO: APC COLOMBIA RENDICIÓN DE CUENTAS Y PARTICIPACIÓN CIUDADANA……………………………………………………………………………….……...1</w:t>
      </w:r>
      <w:r w:rsidR="00AF1400">
        <w:rPr>
          <w:rFonts w:ascii="Arial" w:eastAsia="Arial" w:hAnsi="Arial" w:cs="Arial"/>
          <w:sz w:val="24"/>
          <w:szCs w:val="24"/>
        </w:rPr>
        <w:t>5</w:t>
      </w:r>
      <w:r w:rsidRPr="00AF1400">
        <w:rPr>
          <w:rFonts w:ascii="Arial" w:eastAsia="Arial" w:hAnsi="Arial" w:cs="Arial"/>
          <w:sz w:val="24"/>
          <w:szCs w:val="24"/>
        </w:rPr>
        <w:t>8.1. Caracterización de partes interesadas y grupos de valor    …….……………………....2</w:t>
      </w:r>
      <w:r w:rsidR="00AF1400">
        <w:rPr>
          <w:rFonts w:ascii="Arial" w:eastAsia="Arial" w:hAnsi="Arial" w:cs="Arial"/>
          <w:sz w:val="24"/>
          <w:szCs w:val="24"/>
        </w:rPr>
        <w:t>3</w:t>
      </w:r>
    </w:p>
    <w:p w14:paraId="718C7E2F" w14:textId="4021419E" w:rsidR="00F8770C" w:rsidRPr="00AF1400" w:rsidRDefault="00F8770C" w:rsidP="00AF1400">
      <w:pPr>
        <w:widowControl w:val="0"/>
        <w:spacing w:after="0" w:line="360" w:lineRule="auto"/>
        <w:ind w:left="284"/>
        <w:rPr>
          <w:rFonts w:ascii="Arial" w:hAnsi="Arial" w:cs="Arial"/>
          <w:sz w:val="24"/>
          <w:szCs w:val="24"/>
        </w:rPr>
      </w:pPr>
      <w:r w:rsidRPr="00AF1400">
        <w:rPr>
          <w:rFonts w:ascii="Arial" w:eastAsia="Arial" w:hAnsi="Arial" w:cs="Arial"/>
          <w:sz w:val="24"/>
          <w:szCs w:val="24"/>
        </w:rPr>
        <w:t>8.2. Necesidades de nformación…………………………………………………………….…..2</w:t>
      </w:r>
      <w:r w:rsidR="00AF1400">
        <w:rPr>
          <w:rFonts w:ascii="Arial" w:eastAsia="Arial" w:hAnsi="Arial" w:cs="Arial"/>
          <w:sz w:val="24"/>
          <w:szCs w:val="24"/>
        </w:rPr>
        <w:t>6</w:t>
      </w:r>
    </w:p>
    <w:p w14:paraId="35D1BEFF" w14:textId="48A393A9" w:rsidR="00F8770C" w:rsidRPr="00AF1400" w:rsidRDefault="00F8770C" w:rsidP="00AF1400">
      <w:pPr>
        <w:widowControl w:val="0"/>
        <w:spacing w:after="0" w:line="360" w:lineRule="auto"/>
        <w:ind w:left="284"/>
        <w:rPr>
          <w:rFonts w:ascii="Arial" w:hAnsi="Arial" w:cs="Arial"/>
          <w:sz w:val="24"/>
          <w:szCs w:val="24"/>
        </w:rPr>
      </w:pPr>
      <w:r w:rsidRPr="00AF1400">
        <w:rPr>
          <w:rFonts w:ascii="Arial" w:hAnsi="Arial" w:cs="Arial"/>
          <w:sz w:val="24"/>
          <w:szCs w:val="24"/>
        </w:rPr>
        <w:t xml:space="preserve">8.3. </w:t>
      </w:r>
      <w:r w:rsidRPr="00AF1400">
        <w:rPr>
          <w:rFonts w:ascii="Arial" w:eastAsia="Arial" w:hAnsi="Arial" w:cs="Arial"/>
          <w:sz w:val="24"/>
          <w:szCs w:val="24"/>
        </w:rPr>
        <w:t>Canales de articipación…………………………………………………………………..….3</w:t>
      </w:r>
      <w:r w:rsidR="00AF1400">
        <w:rPr>
          <w:rFonts w:ascii="Arial" w:eastAsia="Arial" w:hAnsi="Arial" w:cs="Arial"/>
          <w:sz w:val="24"/>
          <w:szCs w:val="24"/>
        </w:rPr>
        <w:t>1</w:t>
      </w:r>
    </w:p>
    <w:p w14:paraId="4A990218" w14:textId="1C77C962" w:rsidR="00F8770C" w:rsidRPr="00AF1400" w:rsidRDefault="00F8770C" w:rsidP="00AF1400">
      <w:pPr>
        <w:widowControl w:val="0"/>
        <w:spacing w:after="0" w:line="360" w:lineRule="auto"/>
        <w:ind w:left="284"/>
        <w:rPr>
          <w:rFonts w:ascii="Arial" w:eastAsia="Arial" w:hAnsi="Arial" w:cs="Arial"/>
          <w:sz w:val="24"/>
          <w:szCs w:val="24"/>
        </w:rPr>
      </w:pPr>
      <w:r w:rsidRPr="00AF1400">
        <w:rPr>
          <w:rFonts w:ascii="Arial" w:hAnsi="Arial" w:cs="Arial"/>
          <w:sz w:val="24"/>
          <w:szCs w:val="24"/>
        </w:rPr>
        <w:t xml:space="preserve">8.4. </w:t>
      </w:r>
      <w:r w:rsidRPr="00AF1400">
        <w:rPr>
          <w:rFonts w:ascii="Arial" w:eastAsia="Arial" w:hAnsi="Arial" w:cs="Arial"/>
          <w:sz w:val="24"/>
          <w:szCs w:val="24"/>
        </w:rPr>
        <w:t>Mecanismos de articipación…………………………………………………………….......3</w:t>
      </w:r>
      <w:r w:rsidR="00AF1400">
        <w:rPr>
          <w:rFonts w:ascii="Arial" w:eastAsia="Arial" w:hAnsi="Arial" w:cs="Arial"/>
          <w:sz w:val="24"/>
          <w:szCs w:val="24"/>
        </w:rPr>
        <w:t>5</w:t>
      </w:r>
    </w:p>
    <w:p w14:paraId="6AF23B2B" w14:textId="48A77096" w:rsidR="00F8770C" w:rsidRPr="00AF1400" w:rsidRDefault="00F8770C" w:rsidP="00AF1400">
      <w:pPr>
        <w:widowControl w:val="0"/>
        <w:spacing w:after="0" w:line="360" w:lineRule="auto"/>
        <w:ind w:left="284"/>
        <w:rPr>
          <w:rFonts w:ascii="Arial" w:hAnsi="Arial" w:cs="Arial"/>
          <w:sz w:val="24"/>
          <w:szCs w:val="24"/>
        </w:rPr>
      </w:pPr>
      <w:r w:rsidRPr="00AF1400">
        <w:rPr>
          <w:rFonts w:ascii="Arial" w:eastAsia="Arial" w:hAnsi="Arial" w:cs="Arial"/>
          <w:sz w:val="24"/>
          <w:szCs w:val="24"/>
        </w:rPr>
        <w:t>8.5. Otros mecanismos de articipación……………………………………………………..…..3</w:t>
      </w:r>
      <w:r w:rsidR="00AF1400">
        <w:rPr>
          <w:rFonts w:ascii="Arial" w:eastAsia="Arial" w:hAnsi="Arial" w:cs="Arial"/>
          <w:sz w:val="24"/>
          <w:szCs w:val="24"/>
        </w:rPr>
        <w:t>6</w:t>
      </w:r>
    </w:p>
    <w:p w14:paraId="69D4C266" w14:textId="498B8242" w:rsidR="00F8770C" w:rsidRPr="00AF1400" w:rsidRDefault="00F8770C" w:rsidP="00AF1400">
      <w:pPr>
        <w:widowControl w:val="0"/>
        <w:spacing w:after="0" w:line="360" w:lineRule="auto"/>
        <w:ind w:left="284"/>
        <w:rPr>
          <w:rFonts w:ascii="Arial" w:eastAsia="Arial" w:hAnsi="Arial" w:cs="Arial"/>
          <w:sz w:val="24"/>
          <w:szCs w:val="24"/>
        </w:rPr>
      </w:pPr>
      <w:r w:rsidRPr="00AF1400">
        <w:rPr>
          <w:rFonts w:ascii="Arial" w:hAnsi="Arial" w:cs="Arial"/>
          <w:sz w:val="24"/>
          <w:szCs w:val="24"/>
        </w:rPr>
        <w:t xml:space="preserve">8.6. </w:t>
      </w:r>
      <w:r w:rsidRPr="00AF1400">
        <w:rPr>
          <w:rFonts w:ascii="Arial" w:eastAsia="Arial" w:hAnsi="Arial" w:cs="Arial"/>
          <w:sz w:val="24"/>
          <w:szCs w:val="24"/>
        </w:rPr>
        <w:t>Capacidad operativa y disponibilidad de recursos……………………...………………..</w:t>
      </w:r>
      <w:r w:rsidR="00AF1400">
        <w:rPr>
          <w:rFonts w:ascii="Arial" w:eastAsia="Arial" w:hAnsi="Arial" w:cs="Arial"/>
          <w:sz w:val="24"/>
          <w:szCs w:val="24"/>
        </w:rPr>
        <w:t>37</w:t>
      </w:r>
    </w:p>
    <w:p w14:paraId="2232C4E8" w14:textId="259C1224" w:rsidR="00F8770C" w:rsidRPr="00AF1400" w:rsidRDefault="00F8770C" w:rsidP="00EA7963">
      <w:pPr>
        <w:widowControl w:val="0"/>
        <w:numPr>
          <w:ilvl w:val="0"/>
          <w:numId w:val="1"/>
        </w:numPr>
        <w:spacing w:after="0" w:line="360" w:lineRule="auto"/>
        <w:ind w:left="284" w:hanging="284"/>
        <w:contextualSpacing/>
        <w:rPr>
          <w:rFonts w:ascii="Arial" w:eastAsia="Arial" w:hAnsi="Arial" w:cs="Arial"/>
          <w:sz w:val="24"/>
          <w:szCs w:val="24"/>
        </w:rPr>
      </w:pPr>
      <w:r w:rsidRPr="00AF1400">
        <w:rPr>
          <w:rFonts w:ascii="Arial" w:eastAsia="Arial" w:hAnsi="Arial" w:cs="Arial"/>
          <w:sz w:val="24"/>
          <w:szCs w:val="24"/>
        </w:rPr>
        <w:t>ESTRATEGIA DE RENDICIÓN DE CUENTAS Y PARTICIPACIÓNCIUDADANA….........</w:t>
      </w:r>
      <w:r w:rsidR="00AF1400">
        <w:rPr>
          <w:rFonts w:ascii="Arial" w:eastAsia="Arial" w:hAnsi="Arial" w:cs="Arial"/>
          <w:sz w:val="24"/>
          <w:szCs w:val="24"/>
        </w:rPr>
        <w:t>38</w:t>
      </w:r>
    </w:p>
    <w:p w14:paraId="10B8C9CE" w14:textId="0CC29130" w:rsidR="00F8770C" w:rsidRPr="00AF1400" w:rsidRDefault="00F8770C" w:rsidP="00EA7963">
      <w:pPr>
        <w:pStyle w:val="Prrafodelista"/>
        <w:widowControl w:val="0"/>
        <w:numPr>
          <w:ilvl w:val="1"/>
          <w:numId w:val="10"/>
        </w:numPr>
        <w:ind w:left="709" w:hanging="425"/>
        <w:rPr>
          <w:rFonts w:eastAsia="Arial" w:cs="Arial"/>
          <w:szCs w:val="24"/>
        </w:rPr>
      </w:pPr>
      <w:r w:rsidRPr="00AF1400">
        <w:rPr>
          <w:rFonts w:eastAsia="Arial" w:cs="Arial"/>
          <w:szCs w:val="24"/>
        </w:rPr>
        <w:t>Temas, aspectos y contenidos relevantes……………   ……………………………..…..</w:t>
      </w:r>
      <w:r w:rsidR="00AF1400">
        <w:rPr>
          <w:rFonts w:eastAsia="Arial" w:cs="Arial"/>
          <w:szCs w:val="24"/>
        </w:rPr>
        <w:t>38</w:t>
      </w:r>
    </w:p>
    <w:p w14:paraId="1C22AF4B" w14:textId="22196A0F" w:rsidR="00F8770C" w:rsidRPr="00AF1400" w:rsidRDefault="00F8770C" w:rsidP="00AF1400">
      <w:pPr>
        <w:pStyle w:val="Prrafodelista"/>
        <w:widowControl w:val="0"/>
        <w:ind w:left="709"/>
        <w:rPr>
          <w:rFonts w:eastAsia="Arial" w:cs="Arial"/>
          <w:szCs w:val="24"/>
        </w:rPr>
      </w:pPr>
      <w:r w:rsidRPr="00AF1400">
        <w:rPr>
          <w:rFonts w:eastAsia="Arial" w:cs="Arial"/>
          <w:szCs w:val="24"/>
        </w:rPr>
        <w:t>9.1.1. Audiencia pública de rendición de cuentas…  ……………………………….....…</w:t>
      </w:r>
      <w:r w:rsidR="00AF1400">
        <w:rPr>
          <w:rFonts w:eastAsia="Arial" w:cs="Arial"/>
          <w:szCs w:val="24"/>
        </w:rPr>
        <w:t>38</w:t>
      </w:r>
    </w:p>
    <w:p w14:paraId="79AB8059" w14:textId="394EEB2F" w:rsidR="00F8770C" w:rsidRPr="00AF1400" w:rsidRDefault="00F8770C" w:rsidP="00AF1400">
      <w:pPr>
        <w:pStyle w:val="Prrafodelista"/>
        <w:widowControl w:val="0"/>
        <w:ind w:left="709"/>
        <w:rPr>
          <w:rFonts w:eastAsia="Arial" w:cs="Arial"/>
          <w:szCs w:val="24"/>
        </w:rPr>
      </w:pPr>
      <w:r w:rsidRPr="00AF1400">
        <w:rPr>
          <w:rFonts w:eastAsia="Arial" w:cs="Arial"/>
          <w:szCs w:val="24"/>
        </w:rPr>
        <w:t>9.1.2. Otros espacios de rendición de cuentas……………………………………...…….</w:t>
      </w:r>
      <w:r w:rsidR="00AF1400">
        <w:rPr>
          <w:rFonts w:eastAsia="Arial" w:cs="Arial"/>
          <w:szCs w:val="24"/>
        </w:rPr>
        <w:t>49</w:t>
      </w:r>
    </w:p>
    <w:p w14:paraId="4367C7B3" w14:textId="772FE8A3" w:rsidR="00F8770C" w:rsidRPr="00AF1400" w:rsidRDefault="00F8770C" w:rsidP="00AF1400">
      <w:pPr>
        <w:pStyle w:val="Prrafodelista"/>
        <w:widowControl w:val="0"/>
        <w:ind w:left="709"/>
        <w:rPr>
          <w:rFonts w:eastAsia="Arial" w:cs="Arial"/>
          <w:szCs w:val="24"/>
        </w:rPr>
      </w:pPr>
      <w:r w:rsidRPr="00AF1400">
        <w:rPr>
          <w:rFonts w:eastAsia="Arial" w:cs="Arial"/>
          <w:szCs w:val="24"/>
        </w:rPr>
        <w:t>9.1.3. Plan de acción…………………………………………………………………..….....</w:t>
      </w:r>
      <w:r w:rsidR="00AF1400">
        <w:rPr>
          <w:rFonts w:eastAsia="Arial" w:cs="Arial"/>
          <w:szCs w:val="24"/>
        </w:rPr>
        <w:t>50</w:t>
      </w:r>
    </w:p>
    <w:p w14:paraId="7F64F11F" w14:textId="171CB2F0" w:rsidR="00F8770C" w:rsidRPr="00AF1400" w:rsidRDefault="00F8770C" w:rsidP="00EA7963">
      <w:pPr>
        <w:widowControl w:val="0"/>
        <w:numPr>
          <w:ilvl w:val="0"/>
          <w:numId w:val="1"/>
        </w:numPr>
        <w:tabs>
          <w:tab w:val="left" w:pos="426"/>
        </w:tabs>
        <w:spacing w:after="0" w:line="360" w:lineRule="auto"/>
        <w:ind w:left="284" w:hanging="284"/>
        <w:contextualSpacing/>
        <w:rPr>
          <w:rFonts w:ascii="Arial" w:eastAsia="Arial" w:hAnsi="Arial" w:cs="Arial"/>
          <w:sz w:val="24"/>
          <w:szCs w:val="24"/>
        </w:rPr>
      </w:pPr>
      <w:r w:rsidRPr="00AF1400">
        <w:rPr>
          <w:rFonts w:ascii="Arial" w:eastAsia="Arial" w:hAnsi="Arial" w:cs="Arial"/>
          <w:sz w:val="24"/>
          <w:szCs w:val="24"/>
        </w:rPr>
        <w:t>EJECUCIÓN IMPLEMENTACIÓN......……………………………………………….…….….</w:t>
      </w:r>
      <w:r w:rsidR="00AF1400">
        <w:rPr>
          <w:rFonts w:ascii="Arial" w:eastAsia="Arial" w:hAnsi="Arial" w:cs="Arial"/>
          <w:sz w:val="24"/>
          <w:szCs w:val="24"/>
        </w:rPr>
        <w:t>51</w:t>
      </w:r>
    </w:p>
    <w:p w14:paraId="5E831CF5" w14:textId="15A53242" w:rsidR="00F8770C" w:rsidRPr="00AF1400" w:rsidRDefault="00F8770C" w:rsidP="00AF1400">
      <w:pPr>
        <w:pStyle w:val="Prrafodelista"/>
        <w:widowControl w:val="0"/>
        <w:ind w:left="709" w:hanging="283"/>
        <w:rPr>
          <w:rFonts w:eastAsia="Arial" w:cs="Arial"/>
          <w:szCs w:val="24"/>
        </w:rPr>
      </w:pPr>
      <w:r w:rsidRPr="00AF1400">
        <w:rPr>
          <w:rFonts w:eastAsia="Arial" w:cs="Arial"/>
          <w:szCs w:val="24"/>
        </w:rPr>
        <w:t>10.1. Compromisos del modelo integrado de planeación y gestión……….……………....</w:t>
      </w:r>
      <w:r w:rsidR="00AF1400">
        <w:rPr>
          <w:rFonts w:eastAsia="Arial" w:cs="Arial"/>
          <w:szCs w:val="24"/>
        </w:rPr>
        <w:t>52</w:t>
      </w:r>
    </w:p>
    <w:p w14:paraId="66FAD604" w14:textId="37261184" w:rsidR="00F8770C" w:rsidRPr="00AF1400" w:rsidRDefault="00F8770C" w:rsidP="00EA7963">
      <w:pPr>
        <w:pStyle w:val="Prrafodelista"/>
        <w:widowControl w:val="0"/>
        <w:numPr>
          <w:ilvl w:val="1"/>
          <w:numId w:val="13"/>
        </w:numPr>
        <w:tabs>
          <w:tab w:val="left" w:pos="567"/>
          <w:tab w:val="left" w:pos="851"/>
          <w:tab w:val="left" w:pos="993"/>
        </w:tabs>
        <w:ind w:left="426" w:firstLine="0"/>
        <w:rPr>
          <w:rFonts w:eastAsia="Arial" w:cs="Arial"/>
          <w:szCs w:val="24"/>
        </w:rPr>
      </w:pPr>
      <w:r w:rsidRPr="00AF1400">
        <w:rPr>
          <w:rFonts w:eastAsia="Arial" w:cs="Arial"/>
          <w:szCs w:val="24"/>
        </w:rPr>
        <w:lastRenderedPageBreak/>
        <w:t xml:space="preserve"> Identificación de actividades de rendición de cuentas………………..………..…....</w:t>
      </w:r>
      <w:r w:rsidR="00AF1400">
        <w:rPr>
          <w:rFonts w:eastAsia="Arial" w:cs="Arial"/>
          <w:szCs w:val="24"/>
        </w:rPr>
        <w:t>53</w:t>
      </w:r>
    </w:p>
    <w:p w14:paraId="3FF150B0" w14:textId="5B264A75" w:rsidR="00F8770C" w:rsidRPr="00AF1400" w:rsidRDefault="00F8770C" w:rsidP="00EA7963">
      <w:pPr>
        <w:widowControl w:val="0"/>
        <w:numPr>
          <w:ilvl w:val="0"/>
          <w:numId w:val="1"/>
        </w:numPr>
        <w:tabs>
          <w:tab w:val="left" w:pos="142"/>
          <w:tab w:val="left" w:pos="284"/>
          <w:tab w:val="left" w:pos="426"/>
        </w:tabs>
        <w:spacing w:after="0" w:line="360" w:lineRule="auto"/>
        <w:ind w:left="0" w:firstLine="0"/>
        <w:contextualSpacing/>
        <w:rPr>
          <w:rFonts w:ascii="Arial" w:eastAsia="Arial" w:hAnsi="Arial" w:cs="Arial"/>
          <w:sz w:val="24"/>
          <w:szCs w:val="24"/>
        </w:rPr>
      </w:pPr>
      <w:r w:rsidRPr="00AF1400">
        <w:rPr>
          <w:rFonts w:ascii="Arial" w:eastAsia="Arial" w:hAnsi="Arial" w:cs="Arial"/>
          <w:sz w:val="24"/>
          <w:szCs w:val="24"/>
        </w:rPr>
        <w:t>EVALUACIÓN Y MONITOREO………………………………………………………...……...</w:t>
      </w:r>
      <w:r w:rsidR="00AF1400">
        <w:rPr>
          <w:rFonts w:ascii="Arial" w:eastAsia="Arial" w:hAnsi="Arial" w:cs="Arial"/>
          <w:sz w:val="24"/>
          <w:szCs w:val="24"/>
        </w:rPr>
        <w:t>56</w:t>
      </w:r>
    </w:p>
    <w:p w14:paraId="27B145BB" w14:textId="2513E22B" w:rsidR="00F8770C" w:rsidRPr="00AF1400" w:rsidRDefault="00F8770C" w:rsidP="00EA7963">
      <w:pPr>
        <w:widowControl w:val="0"/>
        <w:numPr>
          <w:ilvl w:val="0"/>
          <w:numId w:val="1"/>
        </w:numPr>
        <w:tabs>
          <w:tab w:val="left" w:pos="284"/>
          <w:tab w:val="left" w:pos="426"/>
          <w:tab w:val="left" w:pos="851"/>
        </w:tabs>
        <w:spacing w:after="0" w:line="360" w:lineRule="auto"/>
        <w:ind w:left="0" w:firstLine="0"/>
        <w:contextualSpacing/>
        <w:rPr>
          <w:rFonts w:ascii="Arial" w:eastAsia="Arial" w:hAnsi="Arial" w:cs="Arial"/>
          <w:sz w:val="24"/>
          <w:szCs w:val="24"/>
        </w:rPr>
      </w:pPr>
      <w:r w:rsidRPr="00AF1400">
        <w:rPr>
          <w:rFonts w:ascii="Arial" w:eastAsia="Arial" w:hAnsi="Arial" w:cs="Arial"/>
          <w:sz w:val="24"/>
          <w:szCs w:val="24"/>
        </w:rPr>
        <w:t>CONTROL DE CAMBIOS………………………………………………………………………</w:t>
      </w:r>
      <w:r w:rsidR="001E03B2" w:rsidRPr="00AF1400">
        <w:rPr>
          <w:rFonts w:ascii="Arial" w:eastAsia="Arial" w:hAnsi="Arial" w:cs="Arial"/>
          <w:sz w:val="24"/>
          <w:szCs w:val="24"/>
        </w:rPr>
        <w:t>5</w:t>
      </w:r>
      <w:r w:rsidR="00D64111" w:rsidRPr="00AF1400">
        <w:rPr>
          <w:rFonts w:ascii="Arial" w:eastAsia="Arial" w:hAnsi="Arial" w:cs="Arial"/>
          <w:sz w:val="24"/>
          <w:szCs w:val="24"/>
        </w:rPr>
        <w:t>6</w:t>
      </w:r>
    </w:p>
    <w:p w14:paraId="39CE8689" w14:textId="430C106F"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40DF43EC" w14:textId="503D8728"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6376DBE0" w14:textId="61DE121D"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1F69D866" w14:textId="3A9F902E"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166B075C" w14:textId="23061550"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3B6C5D14" w14:textId="473B98E3"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54652763" w14:textId="47A4E285"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1B92F531" w14:textId="6FD5095A"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5AD4B682" w14:textId="2D6A79F6"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68D598F3" w14:textId="65598029"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35969596" w14:textId="6CF57C86"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20B70323" w14:textId="28002344"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2855C178" w14:textId="7CEBE34B"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007BB820" w14:textId="25534B1D"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077566D0" w14:textId="3DF5FF49"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214F5AD1" w14:textId="7C5BC410"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677D863B" w14:textId="55937F57"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16891AC1" w14:textId="24D4120A"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76C4DEC0" w14:textId="79A252C6"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634E6CD7" w14:textId="52B25822"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1EEBFD00" w14:textId="5E55AB03"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178E6CE8" w14:textId="4DF4B973"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407B6152" w14:textId="77777777" w:rsidR="00F8770C" w:rsidRPr="00AF1400" w:rsidRDefault="00F8770C" w:rsidP="00AF1400">
      <w:pPr>
        <w:widowControl w:val="0"/>
        <w:tabs>
          <w:tab w:val="left" w:pos="284"/>
          <w:tab w:val="left" w:pos="426"/>
          <w:tab w:val="left" w:pos="851"/>
        </w:tabs>
        <w:spacing w:after="0" w:line="360" w:lineRule="auto"/>
        <w:contextualSpacing/>
        <w:rPr>
          <w:rFonts w:ascii="Arial" w:eastAsia="Arial" w:hAnsi="Arial" w:cs="Arial"/>
          <w:sz w:val="24"/>
          <w:szCs w:val="24"/>
        </w:rPr>
      </w:pPr>
    </w:p>
    <w:p w14:paraId="56CCEFF3" w14:textId="77777777" w:rsidR="00F8770C" w:rsidRPr="00AF1400" w:rsidRDefault="00F8770C" w:rsidP="00AF1400">
      <w:pPr>
        <w:pStyle w:val="Prrafodelista"/>
        <w:widowControl w:val="0"/>
        <w:tabs>
          <w:tab w:val="left" w:pos="284"/>
        </w:tabs>
        <w:ind w:left="0"/>
        <w:rPr>
          <w:rFonts w:eastAsia="Arial" w:cs="Arial"/>
          <w:b/>
          <w:szCs w:val="24"/>
        </w:rPr>
      </w:pPr>
      <w:r w:rsidRPr="00AF1400">
        <w:rPr>
          <w:rFonts w:eastAsia="Arial" w:cs="Arial"/>
          <w:b/>
          <w:szCs w:val="24"/>
        </w:rPr>
        <w:lastRenderedPageBreak/>
        <w:t>1. INTRODUCCIÓN</w:t>
      </w:r>
    </w:p>
    <w:p w14:paraId="0F1E0F07"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Rendición de cuentas, según lo establecido en el documento CONPES 3654 de 2011, es la obligación de un actor de informar y explicar sus acciones a otro(s) que tiene(n) el derecho de exigirla, debido a la presencia de una relación de poder, y la posibilidad de imponer algún tipo de sanción por un comportamiento inadecuado o premiar un comportamiento destacado.</w:t>
      </w:r>
    </w:p>
    <w:p w14:paraId="0F33398A" w14:textId="77777777" w:rsidR="00F8770C" w:rsidRPr="00AF1400" w:rsidRDefault="00F8770C" w:rsidP="00AF1400">
      <w:pPr>
        <w:spacing w:after="0" w:line="360" w:lineRule="auto"/>
        <w:rPr>
          <w:rFonts w:ascii="Arial" w:eastAsia="Arial" w:hAnsi="Arial" w:cs="Arial"/>
          <w:sz w:val="24"/>
          <w:szCs w:val="24"/>
        </w:rPr>
      </w:pPr>
    </w:p>
    <w:p w14:paraId="3B332D3D" w14:textId="1974F5D8"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Derivado de lo anterior, dentro del concepto de Rendición de Cuentas </w:t>
      </w:r>
      <w:r w:rsidR="004264FC" w:rsidRPr="00AF1400">
        <w:rPr>
          <w:rFonts w:ascii="Arial" w:eastAsia="Arial" w:hAnsi="Arial" w:cs="Arial"/>
          <w:sz w:val="24"/>
          <w:szCs w:val="24"/>
        </w:rPr>
        <w:t xml:space="preserve">(RdC) </w:t>
      </w:r>
      <w:r w:rsidRPr="00AF1400">
        <w:rPr>
          <w:rFonts w:ascii="Arial" w:eastAsia="Arial" w:hAnsi="Arial" w:cs="Arial"/>
          <w:sz w:val="24"/>
          <w:szCs w:val="24"/>
        </w:rPr>
        <w:t>es necesario enfatizar, que la rendición de cuentas al ser una obligación se convierte en parte fundamental del quehacer institucional y, por consiguiente, también se constituye en el mecanismo fundamental para dar a conocer a la ciudadanía los resultados y logros de la gestión institucional durante un período específico, dentro de una vigencia, de conformidad con el mandato que la constitución y la Ley establecen</w:t>
      </w:r>
      <w:r w:rsidR="00D55A89" w:rsidRPr="00AF1400">
        <w:rPr>
          <w:rFonts w:ascii="Arial" w:eastAsia="Arial" w:hAnsi="Arial" w:cs="Arial"/>
          <w:sz w:val="24"/>
          <w:szCs w:val="24"/>
        </w:rPr>
        <w:t xml:space="preserve"> o</w:t>
      </w:r>
      <w:r w:rsidRPr="00AF1400">
        <w:rPr>
          <w:rFonts w:ascii="Arial" w:eastAsia="Arial" w:hAnsi="Arial" w:cs="Arial"/>
          <w:sz w:val="24"/>
          <w:szCs w:val="24"/>
        </w:rPr>
        <w:t xml:space="preserve"> para rendir cuentas sobre el desarrollo, avance o realización de un proyecto actividad o tarea realizada.</w:t>
      </w:r>
    </w:p>
    <w:p w14:paraId="355B494A" w14:textId="50889715" w:rsidR="00F8770C" w:rsidRPr="00AF1400" w:rsidRDefault="00F8770C" w:rsidP="00AF1400">
      <w:pPr>
        <w:spacing w:after="0" w:line="360" w:lineRule="auto"/>
        <w:rPr>
          <w:rFonts w:ascii="Arial" w:eastAsia="Arial" w:hAnsi="Arial" w:cs="Arial"/>
          <w:sz w:val="24"/>
          <w:szCs w:val="24"/>
        </w:rPr>
      </w:pPr>
    </w:p>
    <w:p w14:paraId="0A176458" w14:textId="2318D2C1"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Como expresión de control social, la rendición de cuentas tiene como finalidad fortalecer la transparencia de la gestión pública y evidenciar, en la cotidianidad del servidor público, la adopción de los principios de buen gobierno, eficiencia, eficacia, transparencia y rendición de cuentas.</w:t>
      </w:r>
    </w:p>
    <w:p w14:paraId="3E7129E2" w14:textId="0A59EC97" w:rsidR="00F8770C" w:rsidRPr="00AF1400" w:rsidRDefault="00F8770C" w:rsidP="00AF1400">
      <w:pPr>
        <w:spacing w:after="0" w:line="360" w:lineRule="auto"/>
        <w:rPr>
          <w:rFonts w:ascii="Arial" w:eastAsia="Arial" w:hAnsi="Arial" w:cs="Arial"/>
          <w:sz w:val="24"/>
          <w:szCs w:val="24"/>
        </w:rPr>
      </w:pPr>
    </w:p>
    <w:p w14:paraId="1660997F"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Por su parte, la participación ciudadana, como fin esencial del Estado, se estructura a partir de las acciones individuales y colectivas que emprenden las personas con el propósito de incidir en las decisiones políticas o administrativas del Estado y por consiguiente en las del ente público objeto de la rendición de cuentas, y es el camino para impulsar el desarrollo, la democracia e integrar a los usuarios al ejercicio de la política. Por consiguiente, está articulada a los ejercicios de rendición de cuentas en los espacios de información y diálogo para formular, planear, controlar la ejecución y evaluar la gestión de la entidad pública.</w:t>
      </w:r>
    </w:p>
    <w:p w14:paraId="37B5AC20" w14:textId="056A14C9" w:rsidR="00F8770C" w:rsidRPr="00AF1400" w:rsidRDefault="00F8770C" w:rsidP="00AF1400">
      <w:pPr>
        <w:tabs>
          <w:tab w:val="left" w:pos="2552"/>
        </w:tabs>
        <w:spacing w:after="0" w:line="360" w:lineRule="auto"/>
        <w:rPr>
          <w:rFonts w:ascii="Arial" w:eastAsia="Arial" w:hAnsi="Arial" w:cs="Arial"/>
          <w:sz w:val="24"/>
          <w:szCs w:val="24"/>
        </w:rPr>
      </w:pPr>
      <w:r w:rsidRPr="00AF1400">
        <w:rPr>
          <w:rFonts w:ascii="Arial" w:eastAsia="Arial" w:hAnsi="Arial" w:cs="Arial"/>
          <w:sz w:val="24"/>
          <w:szCs w:val="24"/>
        </w:rPr>
        <w:lastRenderedPageBreak/>
        <w:t>La presente estrategia será marco de referencia para que la Agencia Presidencial de Cooperación</w:t>
      </w:r>
      <w:r w:rsidR="001E03B2" w:rsidRPr="00AF1400">
        <w:rPr>
          <w:rFonts w:ascii="Arial" w:eastAsia="Arial" w:hAnsi="Arial" w:cs="Arial"/>
          <w:sz w:val="24"/>
          <w:szCs w:val="24"/>
        </w:rPr>
        <w:t xml:space="preserve">, </w:t>
      </w:r>
      <w:r w:rsidRPr="00AF1400">
        <w:rPr>
          <w:rFonts w:ascii="Arial" w:eastAsia="Arial" w:hAnsi="Arial" w:cs="Arial"/>
          <w:sz w:val="24"/>
          <w:szCs w:val="24"/>
        </w:rPr>
        <w:t>APC</w:t>
      </w:r>
      <w:r w:rsidR="001E03B2" w:rsidRPr="00AF1400">
        <w:rPr>
          <w:rFonts w:ascii="Arial" w:eastAsia="Arial" w:hAnsi="Arial" w:cs="Arial"/>
          <w:sz w:val="24"/>
          <w:szCs w:val="24"/>
        </w:rPr>
        <w:t xml:space="preserve"> </w:t>
      </w:r>
      <w:r w:rsidRPr="00AF1400">
        <w:rPr>
          <w:rFonts w:ascii="Arial" w:eastAsia="Arial" w:hAnsi="Arial" w:cs="Arial"/>
          <w:sz w:val="24"/>
          <w:szCs w:val="24"/>
        </w:rPr>
        <w:t>Colombia, durante la vigencia 2024, contando con la participación de la ciudadanía, genere espacios de participación y dialogo con relación a las acciones a su cargo para mejorar los resultados de los servicios que presta.</w:t>
      </w:r>
    </w:p>
    <w:p w14:paraId="4F992AFB" w14:textId="77777777" w:rsidR="00F8770C" w:rsidRPr="00AF1400" w:rsidRDefault="00F8770C" w:rsidP="00AF1400">
      <w:pPr>
        <w:tabs>
          <w:tab w:val="left" w:pos="2552"/>
        </w:tabs>
        <w:spacing w:after="0" w:line="360" w:lineRule="auto"/>
        <w:rPr>
          <w:rFonts w:ascii="Arial" w:eastAsia="Arial" w:hAnsi="Arial" w:cs="Arial"/>
          <w:sz w:val="24"/>
          <w:szCs w:val="24"/>
        </w:rPr>
      </w:pPr>
    </w:p>
    <w:p w14:paraId="4212B37A" w14:textId="67CE4BA8" w:rsidR="00F8770C" w:rsidRPr="00AF1400" w:rsidRDefault="00F8770C" w:rsidP="00AF1400">
      <w:pPr>
        <w:pStyle w:val="Ttulo2"/>
        <w:shd w:val="clear" w:color="auto" w:fill="FFFFFF"/>
        <w:spacing w:before="0" w:after="0" w:line="360" w:lineRule="auto"/>
        <w:rPr>
          <w:rFonts w:ascii="Arial" w:hAnsi="Arial" w:cs="Arial"/>
          <w:b/>
          <w:color w:val="auto"/>
          <w:sz w:val="24"/>
          <w:szCs w:val="24"/>
        </w:rPr>
      </w:pPr>
      <w:r w:rsidRPr="00AF1400">
        <w:rPr>
          <w:rFonts w:ascii="Arial" w:hAnsi="Arial" w:cs="Arial"/>
          <w:color w:val="auto"/>
          <w:sz w:val="24"/>
          <w:szCs w:val="24"/>
        </w:rPr>
        <w:t>Por lo anterior, la estrategia de rendición de cuentas 2024, se elabora teniendo en cuenta los lineamientos metodológicos para la rendición de cuentas en las entidades de la Rama ejecutiva, del orden nacional y territorial, establecidos por el Departamento Administrativo de la Función Pública (DAFP) a través del Manual Único de Rendición de Cuentas, versión 2 de febrero de 2019 , para aquellas entidades que producto de la autoevaluación se ubican en el nivel 2 de implementación de la gestión de rendición de cuentas.</w:t>
      </w:r>
    </w:p>
    <w:p w14:paraId="627C366B" w14:textId="77777777" w:rsidR="00F8770C" w:rsidRPr="00AF1400" w:rsidRDefault="00F8770C" w:rsidP="00AF1400">
      <w:pPr>
        <w:pStyle w:val="Ttulo2"/>
        <w:shd w:val="clear" w:color="auto" w:fill="FFFFFF"/>
        <w:spacing w:before="0" w:after="0" w:line="360" w:lineRule="auto"/>
        <w:rPr>
          <w:rFonts w:ascii="Arial" w:hAnsi="Arial" w:cs="Arial"/>
          <w:b/>
          <w:color w:val="auto"/>
          <w:sz w:val="24"/>
          <w:szCs w:val="24"/>
        </w:rPr>
      </w:pPr>
    </w:p>
    <w:p w14:paraId="5240A4AD" w14:textId="77777777" w:rsidR="00F8770C" w:rsidRPr="00AF1400" w:rsidRDefault="00F8770C" w:rsidP="00AF1400">
      <w:pPr>
        <w:pStyle w:val="Ttulo2"/>
        <w:shd w:val="clear" w:color="auto" w:fill="FFFFFF"/>
        <w:spacing w:before="0" w:after="0" w:line="360" w:lineRule="auto"/>
        <w:rPr>
          <w:rFonts w:ascii="Arial" w:hAnsi="Arial" w:cs="Arial"/>
          <w:b/>
          <w:color w:val="auto"/>
          <w:sz w:val="24"/>
          <w:szCs w:val="24"/>
        </w:rPr>
      </w:pPr>
      <w:r w:rsidRPr="00AF1400">
        <w:rPr>
          <w:rFonts w:ascii="Arial" w:hAnsi="Arial" w:cs="Arial"/>
          <w:color w:val="auto"/>
          <w:sz w:val="24"/>
          <w:szCs w:val="24"/>
        </w:rPr>
        <w:t>Es decir, que la Agencia hace parte de las entidades que cuentan con experiencia en la rendición de cuentas y desea continuar fortaleciendo este mecanismo de participación ciudadana.</w:t>
      </w:r>
    </w:p>
    <w:p w14:paraId="14FA59B7" w14:textId="77777777" w:rsidR="00F8770C" w:rsidRPr="00AF1400" w:rsidRDefault="00F8770C" w:rsidP="00AF1400">
      <w:pPr>
        <w:spacing w:after="0" w:line="360" w:lineRule="auto"/>
        <w:rPr>
          <w:rFonts w:ascii="Arial" w:eastAsia="Arial" w:hAnsi="Arial" w:cs="Arial"/>
          <w:sz w:val="24"/>
          <w:szCs w:val="24"/>
        </w:rPr>
      </w:pPr>
    </w:p>
    <w:p w14:paraId="6350854A" w14:textId="70396ABB"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De acuerdo a lo anterior, el proceso de rendición de cuentas que se desarrollará en la presente vigencia, no apropia en su totalidad el enfoque basado en derechos humanos y paz, no obstante que es un proceso participativo e incluyente, y que está enfocado a dar cuenta de los resultados de desarrollo de los Objetivos de Desarrollo Sostenible (ODS), así mismo este mecanismo de rendición de cuentas tiene en cuenta los elementos de información respecto a las decisiones que ha tomado, los resultados y avances producto de su gestión; el dialogo a través del cual propende por explicar los resultados de su gestión, admitiendo las preguntas y cuestionamientos por parte de sus grupos de valor y partes interesadas; y finalmente con responsabilidad, asumiendo los resultados obtenidos y proponiendo y aceptando las acciones necesarias dentro del proceso de mejora, que le permitan cumplir </w:t>
      </w:r>
      <w:r w:rsidRPr="00AF1400">
        <w:rPr>
          <w:rFonts w:ascii="Arial" w:eastAsia="Arial" w:hAnsi="Arial" w:cs="Arial"/>
          <w:sz w:val="24"/>
          <w:szCs w:val="24"/>
        </w:rPr>
        <w:lastRenderedPageBreak/>
        <w:t>con sus metas, los cuales se plasman en el desarrollo de unos proyectos o entregables, que se visualizan y establecen a través del Plan de Acción Institucional para cada vigencia.</w:t>
      </w:r>
    </w:p>
    <w:p w14:paraId="2316507C" w14:textId="77777777" w:rsidR="00F8770C" w:rsidRPr="00AF1400" w:rsidRDefault="00F8770C" w:rsidP="00AF1400">
      <w:pPr>
        <w:spacing w:after="0" w:line="360" w:lineRule="auto"/>
        <w:rPr>
          <w:rFonts w:ascii="Arial" w:eastAsia="Arial" w:hAnsi="Arial" w:cs="Arial"/>
          <w:sz w:val="24"/>
          <w:szCs w:val="24"/>
        </w:rPr>
      </w:pPr>
    </w:p>
    <w:p w14:paraId="2A1A6E67" w14:textId="77777777" w:rsidR="00F8770C" w:rsidRPr="00AF1400" w:rsidRDefault="00F8770C" w:rsidP="00AF1400">
      <w:pPr>
        <w:tabs>
          <w:tab w:val="left" w:pos="2552"/>
        </w:tabs>
        <w:spacing w:after="0" w:line="360" w:lineRule="auto"/>
        <w:rPr>
          <w:rFonts w:ascii="Arial" w:eastAsia="Arial" w:hAnsi="Arial" w:cs="Arial"/>
          <w:sz w:val="24"/>
          <w:szCs w:val="24"/>
        </w:rPr>
      </w:pPr>
      <w:r w:rsidRPr="00AF1400">
        <w:rPr>
          <w:rFonts w:ascii="Arial" w:eastAsia="Arial" w:hAnsi="Arial" w:cs="Arial"/>
          <w:sz w:val="24"/>
          <w:szCs w:val="24"/>
        </w:rPr>
        <w:t>Toda la estrategia se articula con la estrategia de Atención al Ciudadano y considera sus elementos como base para el diagnóstico y formulación de las acciones de participación ciudadana. Así mismo, la estrategia incorpora acciones para mejorar los resultados obtenidos en los índices institucionales que evalúan la rendición de cuentas y la participación ciudadana.</w:t>
      </w:r>
      <w:bookmarkStart w:id="0" w:name="_8tnpwzfrfgzv" w:colFirst="0" w:colLast="0"/>
      <w:bookmarkEnd w:id="0"/>
    </w:p>
    <w:p w14:paraId="530A3896" w14:textId="77777777" w:rsidR="00F8770C" w:rsidRPr="00AF1400" w:rsidRDefault="00F8770C" w:rsidP="00AF1400">
      <w:pPr>
        <w:tabs>
          <w:tab w:val="left" w:pos="2552"/>
        </w:tabs>
        <w:spacing w:after="0" w:line="360" w:lineRule="auto"/>
        <w:rPr>
          <w:rFonts w:ascii="Arial" w:eastAsia="Arial" w:hAnsi="Arial" w:cs="Arial"/>
          <w:sz w:val="24"/>
          <w:szCs w:val="24"/>
        </w:rPr>
      </w:pPr>
    </w:p>
    <w:p w14:paraId="4A29C428" w14:textId="77777777" w:rsidR="00F8770C" w:rsidRPr="00AF1400" w:rsidRDefault="00F8770C" w:rsidP="00AF1400">
      <w:pPr>
        <w:tabs>
          <w:tab w:val="left" w:pos="2552"/>
        </w:tabs>
        <w:spacing w:after="0" w:line="360" w:lineRule="auto"/>
        <w:rPr>
          <w:rFonts w:ascii="Arial" w:eastAsia="Arial" w:hAnsi="Arial" w:cs="Arial"/>
          <w:b/>
          <w:sz w:val="24"/>
          <w:szCs w:val="24"/>
        </w:rPr>
      </w:pPr>
      <w:r w:rsidRPr="00AF1400">
        <w:rPr>
          <w:rFonts w:ascii="Arial" w:eastAsia="Arial" w:hAnsi="Arial" w:cs="Arial"/>
          <w:b/>
          <w:sz w:val="24"/>
          <w:szCs w:val="24"/>
        </w:rPr>
        <w:t xml:space="preserve">2. </w:t>
      </w:r>
      <w:r w:rsidRPr="00AF1400">
        <w:rPr>
          <w:rFonts w:ascii="Arial" w:hAnsi="Arial" w:cs="Arial"/>
          <w:b/>
          <w:sz w:val="24"/>
          <w:szCs w:val="24"/>
          <w:highlight w:val="white"/>
        </w:rPr>
        <w:t>OBJETIVOS</w:t>
      </w:r>
    </w:p>
    <w:p w14:paraId="3F57216D" w14:textId="77777777" w:rsidR="00F8770C" w:rsidRPr="00AF1400" w:rsidRDefault="00F8770C" w:rsidP="00AF1400">
      <w:pPr>
        <w:spacing w:after="0" w:line="360" w:lineRule="auto"/>
        <w:rPr>
          <w:rFonts w:ascii="Arial" w:eastAsia="Arial" w:hAnsi="Arial" w:cs="Arial"/>
          <w:b/>
          <w:sz w:val="24"/>
          <w:szCs w:val="24"/>
        </w:rPr>
      </w:pPr>
    </w:p>
    <w:p w14:paraId="0CAA25D9" w14:textId="65C08E0E" w:rsidR="00F8770C" w:rsidRPr="00AF1400" w:rsidRDefault="00F8770C" w:rsidP="00EA7963">
      <w:pPr>
        <w:pStyle w:val="Prrafodelista"/>
        <w:numPr>
          <w:ilvl w:val="1"/>
          <w:numId w:val="8"/>
        </w:numPr>
        <w:ind w:hanging="436"/>
        <w:rPr>
          <w:rFonts w:eastAsia="Arial" w:cs="Arial"/>
          <w:b/>
          <w:szCs w:val="24"/>
        </w:rPr>
      </w:pPr>
      <w:r w:rsidRPr="00AF1400">
        <w:rPr>
          <w:rFonts w:eastAsia="Arial" w:cs="Arial"/>
          <w:b/>
          <w:szCs w:val="24"/>
        </w:rPr>
        <w:t>Objetivo general</w:t>
      </w:r>
    </w:p>
    <w:p w14:paraId="767AA1BD" w14:textId="27168E52" w:rsidR="00F8770C" w:rsidRPr="00AF1400" w:rsidRDefault="00F8770C" w:rsidP="00AF1400">
      <w:pPr>
        <w:widowControl w:val="0"/>
        <w:spacing w:after="0" w:line="360" w:lineRule="auto"/>
        <w:rPr>
          <w:rFonts w:ascii="Arial" w:eastAsia="Arial" w:hAnsi="Arial" w:cs="Arial"/>
          <w:sz w:val="24"/>
          <w:szCs w:val="24"/>
        </w:rPr>
      </w:pPr>
      <w:r w:rsidRPr="00AF1400">
        <w:rPr>
          <w:rFonts w:ascii="Arial" w:eastAsia="Arial" w:hAnsi="Arial" w:cs="Arial"/>
          <w:sz w:val="24"/>
          <w:szCs w:val="24"/>
        </w:rPr>
        <w:t>Establecer canales de diálogo y participación efectiva, a través de los cuales la Agencia comunica a sus clientes, grupos de valor y partes interesadas, el desarrollo de su gestión, los resultados alcanzados, los recursos utilizados, en desarrollo de su objeto misional, con el fin de fomentar, construir y fortalecer la confianza entre las partes.</w:t>
      </w:r>
    </w:p>
    <w:p w14:paraId="599BBA6F" w14:textId="77777777" w:rsidR="00F8770C" w:rsidRPr="00AF1400" w:rsidRDefault="00F8770C" w:rsidP="00AF1400">
      <w:pPr>
        <w:widowControl w:val="0"/>
        <w:spacing w:after="0" w:line="360" w:lineRule="auto"/>
        <w:rPr>
          <w:rFonts w:ascii="Arial" w:eastAsia="Arial" w:hAnsi="Arial" w:cs="Arial"/>
          <w:b/>
          <w:sz w:val="24"/>
          <w:szCs w:val="24"/>
        </w:rPr>
      </w:pPr>
    </w:p>
    <w:p w14:paraId="464C0805" w14:textId="51AC1093" w:rsidR="00F8770C" w:rsidRPr="00AF1400" w:rsidRDefault="00F8770C" w:rsidP="00EA7963">
      <w:pPr>
        <w:pStyle w:val="Prrafodelista"/>
        <w:widowControl w:val="0"/>
        <w:numPr>
          <w:ilvl w:val="1"/>
          <w:numId w:val="8"/>
        </w:numPr>
        <w:ind w:hanging="436"/>
        <w:rPr>
          <w:rFonts w:eastAsia="Arial" w:cs="Arial"/>
          <w:b/>
          <w:szCs w:val="24"/>
        </w:rPr>
      </w:pPr>
      <w:r w:rsidRPr="00AF1400">
        <w:rPr>
          <w:rFonts w:eastAsia="Arial" w:cs="Arial"/>
          <w:b/>
          <w:szCs w:val="24"/>
        </w:rPr>
        <w:t>Objetivos específicos</w:t>
      </w:r>
    </w:p>
    <w:p w14:paraId="5104C206" w14:textId="77777777" w:rsidR="001E03B2" w:rsidRPr="00AF1400" w:rsidRDefault="001E03B2" w:rsidP="00AF1400">
      <w:pPr>
        <w:pStyle w:val="Prrafodelista"/>
        <w:widowControl w:val="0"/>
        <w:rPr>
          <w:rFonts w:eastAsia="Arial" w:cs="Arial"/>
          <w:b/>
          <w:szCs w:val="24"/>
        </w:rPr>
      </w:pPr>
    </w:p>
    <w:p w14:paraId="6DDC7D88" w14:textId="77777777" w:rsidR="00F8770C" w:rsidRPr="00AF1400" w:rsidRDefault="00F8770C" w:rsidP="00EA7963">
      <w:pPr>
        <w:pStyle w:val="Prrafodelista"/>
        <w:numPr>
          <w:ilvl w:val="0"/>
          <w:numId w:val="5"/>
        </w:numPr>
        <w:rPr>
          <w:rFonts w:eastAsia="Arial" w:cs="Arial"/>
          <w:b/>
          <w:szCs w:val="24"/>
        </w:rPr>
      </w:pPr>
      <w:r w:rsidRPr="00AF1400">
        <w:rPr>
          <w:rFonts w:eastAsia="Arial" w:cs="Arial"/>
          <w:szCs w:val="24"/>
        </w:rPr>
        <w:t>Divulgar oportunamente información relevante para los usuarios.</w:t>
      </w:r>
    </w:p>
    <w:p w14:paraId="3EC8C2D1" w14:textId="77777777" w:rsidR="00F8770C" w:rsidRPr="00AF1400" w:rsidRDefault="00F8770C" w:rsidP="00EA7963">
      <w:pPr>
        <w:pStyle w:val="Prrafodelista"/>
        <w:numPr>
          <w:ilvl w:val="0"/>
          <w:numId w:val="5"/>
        </w:numPr>
        <w:rPr>
          <w:rFonts w:eastAsia="Arial" w:cs="Arial"/>
          <w:b/>
          <w:szCs w:val="24"/>
        </w:rPr>
      </w:pPr>
      <w:r w:rsidRPr="00AF1400">
        <w:rPr>
          <w:rFonts w:eastAsia="Arial" w:cs="Arial"/>
          <w:szCs w:val="24"/>
        </w:rPr>
        <w:t>Garantizar la participación de la ciudadanía, en el ejercicio de control social de la gestión institucional.</w:t>
      </w:r>
    </w:p>
    <w:p w14:paraId="36E6A1DF" w14:textId="77777777" w:rsidR="00F8770C" w:rsidRPr="00AF1400" w:rsidRDefault="00F8770C" w:rsidP="00EA7963">
      <w:pPr>
        <w:pStyle w:val="Prrafodelista"/>
        <w:numPr>
          <w:ilvl w:val="0"/>
          <w:numId w:val="5"/>
        </w:numPr>
        <w:rPr>
          <w:rFonts w:eastAsia="Arial" w:cs="Arial"/>
          <w:b/>
          <w:szCs w:val="24"/>
        </w:rPr>
      </w:pPr>
      <w:r w:rsidRPr="00AF1400">
        <w:rPr>
          <w:rFonts w:cs="Arial"/>
          <w:szCs w:val="24"/>
        </w:rPr>
        <w:t>Establecer espacios de participación que permitan la interacción y dialogo continua de la agencia con sus grupos de valor.</w:t>
      </w:r>
    </w:p>
    <w:p w14:paraId="48DCA89A" w14:textId="77777777" w:rsidR="00F8770C" w:rsidRPr="00AF1400" w:rsidRDefault="00F8770C" w:rsidP="00EA7963">
      <w:pPr>
        <w:pStyle w:val="Prrafodelista"/>
        <w:numPr>
          <w:ilvl w:val="0"/>
          <w:numId w:val="5"/>
        </w:numPr>
        <w:rPr>
          <w:rFonts w:eastAsia="Arial" w:cs="Arial"/>
          <w:b/>
          <w:szCs w:val="24"/>
        </w:rPr>
      </w:pPr>
      <w:r w:rsidRPr="00AF1400">
        <w:rPr>
          <w:rFonts w:eastAsia="Arial" w:cs="Arial"/>
          <w:szCs w:val="24"/>
        </w:rPr>
        <w:t>Incentivar la cultura de la transparencia en los servidores y usuarios de la Agencia.</w:t>
      </w:r>
    </w:p>
    <w:p w14:paraId="543CE573" w14:textId="77777777" w:rsidR="00F8770C" w:rsidRPr="00AF1400" w:rsidRDefault="00F8770C" w:rsidP="00EA7963">
      <w:pPr>
        <w:pStyle w:val="Prrafodelista"/>
        <w:numPr>
          <w:ilvl w:val="0"/>
          <w:numId w:val="5"/>
        </w:numPr>
        <w:rPr>
          <w:rFonts w:eastAsia="Arial" w:cs="Arial"/>
          <w:b/>
          <w:szCs w:val="24"/>
        </w:rPr>
      </w:pPr>
      <w:r w:rsidRPr="00AF1400">
        <w:rPr>
          <w:rFonts w:eastAsia="Arial" w:cs="Arial"/>
          <w:szCs w:val="24"/>
        </w:rPr>
        <w:lastRenderedPageBreak/>
        <w:t>Evaluar las acciones de rendición de cuentas y participación ciudadana, con el fin de mejorar los resultados alcanzados en los diferentes espacios de interacción con l</w:t>
      </w:r>
      <w:bookmarkStart w:id="1" w:name="_Toc123132593"/>
      <w:r w:rsidRPr="00AF1400">
        <w:rPr>
          <w:rFonts w:eastAsia="Arial" w:cs="Arial"/>
          <w:szCs w:val="24"/>
        </w:rPr>
        <w:t>os grupos de valor y de interés.</w:t>
      </w:r>
    </w:p>
    <w:p w14:paraId="3F3B4DE3" w14:textId="77777777" w:rsidR="00F8770C" w:rsidRPr="00AF1400" w:rsidRDefault="00F8770C" w:rsidP="00AF1400">
      <w:pPr>
        <w:pStyle w:val="Prrafodelista"/>
        <w:rPr>
          <w:rFonts w:eastAsia="Arial" w:cs="Arial"/>
          <w:b/>
          <w:szCs w:val="24"/>
        </w:rPr>
      </w:pPr>
    </w:p>
    <w:p w14:paraId="6127C086" w14:textId="77777777" w:rsidR="00F8770C" w:rsidRPr="00AF1400" w:rsidRDefault="00F8770C" w:rsidP="00EA7963">
      <w:pPr>
        <w:pStyle w:val="Prrafodelista"/>
        <w:numPr>
          <w:ilvl w:val="0"/>
          <w:numId w:val="8"/>
        </w:numPr>
        <w:ind w:left="284" w:hanging="284"/>
        <w:rPr>
          <w:rFonts w:eastAsia="Arial" w:cs="Arial"/>
          <w:b/>
          <w:szCs w:val="24"/>
        </w:rPr>
      </w:pPr>
      <w:r w:rsidRPr="00AF1400">
        <w:rPr>
          <w:rFonts w:cs="Arial"/>
          <w:b/>
          <w:szCs w:val="24"/>
        </w:rPr>
        <w:t>ALCANCE</w:t>
      </w:r>
      <w:bookmarkEnd w:id="1"/>
    </w:p>
    <w:p w14:paraId="4D11C453" w14:textId="773DD015"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La estrategia que se está presentando aplica para todos las partes interesadas y grupos de valor de la Agencia Presidencial de Cooperación Internacio</w:t>
      </w:r>
      <w:bookmarkStart w:id="2" w:name="_Toc123132594"/>
      <w:r w:rsidRPr="00AF1400">
        <w:rPr>
          <w:rFonts w:ascii="Arial" w:eastAsia="Arial" w:hAnsi="Arial" w:cs="Arial"/>
          <w:sz w:val="24"/>
          <w:szCs w:val="24"/>
        </w:rPr>
        <w:t>nal de Colombia - APC Colombia.</w:t>
      </w:r>
    </w:p>
    <w:p w14:paraId="3DA5705B" w14:textId="77777777" w:rsidR="00F8770C" w:rsidRPr="00AF1400" w:rsidRDefault="00F8770C" w:rsidP="00AF1400">
      <w:pPr>
        <w:spacing w:after="0" w:line="360" w:lineRule="auto"/>
        <w:rPr>
          <w:rFonts w:ascii="Arial" w:eastAsia="Arial" w:hAnsi="Arial" w:cs="Arial"/>
          <w:b/>
          <w:sz w:val="24"/>
          <w:szCs w:val="24"/>
        </w:rPr>
      </w:pPr>
    </w:p>
    <w:p w14:paraId="0ED4227C" w14:textId="77777777" w:rsidR="00F8770C" w:rsidRPr="00AF1400" w:rsidRDefault="00F8770C" w:rsidP="00EA7963">
      <w:pPr>
        <w:pStyle w:val="Prrafodelista"/>
        <w:numPr>
          <w:ilvl w:val="0"/>
          <w:numId w:val="8"/>
        </w:numPr>
        <w:ind w:left="284" w:hanging="284"/>
        <w:rPr>
          <w:rFonts w:cs="Arial"/>
          <w:b/>
          <w:szCs w:val="24"/>
        </w:rPr>
      </w:pPr>
      <w:r w:rsidRPr="00AF1400">
        <w:rPr>
          <w:rFonts w:cs="Arial"/>
          <w:b/>
          <w:szCs w:val="24"/>
        </w:rPr>
        <w:t>TÉRMINOS Y DEFINICIONES</w:t>
      </w:r>
      <w:bookmarkEnd w:id="2"/>
    </w:p>
    <w:p w14:paraId="7B3BB733" w14:textId="77777777" w:rsidR="00F8770C" w:rsidRPr="00AF1400" w:rsidRDefault="00F8770C" w:rsidP="00EA7963">
      <w:pPr>
        <w:pStyle w:val="Ttulo1"/>
        <w:keepNext w:val="0"/>
        <w:keepLines w:val="0"/>
        <w:widowControl w:val="0"/>
        <w:numPr>
          <w:ilvl w:val="0"/>
          <w:numId w:val="11"/>
        </w:numPr>
        <w:autoSpaceDE w:val="0"/>
        <w:autoSpaceDN w:val="0"/>
        <w:spacing w:before="0" w:after="0" w:line="360" w:lineRule="auto"/>
        <w:rPr>
          <w:rFonts w:ascii="Arial" w:hAnsi="Arial" w:cs="Arial"/>
          <w:color w:val="auto"/>
          <w:sz w:val="24"/>
          <w:szCs w:val="24"/>
        </w:rPr>
      </w:pPr>
      <w:r w:rsidRPr="00AF1400">
        <w:rPr>
          <w:rFonts w:ascii="Arial" w:hAnsi="Arial" w:cs="Arial"/>
          <w:b/>
          <w:color w:val="auto"/>
          <w:sz w:val="24"/>
          <w:szCs w:val="24"/>
        </w:rPr>
        <w:t xml:space="preserve">Brújula: </w:t>
      </w:r>
      <w:r w:rsidRPr="00AF1400">
        <w:rPr>
          <w:rFonts w:ascii="Arial" w:hAnsi="Arial" w:cs="Arial"/>
          <w:color w:val="auto"/>
          <w:sz w:val="24"/>
          <w:szCs w:val="24"/>
        </w:rPr>
        <w:t>Es una herramienta estratégica para orientar y ordenar la gestión de la Agencia, en torno a las necesidades y expectativas de partes interesadas y grupos de valor, y al cumplimiento de los requisitos legales. Este sistema integra: el Sistema de Gestión de la Calidad, el Sistema de Gestión de Seguridad y Salud en el Trabajo (SGSST), y el Sistema de Gestión de Seguridad y Privacidad de la Información (SGSPI).</w:t>
      </w:r>
    </w:p>
    <w:p w14:paraId="6288400E" w14:textId="46D07617" w:rsidR="00F8770C" w:rsidRPr="00AF1400" w:rsidRDefault="00F8770C" w:rsidP="00EA7963">
      <w:pPr>
        <w:pStyle w:val="Prrafodelista"/>
        <w:numPr>
          <w:ilvl w:val="0"/>
          <w:numId w:val="11"/>
        </w:numPr>
        <w:rPr>
          <w:rFonts w:cs="Arial"/>
          <w:szCs w:val="24"/>
          <w:lang w:eastAsia="es-CO" w:bidi="es-CO"/>
        </w:rPr>
      </w:pPr>
      <w:r w:rsidRPr="00AF1400">
        <w:rPr>
          <w:rFonts w:cs="Arial"/>
          <w:b/>
          <w:bCs/>
          <w:szCs w:val="24"/>
          <w:lang w:eastAsia="es-CO" w:bidi="es-CO"/>
        </w:rPr>
        <w:t>Cíclope:</w:t>
      </w:r>
      <w:r w:rsidRPr="00AF1400">
        <w:rPr>
          <w:rFonts w:cs="Arial"/>
          <w:szCs w:val="24"/>
        </w:rPr>
        <w:t xml:space="preserve"> </w:t>
      </w:r>
      <w:r w:rsidRPr="00AF1400">
        <w:rPr>
          <w:rFonts w:cs="Arial"/>
          <w:szCs w:val="24"/>
          <w:lang w:eastAsia="es-CO" w:bidi="es-CO"/>
        </w:rPr>
        <w:t>Es el sistema de información a través del cual se registran los proyectos de cooperación internacional que son reportados por los diferentes cooperantes o ejecutores que aportan y/o ejecutan recursos de cooperación internacional en el país. Este sistema permite tener información desagregada sobre los objetivos, las fuentes de financiación, el valor de los recursos asignados, los territorios y la población beneficiados con cada uno de los proyectos apoyado por la cooperación internacional.</w:t>
      </w:r>
    </w:p>
    <w:p w14:paraId="666BADD3" w14:textId="77777777" w:rsidR="00D55A89" w:rsidRPr="00AF1400" w:rsidRDefault="00D55A89" w:rsidP="00EA7963">
      <w:pPr>
        <w:pStyle w:val="Prrafodelista"/>
        <w:numPr>
          <w:ilvl w:val="0"/>
          <w:numId w:val="11"/>
        </w:numPr>
        <w:ind w:left="714" w:hanging="357"/>
        <w:rPr>
          <w:rFonts w:eastAsia="Arial" w:cs="Arial"/>
          <w:szCs w:val="24"/>
          <w:lang w:eastAsia="es-CO" w:bidi="es-CO"/>
        </w:rPr>
      </w:pPr>
      <w:r w:rsidRPr="00AF1400">
        <w:rPr>
          <w:rFonts w:eastAsia="Arial" w:cs="Arial"/>
          <w:b/>
          <w:szCs w:val="24"/>
          <w:lang w:eastAsia="es-CO" w:bidi="es-CO"/>
        </w:rPr>
        <w:t xml:space="preserve">Conpes: </w:t>
      </w:r>
      <w:r w:rsidRPr="00AF1400">
        <w:rPr>
          <w:rFonts w:eastAsia="Arial" w:cs="Arial"/>
          <w:szCs w:val="24"/>
          <w:lang w:eastAsia="es-CO" w:bidi="es-CO"/>
        </w:rPr>
        <w:t>Es el principal organismo asesor del Gobierno Nacional, en todos los aspectos relacionados con el desarrollo económico y social del país. Dicha función asesora se materializa en documentos de política denominados documentos CONPES.</w:t>
      </w:r>
    </w:p>
    <w:p w14:paraId="464F2C84" w14:textId="77777777" w:rsidR="00D55A89" w:rsidRPr="00AF1400" w:rsidRDefault="00D55A89" w:rsidP="00AF1400">
      <w:pPr>
        <w:spacing w:after="0" w:line="360" w:lineRule="auto"/>
        <w:rPr>
          <w:rFonts w:ascii="Arial" w:hAnsi="Arial" w:cs="Arial"/>
          <w:sz w:val="24"/>
          <w:szCs w:val="24"/>
          <w:lang w:bidi="es-CO"/>
        </w:rPr>
      </w:pPr>
    </w:p>
    <w:p w14:paraId="200E4FED" w14:textId="6AE9C464" w:rsidR="00F8770C" w:rsidRPr="00AF1400" w:rsidRDefault="00F8770C" w:rsidP="00EA7963">
      <w:pPr>
        <w:pStyle w:val="Prrafodelista"/>
        <w:numPr>
          <w:ilvl w:val="0"/>
          <w:numId w:val="11"/>
        </w:numPr>
        <w:rPr>
          <w:rFonts w:cs="Arial"/>
          <w:szCs w:val="24"/>
          <w:lang w:eastAsia="es-CO" w:bidi="es-CO"/>
        </w:rPr>
      </w:pPr>
      <w:r w:rsidRPr="00AF1400">
        <w:rPr>
          <w:rFonts w:cs="Arial"/>
          <w:b/>
          <w:szCs w:val="24"/>
          <w:lang w:eastAsia="es-CO" w:bidi="es-CO"/>
        </w:rPr>
        <w:lastRenderedPageBreak/>
        <w:t xml:space="preserve">MIGP: </w:t>
      </w:r>
      <w:r w:rsidRPr="00AF1400">
        <w:rPr>
          <w:rFonts w:cs="Arial"/>
          <w:szCs w:val="24"/>
          <w:shd w:val="clear" w:color="auto" w:fill="FFFFFF"/>
        </w:rPr>
        <w:t>Es un documento de política generado por la Función Pública que, dicta lineamiento a las entidades de orden nacional y territorial para la planeación y la gestión institucional, opera a través de siete (7) dimensiones: Talento humano, Direccionamiento estratégico y planeación, Gestión por valores para resultados, Evaluación de resultados, Información y comunicaciones, Gestión del conocimiento y Control interno.</w:t>
      </w:r>
      <w:bookmarkStart w:id="3" w:name="_Toc123132595"/>
    </w:p>
    <w:p w14:paraId="25203122" w14:textId="77777777" w:rsidR="00D55A89" w:rsidRPr="00AF1400" w:rsidRDefault="00D55A89" w:rsidP="00AF1400">
      <w:pPr>
        <w:spacing w:after="0" w:line="360" w:lineRule="auto"/>
        <w:rPr>
          <w:rFonts w:ascii="Arial" w:hAnsi="Arial" w:cs="Arial"/>
          <w:sz w:val="24"/>
          <w:szCs w:val="24"/>
          <w:lang w:bidi="es-CO"/>
        </w:rPr>
      </w:pPr>
    </w:p>
    <w:p w14:paraId="601CEDB8" w14:textId="50AD5E0A" w:rsidR="00F8770C" w:rsidRPr="00AF1400" w:rsidRDefault="00F8770C" w:rsidP="00EA7963">
      <w:pPr>
        <w:pStyle w:val="Ttulo1"/>
        <w:numPr>
          <w:ilvl w:val="0"/>
          <w:numId w:val="8"/>
        </w:numPr>
        <w:spacing w:before="0" w:after="0" w:line="360" w:lineRule="auto"/>
        <w:rPr>
          <w:rFonts w:ascii="Arial" w:hAnsi="Arial" w:cs="Arial"/>
          <w:b/>
          <w:color w:val="auto"/>
          <w:sz w:val="24"/>
          <w:szCs w:val="24"/>
        </w:rPr>
      </w:pPr>
      <w:r w:rsidRPr="00AF1400">
        <w:rPr>
          <w:rFonts w:ascii="Arial" w:hAnsi="Arial" w:cs="Arial"/>
          <w:b/>
          <w:color w:val="auto"/>
          <w:sz w:val="24"/>
          <w:szCs w:val="24"/>
        </w:rPr>
        <w:t>SIGLAS</w:t>
      </w:r>
      <w:bookmarkEnd w:id="3"/>
    </w:p>
    <w:p w14:paraId="111094CC" w14:textId="77777777" w:rsidR="00D55A89" w:rsidRPr="00AF1400" w:rsidRDefault="00D55A89" w:rsidP="00AF1400">
      <w:pPr>
        <w:pStyle w:val="Prrafodelista"/>
        <w:ind w:left="360"/>
        <w:rPr>
          <w:rFonts w:cs="Arial"/>
          <w:szCs w:val="24"/>
        </w:rPr>
      </w:pPr>
    </w:p>
    <w:p w14:paraId="50D895A4" w14:textId="77777777" w:rsidR="00F8770C" w:rsidRPr="00AF1400" w:rsidRDefault="00F8770C" w:rsidP="00EA7963">
      <w:pPr>
        <w:pStyle w:val="Prrafodelista"/>
        <w:numPr>
          <w:ilvl w:val="0"/>
          <w:numId w:val="9"/>
        </w:numPr>
        <w:rPr>
          <w:rFonts w:cs="Arial"/>
          <w:szCs w:val="24"/>
        </w:rPr>
      </w:pPr>
      <w:r w:rsidRPr="00AF1400">
        <w:rPr>
          <w:rFonts w:cs="Arial"/>
          <w:b/>
          <w:szCs w:val="24"/>
        </w:rPr>
        <w:t xml:space="preserve">AOD: </w:t>
      </w:r>
      <w:r w:rsidRPr="00AF1400">
        <w:rPr>
          <w:rFonts w:cs="Arial"/>
          <w:szCs w:val="24"/>
        </w:rPr>
        <w:t>Ayuda Oficial al Desarrollo.</w:t>
      </w:r>
    </w:p>
    <w:p w14:paraId="1FF1A0B4" w14:textId="77777777" w:rsidR="00F8770C" w:rsidRPr="00AF1400" w:rsidRDefault="00F8770C" w:rsidP="00EA7963">
      <w:pPr>
        <w:pStyle w:val="Prrafodelista"/>
        <w:numPr>
          <w:ilvl w:val="0"/>
          <w:numId w:val="9"/>
        </w:numPr>
        <w:rPr>
          <w:rFonts w:cs="Arial"/>
          <w:szCs w:val="24"/>
        </w:rPr>
      </w:pPr>
      <w:r w:rsidRPr="00AF1400">
        <w:rPr>
          <w:rFonts w:cs="Arial"/>
          <w:b/>
          <w:szCs w:val="24"/>
        </w:rPr>
        <w:t>APC COLOMBIA:</w:t>
      </w:r>
      <w:r w:rsidRPr="00AF1400">
        <w:rPr>
          <w:rFonts w:cs="Arial"/>
          <w:szCs w:val="24"/>
        </w:rPr>
        <w:t xml:space="preserve"> Agencia Presidencial de Cooperación Internacional de Colombia.</w:t>
      </w:r>
    </w:p>
    <w:p w14:paraId="13AED0FE" w14:textId="77777777" w:rsidR="00F8770C" w:rsidRPr="00AF1400" w:rsidRDefault="00F8770C" w:rsidP="00EA7963">
      <w:pPr>
        <w:pStyle w:val="Prrafodelista"/>
        <w:numPr>
          <w:ilvl w:val="0"/>
          <w:numId w:val="9"/>
        </w:numPr>
        <w:rPr>
          <w:rFonts w:cs="Arial"/>
          <w:szCs w:val="24"/>
        </w:rPr>
      </w:pPr>
      <w:r w:rsidRPr="00AF1400">
        <w:rPr>
          <w:rFonts w:cs="Arial"/>
          <w:b/>
          <w:szCs w:val="24"/>
        </w:rPr>
        <w:t xml:space="preserve">Col-Col: </w:t>
      </w:r>
      <w:r w:rsidRPr="00AF1400">
        <w:rPr>
          <w:rFonts w:cs="Arial"/>
          <w:szCs w:val="24"/>
        </w:rPr>
        <w:t>Estrategia Colombia Enseña a Colombia Intercambios.</w:t>
      </w:r>
    </w:p>
    <w:p w14:paraId="34944B35" w14:textId="77777777" w:rsidR="00F8770C" w:rsidRPr="00AF1400" w:rsidRDefault="00F8770C" w:rsidP="00EA7963">
      <w:pPr>
        <w:pStyle w:val="Prrafodelista"/>
        <w:numPr>
          <w:ilvl w:val="0"/>
          <w:numId w:val="9"/>
        </w:numPr>
        <w:rPr>
          <w:rFonts w:cs="Arial"/>
          <w:szCs w:val="24"/>
        </w:rPr>
      </w:pPr>
      <w:r w:rsidRPr="00AF1400">
        <w:rPr>
          <w:rFonts w:cs="Arial"/>
          <w:b/>
          <w:szCs w:val="24"/>
        </w:rPr>
        <w:t>CUC:</w:t>
      </w:r>
      <w:r w:rsidRPr="00AF1400">
        <w:rPr>
          <w:rFonts w:cs="Arial"/>
          <w:bCs/>
          <w:szCs w:val="24"/>
        </w:rPr>
        <w:t xml:space="preserve"> Certificado de Utilidad Común.</w:t>
      </w:r>
    </w:p>
    <w:p w14:paraId="38160D2A" w14:textId="0AF32E50" w:rsidR="00F8770C" w:rsidRPr="00AF1400" w:rsidRDefault="00F8770C" w:rsidP="00EA7963">
      <w:pPr>
        <w:pStyle w:val="Prrafodelista"/>
        <w:numPr>
          <w:ilvl w:val="0"/>
          <w:numId w:val="9"/>
        </w:numPr>
        <w:rPr>
          <w:rFonts w:cs="Arial"/>
          <w:szCs w:val="24"/>
        </w:rPr>
      </w:pPr>
      <w:r w:rsidRPr="00AF1400">
        <w:rPr>
          <w:rFonts w:cs="Arial"/>
          <w:b/>
          <w:bCs/>
          <w:szCs w:val="24"/>
        </w:rPr>
        <w:t>CSS:</w:t>
      </w:r>
      <w:r w:rsidRPr="00AF1400">
        <w:rPr>
          <w:rFonts w:cs="Arial"/>
          <w:bCs/>
          <w:szCs w:val="24"/>
        </w:rPr>
        <w:t xml:space="preserve"> Cooperación Sur-Sur.</w:t>
      </w:r>
    </w:p>
    <w:p w14:paraId="4103E717" w14:textId="77777777" w:rsidR="00F8770C" w:rsidRPr="00AF1400" w:rsidRDefault="00F8770C" w:rsidP="00EA7963">
      <w:pPr>
        <w:pStyle w:val="Prrafodelista"/>
        <w:numPr>
          <w:ilvl w:val="0"/>
          <w:numId w:val="9"/>
        </w:numPr>
        <w:rPr>
          <w:rFonts w:cs="Arial"/>
          <w:szCs w:val="24"/>
        </w:rPr>
      </w:pPr>
      <w:r w:rsidRPr="00AF1400">
        <w:rPr>
          <w:rFonts w:cs="Arial"/>
          <w:b/>
          <w:bCs/>
          <w:szCs w:val="24"/>
        </w:rPr>
        <w:t>CTr:</w:t>
      </w:r>
      <w:r w:rsidRPr="00AF1400">
        <w:rPr>
          <w:rFonts w:cs="Arial"/>
          <w:bCs/>
          <w:szCs w:val="24"/>
        </w:rPr>
        <w:t xml:space="preserve"> Cooperación Triangular.</w:t>
      </w:r>
    </w:p>
    <w:p w14:paraId="4DC5273C" w14:textId="77777777" w:rsidR="00F8770C" w:rsidRPr="00AF1400" w:rsidRDefault="00F8770C" w:rsidP="00EA7963">
      <w:pPr>
        <w:pStyle w:val="Prrafodelista"/>
        <w:numPr>
          <w:ilvl w:val="0"/>
          <w:numId w:val="9"/>
        </w:numPr>
        <w:rPr>
          <w:rFonts w:cs="Arial"/>
          <w:szCs w:val="24"/>
        </w:rPr>
      </w:pPr>
      <w:r w:rsidRPr="00AF1400">
        <w:rPr>
          <w:rFonts w:cs="Arial"/>
          <w:b/>
          <w:szCs w:val="24"/>
        </w:rPr>
        <w:t>DAFP:</w:t>
      </w:r>
      <w:r w:rsidRPr="00AF1400">
        <w:rPr>
          <w:rFonts w:cs="Arial"/>
          <w:szCs w:val="24"/>
        </w:rPr>
        <w:t xml:space="preserve"> Departamento Administrativo de la Función Pública.</w:t>
      </w:r>
    </w:p>
    <w:p w14:paraId="1F7F0662" w14:textId="77777777" w:rsidR="00F8770C" w:rsidRPr="00AF1400" w:rsidRDefault="00F8770C" w:rsidP="00EA7963">
      <w:pPr>
        <w:pStyle w:val="Prrafodelista"/>
        <w:numPr>
          <w:ilvl w:val="0"/>
          <w:numId w:val="9"/>
        </w:numPr>
        <w:rPr>
          <w:rFonts w:cs="Arial"/>
          <w:szCs w:val="24"/>
        </w:rPr>
      </w:pPr>
      <w:r w:rsidRPr="00AF1400">
        <w:rPr>
          <w:rFonts w:cs="Arial"/>
          <w:b/>
          <w:szCs w:val="24"/>
          <w:shd w:val="clear" w:color="auto" w:fill="FFFFFF"/>
        </w:rPr>
        <w:t>DAPRE:</w:t>
      </w:r>
      <w:r w:rsidRPr="00AF1400">
        <w:rPr>
          <w:rFonts w:cs="Arial"/>
          <w:szCs w:val="24"/>
          <w:shd w:val="clear" w:color="auto" w:fill="FFFFFF"/>
        </w:rPr>
        <w:t xml:space="preserve"> Departamento Administrativo de la Presidencia de la República.</w:t>
      </w:r>
    </w:p>
    <w:p w14:paraId="6724B26B" w14:textId="77777777" w:rsidR="00F8770C" w:rsidRPr="00AF1400" w:rsidRDefault="00F8770C" w:rsidP="00EA7963">
      <w:pPr>
        <w:pStyle w:val="Prrafodelista"/>
        <w:numPr>
          <w:ilvl w:val="0"/>
          <w:numId w:val="9"/>
        </w:numPr>
        <w:rPr>
          <w:rFonts w:cs="Arial"/>
          <w:szCs w:val="24"/>
        </w:rPr>
      </w:pPr>
      <w:r w:rsidRPr="00AF1400">
        <w:rPr>
          <w:rFonts w:cs="Arial"/>
          <w:b/>
          <w:szCs w:val="24"/>
        </w:rPr>
        <w:t>ENCI:</w:t>
      </w:r>
      <w:r w:rsidRPr="00AF1400">
        <w:rPr>
          <w:rFonts w:cs="Arial"/>
          <w:szCs w:val="24"/>
        </w:rPr>
        <w:t xml:space="preserve"> Estrategia Nacional de Cooperación Internacional.</w:t>
      </w:r>
    </w:p>
    <w:p w14:paraId="05DDA464" w14:textId="77777777" w:rsidR="00F8770C" w:rsidRPr="00AF1400" w:rsidRDefault="00F8770C" w:rsidP="00EA7963">
      <w:pPr>
        <w:pStyle w:val="Prrafodelista"/>
        <w:numPr>
          <w:ilvl w:val="0"/>
          <w:numId w:val="9"/>
        </w:numPr>
        <w:rPr>
          <w:rFonts w:cs="Arial"/>
          <w:szCs w:val="24"/>
        </w:rPr>
      </w:pPr>
      <w:r w:rsidRPr="00AF1400">
        <w:rPr>
          <w:rFonts w:cs="Arial"/>
          <w:b/>
          <w:szCs w:val="24"/>
        </w:rPr>
        <w:t>FOCAI:</w:t>
      </w:r>
      <w:r w:rsidRPr="00AF1400">
        <w:rPr>
          <w:rFonts w:cs="Arial"/>
          <w:szCs w:val="24"/>
        </w:rPr>
        <w:t xml:space="preserve"> </w:t>
      </w:r>
      <w:r w:rsidRPr="00AF1400">
        <w:rPr>
          <w:rFonts w:cs="Arial"/>
          <w:bCs/>
          <w:szCs w:val="24"/>
        </w:rPr>
        <w:t>Fondo de Cooperación y Asistencia Internacional.</w:t>
      </w:r>
    </w:p>
    <w:p w14:paraId="22F84AED" w14:textId="77777777" w:rsidR="00F8770C" w:rsidRPr="00AF1400" w:rsidRDefault="00F8770C" w:rsidP="00EA7963">
      <w:pPr>
        <w:pStyle w:val="Prrafodelista"/>
        <w:numPr>
          <w:ilvl w:val="0"/>
          <w:numId w:val="9"/>
        </w:numPr>
        <w:rPr>
          <w:rFonts w:cs="Arial"/>
          <w:szCs w:val="24"/>
        </w:rPr>
      </w:pPr>
      <w:r w:rsidRPr="00AF1400">
        <w:rPr>
          <w:rFonts w:cs="Arial"/>
          <w:b/>
          <w:bCs/>
          <w:szCs w:val="24"/>
          <w:shd w:val="clear" w:color="auto" w:fill="FFFFFF"/>
        </w:rPr>
        <w:t xml:space="preserve">FURAG: </w:t>
      </w:r>
      <w:r w:rsidRPr="00AF1400">
        <w:rPr>
          <w:rFonts w:eastAsia="Arial" w:cs="Arial"/>
          <w:szCs w:val="24"/>
          <w:highlight w:val="white"/>
        </w:rPr>
        <w:t>Formulario Único Reporte de Avance de la Gestión</w:t>
      </w:r>
      <w:r w:rsidRPr="00AF1400">
        <w:rPr>
          <w:rFonts w:eastAsia="Arial" w:cs="Arial"/>
          <w:szCs w:val="24"/>
        </w:rPr>
        <w:t>.</w:t>
      </w:r>
    </w:p>
    <w:p w14:paraId="2A5F1B39" w14:textId="77777777" w:rsidR="00F8770C" w:rsidRPr="00AF1400" w:rsidRDefault="00F8770C" w:rsidP="00EA7963">
      <w:pPr>
        <w:pStyle w:val="Prrafodelista"/>
        <w:numPr>
          <w:ilvl w:val="0"/>
          <w:numId w:val="9"/>
        </w:numPr>
        <w:rPr>
          <w:rFonts w:cs="Arial"/>
          <w:szCs w:val="24"/>
        </w:rPr>
      </w:pPr>
      <w:r w:rsidRPr="00AF1400">
        <w:rPr>
          <w:rFonts w:cs="Arial"/>
          <w:b/>
          <w:bCs/>
          <w:szCs w:val="24"/>
          <w:shd w:val="clear" w:color="auto" w:fill="FFFFFF"/>
        </w:rPr>
        <w:t>GV:</w:t>
      </w:r>
      <w:r w:rsidRPr="00AF1400">
        <w:rPr>
          <w:rFonts w:cs="Arial"/>
          <w:szCs w:val="24"/>
        </w:rPr>
        <w:t xml:space="preserve"> Grupos de valor.</w:t>
      </w:r>
    </w:p>
    <w:p w14:paraId="1DA42B3B" w14:textId="77777777" w:rsidR="00F8770C" w:rsidRPr="00AF1400" w:rsidRDefault="00F8770C" w:rsidP="00EA7963">
      <w:pPr>
        <w:pStyle w:val="Prrafodelista"/>
        <w:numPr>
          <w:ilvl w:val="0"/>
          <w:numId w:val="9"/>
        </w:numPr>
        <w:rPr>
          <w:rFonts w:cs="Arial"/>
          <w:b/>
          <w:szCs w:val="24"/>
        </w:rPr>
      </w:pPr>
      <w:r w:rsidRPr="00AF1400">
        <w:rPr>
          <w:rFonts w:cs="Arial"/>
          <w:b/>
          <w:szCs w:val="24"/>
        </w:rPr>
        <w:t>IDI:</w:t>
      </w:r>
      <w:r w:rsidRPr="00AF1400">
        <w:rPr>
          <w:rFonts w:cs="Arial"/>
          <w:szCs w:val="24"/>
        </w:rPr>
        <w:t xml:space="preserve"> </w:t>
      </w:r>
      <w:r w:rsidRPr="00AF1400">
        <w:rPr>
          <w:rFonts w:cs="Arial"/>
          <w:bCs/>
          <w:szCs w:val="24"/>
        </w:rPr>
        <w:t>Índice de Desempeño Institucional.</w:t>
      </w:r>
    </w:p>
    <w:p w14:paraId="3E1B41E3" w14:textId="77777777" w:rsidR="00F8770C" w:rsidRPr="00AF1400" w:rsidRDefault="00F8770C" w:rsidP="00EA7963">
      <w:pPr>
        <w:pStyle w:val="Prrafodelista"/>
        <w:numPr>
          <w:ilvl w:val="0"/>
          <w:numId w:val="9"/>
        </w:numPr>
        <w:rPr>
          <w:rFonts w:cs="Arial"/>
          <w:b/>
          <w:szCs w:val="24"/>
        </w:rPr>
      </w:pPr>
      <w:r w:rsidRPr="00AF1400">
        <w:rPr>
          <w:rFonts w:cs="Arial"/>
          <w:b/>
          <w:szCs w:val="24"/>
        </w:rPr>
        <w:t>MIPG:</w:t>
      </w:r>
      <w:r w:rsidRPr="00AF1400">
        <w:rPr>
          <w:rFonts w:cs="Arial"/>
          <w:szCs w:val="24"/>
        </w:rPr>
        <w:t xml:space="preserve"> Modelo Integrado de Planeación y Gestión</w:t>
      </w:r>
      <w:r w:rsidRPr="00AF1400">
        <w:rPr>
          <w:rFonts w:eastAsia="Arial" w:cs="Arial"/>
          <w:szCs w:val="24"/>
        </w:rPr>
        <w:t>.</w:t>
      </w:r>
    </w:p>
    <w:p w14:paraId="36BB77EF" w14:textId="77777777" w:rsidR="00F8770C" w:rsidRPr="00AF1400" w:rsidRDefault="00F8770C" w:rsidP="00EA7963">
      <w:pPr>
        <w:pStyle w:val="Prrafodelista"/>
        <w:numPr>
          <w:ilvl w:val="0"/>
          <w:numId w:val="9"/>
        </w:numPr>
        <w:rPr>
          <w:rFonts w:cs="Arial"/>
          <w:szCs w:val="24"/>
        </w:rPr>
      </w:pPr>
      <w:r w:rsidRPr="00AF1400">
        <w:rPr>
          <w:rFonts w:cs="Arial"/>
          <w:b/>
          <w:szCs w:val="24"/>
        </w:rPr>
        <w:t xml:space="preserve">MURC: </w:t>
      </w:r>
      <w:r w:rsidRPr="00AF1400">
        <w:rPr>
          <w:rFonts w:cs="Arial"/>
          <w:szCs w:val="24"/>
        </w:rPr>
        <w:t>Manual Único de Rendición de Cuentas.</w:t>
      </w:r>
    </w:p>
    <w:p w14:paraId="50F4D6D4" w14:textId="77777777" w:rsidR="00F8770C" w:rsidRPr="00AF1400" w:rsidRDefault="00F8770C" w:rsidP="00EA7963">
      <w:pPr>
        <w:pStyle w:val="Prrafodelista"/>
        <w:numPr>
          <w:ilvl w:val="0"/>
          <w:numId w:val="9"/>
        </w:numPr>
        <w:rPr>
          <w:rFonts w:cs="Arial"/>
          <w:szCs w:val="24"/>
        </w:rPr>
      </w:pPr>
      <w:r w:rsidRPr="00AF1400">
        <w:rPr>
          <w:rFonts w:eastAsia="Arial" w:cs="Arial"/>
          <w:b/>
          <w:szCs w:val="24"/>
        </w:rPr>
        <w:t>PAAC:</w:t>
      </w:r>
      <w:r w:rsidRPr="00AF1400">
        <w:rPr>
          <w:rFonts w:eastAsia="Arial" w:cs="Arial"/>
          <w:szCs w:val="24"/>
        </w:rPr>
        <w:t xml:space="preserve"> Plan Anticorrupción y de Atención al Ciudadano.</w:t>
      </w:r>
    </w:p>
    <w:p w14:paraId="5BE25609" w14:textId="77777777" w:rsidR="00F8770C" w:rsidRPr="00AF1400" w:rsidRDefault="00F8770C" w:rsidP="00EA7963">
      <w:pPr>
        <w:pStyle w:val="Prrafodelista"/>
        <w:numPr>
          <w:ilvl w:val="0"/>
          <w:numId w:val="9"/>
        </w:numPr>
        <w:rPr>
          <w:rFonts w:cs="Arial"/>
          <w:szCs w:val="24"/>
        </w:rPr>
      </w:pPr>
      <w:r w:rsidRPr="00AF1400">
        <w:rPr>
          <w:rFonts w:cs="Arial"/>
          <w:b/>
          <w:szCs w:val="24"/>
        </w:rPr>
        <w:t xml:space="preserve">PI: </w:t>
      </w:r>
      <w:r w:rsidRPr="00AF1400">
        <w:rPr>
          <w:rFonts w:cs="Arial"/>
          <w:szCs w:val="24"/>
        </w:rPr>
        <w:t>Partes interesadas.</w:t>
      </w:r>
    </w:p>
    <w:p w14:paraId="150B7B01" w14:textId="77777777" w:rsidR="00F8770C" w:rsidRPr="00AF1400" w:rsidRDefault="00F8770C" w:rsidP="00EA7963">
      <w:pPr>
        <w:pStyle w:val="Prrafodelista"/>
        <w:numPr>
          <w:ilvl w:val="0"/>
          <w:numId w:val="9"/>
        </w:numPr>
        <w:rPr>
          <w:rFonts w:cs="Arial"/>
          <w:szCs w:val="24"/>
        </w:rPr>
      </w:pPr>
      <w:r w:rsidRPr="00AF1400">
        <w:rPr>
          <w:rFonts w:cs="Arial"/>
          <w:b/>
          <w:bCs/>
          <w:szCs w:val="24"/>
        </w:rPr>
        <w:lastRenderedPageBreak/>
        <w:t xml:space="preserve">PMI: </w:t>
      </w:r>
      <w:r w:rsidRPr="00AF1400">
        <w:rPr>
          <w:rFonts w:cs="Arial"/>
          <w:bCs/>
          <w:szCs w:val="24"/>
        </w:rPr>
        <w:t>Plan Marco de Implementación.</w:t>
      </w:r>
    </w:p>
    <w:p w14:paraId="747A7FC5" w14:textId="2E447AEC" w:rsidR="00F8770C" w:rsidRPr="00AF1400" w:rsidRDefault="00F8770C" w:rsidP="00EA7963">
      <w:pPr>
        <w:pStyle w:val="Prrafodelista"/>
        <w:numPr>
          <w:ilvl w:val="0"/>
          <w:numId w:val="9"/>
        </w:numPr>
        <w:rPr>
          <w:rFonts w:eastAsia="Arial" w:cs="Arial"/>
          <w:b/>
          <w:szCs w:val="24"/>
        </w:rPr>
      </w:pPr>
      <w:r w:rsidRPr="00AF1400">
        <w:rPr>
          <w:rFonts w:cs="Arial"/>
          <w:b/>
          <w:bCs/>
          <w:szCs w:val="24"/>
        </w:rPr>
        <w:t>PND:</w:t>
      </w:r>
      <w:r w:rsidRPr="00AF1400">
        <w:rPr>
          <w:rFonts w:cs="Arial"/>
          <w:bCs/>
          <w:szCs w:val="24"/>
        </w:rPr>
        <w:t xml:space="preserve"> Plan Nacional de Desarrollo.</w:t>
      </w:r>
    </w:p>
    <w:p w14:paraId="1A84A16E" w14:textId="77777777" w:rsidR="00F8770C" w:rsidRPr="00AF1400" w:rsidRDefault="00F8770C" w:rsidP="00EA7963">
      <w:pPr>
        <w:pStyle w:val="Prrafodelista"/>
        <w:numPr>
          <w:ilvl w:val="0"/>
          <w:numId w:val="9"/>
        </w:numPr>
        <w:rPr>
          <w:rFonts w:eastAsia="Arial" w:cs="Arial"/>
          <w:szCs w:val="24"/>
        </w:rPr>
      </w:pPr>
      <w:r w:rsidRPr="00AF1400">
        <w:rPr>
          <w:rFonts w:eastAsia="Arial" w:cs="Arial"/>
          <w:b/>
          <w:szCs w:val="24"/>
        </w:rPr>
        <w:t xml:space="preserve">POA: </w:t>
      </w:r>
      <w:r w:rsidRPr="00AF1400">
        <w:rPr>
          <w:rFonts w:eastAsia="Arial" w:cs="Arial"/>
          <w:szCs w:val="24"/>
        </w:rPr>
        <w:t>Plan Operativo Anual.</w:t>
      </w:r>
    </w:p>
    <w:p w14:paraId="6D31ABFC" w14:textId="77777777" w:rsidR="00F8770C" w:rsidRPr="00AF1400" w:rsidRDefault="00F8770C" w:rsidP="00EA7963">
      <w:pPr>
        <w:pStyle w:val="Prrafodelista"/>
        <w:numPr>
          <w:ilvl w:val="0"/>
          <w:numId w:val="9"/>
        </w:numPr>
        <w:rPr>
          <w:rFonts w:cs="Arial"/>
          <w:szCs w:val="24"/>
        </w:rPr>
      </w:pPr>
      <w:r w:rsidRPr="00AF1400">
        <w:rPr>
          <w:rFonts w:cs="Arial"/>
          <w:b/>
          <w:bCs/>
          <w:szCs w:val="24"/>
          <w:shd w:val="clear" w:color="auto" w:fill="FFFFFF"/>
        </w:rPr>
        <w:t>PQRSD:</w:t>
      </w:r>
      <w:r w:rsidRPr="00AF1400">
        <w:rPr>
          <w:rFonts w:cs="Arial"/>
          <w:szCs w:val="24"/>
        </w:rPr>
        <w:t xml:space="preserve"> Peticiones, quejas, reclamos, sugerencias y denuncias.</w:t>
      </w:r>
    </w:p>
    <w:p w14:paraId="259FD723" w14:textId="77777777" w:rsidR="00F8770C" w:rsidRPr="00AF1400" w:rsidRDefault="00F8770C" w:rsidP="00EA7963">
      <w:pPr>
        <w:pStyle w:val="Prrafodelista"/>
        <w:numPr>
          <w:ilvl w:val="0"/>
          <w:numId w:val="9"/>
        </w:numPr>
        <w:rPr>
          <w:rFonts w:cs="Arial"/>
          <w:b/>
          <w:szCs w:val="24"/>
        </w:rPr>
      </w:pPr>
      <w:r w:rsidRPr="00AF1400">
        <w:rPr>
          <w:rFonts w:cs="Arial"/>
          <w:b/>
          <w:bCs/>
          <w:szCs w:val="24"/>
          <w:shd w:val="clear" w:color="auto" w:fill="FFFFFF"/>
        </w:rPr>
        <w:t>RdC:</w:t>
      </w:r>
      <w:r w:rsidRPr="00AF1400">
        <w:rPr>
          <w:rFonts w:cs="Arial"/>
          <w:szCs w:val="24"/>
        </w:rPr>
        <w:t xml:space="preserve"> Rendición de cuentas.</w:t>
      </w:r>
    </w:p>
    <w:p w14:paraId="000D2579" w14:textId="77777777" w:rsidR="00F8770C" w:rsidRPr="00AF1400" w:rsidRDefault="00F8770C" w:rsidP="00EA7963">
      <w:pPr>
        <w:pStyle w:val="Prrafodelista"/>
        <w:numPr>
          <w:ilvl w:val="0"/>
          <w:numId w:val="9"/>
        </w:numPr>
        <w:rPr>
          <w:rFonts w:cs="Arial"/>
          <w:b/>
          <w:szCs w:val="24"/>
        </w:rPr>
      </w:pPr>
      <w:r w:rsidRPr="00AF1400">
        <w:rPr>
          <w:rFonts w:eastAsia="Arial" w:cs="Arial"/>
          <w:b/>
          <w:szCs w:val="24"/>
        </w:rPr>
        <w:t xml:space="preserve">SGI: </w:t>
      </w:r>
      <w:r w:rsidRPr="00AF1400">
        <w:rPr>
          <w:rFonts w:eastAsia="Arial" w:cs="Arial"/>
          <w:szCs w:val="24"/>
        </w:rPr>
        <w:t>Sistema de Gestión Integral.</w:t>
      </w:r>
    </w:p>
    <w:p w14:paraId="13633893" w14:textId="77777777" w:rsidR="00F8770C" w:rsidRPr="00AF1400" w:rsidRDefault="00F8770C" w:rsidP="00EA7963">
      <w:pPr>
        <w:pStyle w:val="Standard"/>
        <w:numPr>
          <w:ilvl w:val="0"/>
          <w:numId w:val="9"/>
        </w:numPr>
        <w:spacing w:line="360" w:lineRule="auto"/>
        <w:jc w:val="left"/>
        <w:rPr>
          <w:rFonts w:ascii="Arial" w:hAnsi="Arial" w:cs="Arial"/>
          <w:bCs/>
          <w:lang w:val="es-CO"/>
        </w:rPr>
      </w:pPr>
      <w:r w:rsidRPr="00AF1400">
        <w:rPr>
          <w:rFonts w:ascii="Arial" w:hAnsi="Arial" w:cs="Arial"/>
          <w:b/>
          <w:bCs/>
          <w:lang w:val="es-CO"/>
        </w:rPr>
        <w:t xml:space="preserve">SNCI: </w:t>
      </w:r>
      <w:r w:rsidRPr="00AF1400">
        <w:rPr>
          <w:rFonts w:ascii="Arial" w:hAnsi="Arial" w:cs="Arial"/>
          <w:bCs/>
          <w:lang w:val="es-CO"/>
        </w:rPr>
        <w:t>Sistema Nacional de Cooperación Internacional.</w:t>
      </w:r>
    </w:p>
    <w:p w14:paraId="607E19EC" w14:textId="77777777" w:rsidR="00F8770C" w:rsidRPr="00AF1400" w:rsidRDefault="00F8770C" w:rsidP="00AF1400">
      <w:pPr>
        <w:pStyle w:val="Standard"/>
        <w:spacing w:line="360" w:lineRule="auto"/>
        <w:ind w:left="720"/>
        <w:jc w:val="left"/>
        <w:rPr>
          <w:rFonts w:ascii="Arial" w:hAnsi="Arial" w:cs="Arial"/>
          <w:bCs/>
          <w:lang w:val="es-CO"/>
        </w:rPr>
      </w:pPr>
    </w:p>
    <w:p w14:paraId="60B554E8" w14:textId="77777777" w:rsidR="00F8770C" w:rsidRPr="00AF1400" w:rsidRDefault="00F8770C" w:rsidP="00EA7963">
      <w:pPr>
        <w:pStyle w:val="Ttulo1"/>
        <w:keepNext w:val="0"/>
        <w:keepLines w:val="0"/>
        <w:widowControl w:val="0"/>
        <w:numPr>
          <w:ilvl w:val="0"/>
          <w:numId w:val="14"/>
        </w:numPr>
        <w:spacing w:before="0" w:after="0" w:line="360" w:lineRule="auto"/>
        <w:ind w:left="284" w:hanging="284"/>
        <w:rPr>
          <w:rFonts w:ascii="Arial" w:hAnsi="Arial" w:cs="Arial"/>
          <w:b/>
          <w:color w:val="auto"/>
          <w:sz w:val="24"/>
          <w:szCs w:val="24"/>
          <w:highlight w:val="white"/>
        </w:rPr>
      </w:pPr>
      <w:r w:rsidRPr="00AF1400">
        <w:rPr>
          <w:rFonts w:ascii="Arial" w:hAnsi="Arial" w:cs="Arial"/>
          <w:b/>
          <w:color w:val="auto"/>
          <w:sz w:val="24"/>
          <w:szCs w:val="24"/>
          <w:highlight w:val="white"/>
        </w:rPr>
        <w:t>MARCO LEGAL</w:t>
      </w:r>
    </w:p>
    <w:p w14:paraId="27873EAB" w14:textId="77777777" w:rsidR="00F8770C" w:rsidRPr="00AF1400" w:rsidRDefault="00F8770C" w:rsidP="00AF1400">
      <w:pPr>
        <w:spacing w:after="0" w:line="360" w:lineRule="auto"/>
        <w:rPr>
          <w:rFonts w:ascii="Arial" w:hAnsi="Arial" w:cs="Arial"/>
          <w:sz w:val="24"/>
          <w:szCs w:val="24"/>
          <w:shd w:val="clear" w:color="auto" w:fill="FFFFFF"/>
        </w:rPr>
      </w:pPr>
      <w:r w:rsidRPr="00AF1400">
        <w:rPr>
          <w:rFonts w:ascii="Arial" w:eastAsia="Arial" w:hAnsi="Arial" w:cs="Arial"/>
          <w:sz w:val="24"/>
          <w:szCs w:val="24"/>
        </w:rPr>
        <w:t xml:space="preserve">La estrategia de rendición de cuentas que se presenta, se desarrollará mediante la generación y realización de diferentes espacios de diálogo y ejercicios de control social, que a lo largo de la vigencia 2024 la Agencia llevará a cabo, acorde con los objetivos y actividades que conforme a su misionalidad realicen los diferentes procesos con el fin de atender el mandato legal, que desde la constitución política de Colombia se señala, respecto a la obligación de todas las entidades públicas de los diferentes niveles, de actuar bajo los principios de </w:t>
      </w:r>
      <w:r w:rsidRPr="00AF1400">
        <w:rPr>
          <w:rFonts w:ascii="Arial" w:hAnsi="Arial" w:cs="Arial"/>
          <w:sz w:val="24"/>
          <w:szCs w:val="24"/>
          <w:shd w:val="clear" w:color="auto" w:fill="FFFFFF"/>
        </w:rPr>
        <w:t>democracia participativa y democratización de la gestión pública, para lo cual dichas organizaciones, deben interactuar con la ciudadanía para dar a conocer el resultado de las decisiones que toman, en desarrollo del ejercicio del ciclo de la gestión pública, en virtud lo cual, su actuar se enmarca  en las normas que se relacionan a continuación:</w:t>
      </w:r>
    </w:p>
    <w:p w14:paraId="0A7BFFAA" w14:textId="77777777" w:rsidR="00F8770C" w:rsidRPr="00AF1400" w:rsidRDefault="00F8770C" w:rsidP="00AF1400">
      <w:pPr>
        <w:spacing w:after="0" w:line="360" w:lineRule="auto"/>
        <w:rPr>
          <w:rFonts w:ascii="Arial" w:hAnsi="Arial" w:cs="Arial"/>
          <w:sz w:val="24"/>
          <w:szCs w:val="24"/>
          <w:shd w:val="clear" w:color="auto" w:fill="FFFFFF"/>
        </w:rPr>
      </w:pPr>
    </w:p>
    <w:p w14:paraId="520BD28E"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Tabla 1. Normativa aplicable vigente</w:t>
      </w:r>
    </w:p>
    <w:tbl>
      <w:tblPr>
        <w:tblStyle w:val="3"/>
        <w:tblW w:w="1006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NORMATIVIDAD "/>
        <w:tblDescription w:val="Tabla en word: Donde se relaciona las columnas de norma y detalle, con la finalidad de mencionar la normatividad que, regula la estrategia de rendición de cuentas."/>
      </w:tblPr>
      <w:tblGrid>
        <w:gridCol w:w="3686"/>
        <w:gridCol w:w="6379"/>
      </w:tblGrid>
      <w:tr w:rsidR="00F8770C" w:rsidRPr="00AF1400" w14:paraId="02C8E310" w14:textId="77777777" w:rsidTr="00D55A89">
        <w:trPr>
          <w:trHeight w:val="82"/>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2A997B76" w14:textId="77777777" w:rsidR="00F8770C" w:rsidRPr="00AF1400" w:rsidRDefault="00F8770C" w:rsidP="00AF1400">
            <w:pPr>
              <w:spacing w:after="0" w:line="360" w:lineRule="auto"/>
              <w:ind w:left="117"/>
              <w:rPr>
                <w:rFonts w:ascii="Arial" w:eastAsia="Arial" w:hAnsi="Arial" w:cs="Arial"/>
                <w:b/>
                <w:sz w:val="24"/>
                <w:szCs w:val="24"/>
                <w:shd w:val="clear" w:color="auto" w:fill="BFBFBF"/>
              </w:rPr>
            </w:pPr>
            <w:r w:rsidRPr="00AF1400">
              <w:rPr>
                <w:rFonts w:ascii="Arial" w:eastAsia="Arial" w:hAnsi="Arial" w:cs="Arial"/>
                <w:b/>
                <w:sz w:val="24"/>
                <w:szCs w:val="24"/>
              </w:rPr>
              <w:t>NORMA</w:t>
            </w:r>
          </w:p>
        </w:tc>
        <w:tc>
          <w:tcPr>
            <w:tcW w:w="6379" w:type="dxa"/>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5D222A98" w14:textId="77777777" w:rsidR="00F8770C" w:rsidRPr="00AF1400" w:rsidRDefault="00F8770C" w:rsidP="00AF1400">
            <w:pPr>
              <w:spacing w:after="0" w:line="360" w:lineRule="auto"/>
              <w:ind w:left="118"/>
              <w:rPr>
                <w:rFonts w:ascii="Arial" w:eastAsia="Arial" w:hAnsi="Arial" w:cs="Arial"/>
                <w:b/>
                <w:sz w:val="24"/>
                <w:szCs w:val="24"/>
                <w:shd w:val="clear" w:color="auto" w:fill="BFBFBF"/>
              </w:rPr>
            </w:pPr>
            <w:r w:rsidRPr="00AF1400">
              <w:rPr>
                <w:rFonts w:ascii="Arial" w:eastAsia="Arial" w:hAnsi="Arial" w:cs="Arial"/>
                <w:b/>
                <w:sz w:val="24"/>
                <w:szCs w:val="24"/>
              </w:rPr>
              <w:t>DETALLE</w:t>
            </w:r>
          </w:p>
        </w:tc>
      </w:tr>
      <w:tr w:rsidR="00F8770C" w:rsidRPr="00AF1400" w14:paraId="0E832F3F" w14:textId="77777777" w:rsidTr="00D55A89">
        <w:trPr>
          <w:trHeight w:val="18"/>
        </w:trPr>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6FBB881E"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hAnsi="Arial" w:cs="Arial"/>
                <w:sz w:val="24"/>
                <w:szCs w:val="24"/>
                <w:shd w:val="clear" w:color="auto" w:fill="FFFFFF"/>
              </w:rPr>
              <w:t>Constitución Política de la República de Colombia de 1991</w:t>
            </w:r>
          </w:p>
        </w:tc>
        <w:tc>
          <w:tcPr>
            <w:tcW w:w="6379" w:type="dxa"/>
            <w:tcBorders>
              <w:bottom w:val="single" w:sz="8" w:space="0" w:color="000000"/>
              <w:right w:val="single" w:sz="8" w:space="0" w:color="000000"/>
            </w:tcBorders>
            <w:tcMar>
              <w:top w:w="28" w:type="dxa"/>
              <w:left w:w="28" w:type="dxa"/>
              <w:bottom w:w="28" w:type="dxa"/>
              <w:right w:w="28" w:type="dxa"/>
            </w:tcMar>
          </w:tcPr>
          <w:p w14:paraId="0861E6A8" w14:textId="142C6AA2" w:rsidR="00F8770C" w:rsidRPr="00AF1400" w:rsidRDefault="00F8770C" w:rsidP="00AF1400">
            <w:pPr>
              <w:pStyle w:val="Default"/>
              <w:spacing w:line="360" w:lineRule="auto"/>
              <w:ind w:left="118"/>
              <w:rPr>
                <w:color w:val="auto"/>
              </w:rPr>
            </w:pPr>
            <w:r w:rsidRPr="00AF1400">
              <w:rPr>
                <w:color w:val="auto"/>
              </w:rPr>
              <w:t>Artículos 1, 2, 13, 20, 23, 40, 45, 79, 88 y 95.</w:t>
            </w:r>
          </w:p>
          <w:p w14:paraId="2EDA79E6" w14:textId="77777777" w:rsidR="00F8770C" w:rsidRPr="00AF1400" w:rsidRDefault="00F8770C" w:rsidP="00AF1400">
            <w:pPr>
              <w:spacing w:after="0" w:line="360" w:lineRule="auto"/>
              <w:ind w:left="118"/>
              <w:rPr>
                <w:rFonts w:ascii="Arial" w:eastAsia="Arial" w:hAnsi="Arial" w:cs="Arial"/>
                <w:sz w:val="24"/>
                <w:szCs w:val="24"/>
              </w:rPr>
            </w:pPr>
          </w:p>
        </w:tc>
      </w:tr>
      <w:tr w:rsidR="00F8770C" w:rsidRPr="00AF1400" w14:paraId="73DEB4EA"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59B82A53"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2294 de 19 mayo de 2023</w:t>
            </w:r>
          </w:p>
        </w:tc>
        <w:tc>
          <w:tcPr>
            <w:tcW w:w="6379" w:type="dxa"/>
            <w:tcBorders>
              <w:bottom w:val="single" w:sz="8" w:space="0" w:color="000000"/>
              <w:right w:val="single" w:sz="8" w:space="0" w:color="000000"/>
            </w:tcBorders>
            <w:tcMar>
              <w:top w:w="28" w:type="dxa"/>
              <w:left w:w="28" w:type="dxa"/>
              <w:bottom w:w="28" w:type="dxa"/>
              <w:right w:w="28" w:type="dxa"/>
            </w:tcMar>
          </w:tcPr>
          <w:p w14:paraId="093C92F7" w14:textId="77777777" w:rsidR="00F8770C" w:rsidRPr="00AF1400" w:rsidRDefault="00F8770C" w:rsidP="00AF1400">
            <w:pPr>
              <w:shd w:val="clear" w:color="auto" w:fill="FFFFFF"/>
              <w:spacing w:after="0" w:line="360" w:lineRule="auto"/>
              <w:ind w:left="118"/>
              <w:rPr>
                <w:rFonts w:ascii="Arial" w:eastAsia="Times New Roman" w:hAnsi="Arial" w:cs="Arial"/>
                <w:sz w:val="24"/>
                <w:szCs w:val="24"/>
              </w:rPr>
            </w:pPr>
            <w:r w:rsidRPr="00AF1400">
              <w:rPr>
                <w:rFonts w:ascii="Arial" w:eastAsia="Times New Roman" w:hAnsi="Arial" w:cs="Arial"/>
                <w:sz w:val="24"/>
                <w:szCs w:val="24"/>
              </w:rPr>
              <w:t>Por la cual se expide el Plan Nacional de Desarrollo 2022 -2023 Colombia potencia mundial de la vida.</w:t>
            </w:r>
          </w:p>
        </w:tc>
      </w:tr>
      <w:tr w:rsidR="00F8770C" w:rsidRPr="00AF1400" w14:paraId="3E49C820"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41CF7523" w14:textId="5573794E"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152 de 1994</w:t>
            </w:r>
          </w:p>
        </w:tc>
        <w:tc>
          <w:tcPr>
            <w:tcW w:w="6379" w:type="dxa"/>
            <w:tcBorders>
              <w:bottom w:val="single" w:sz="8" w:space="0" w:color="000000"/>
              <w:right w:val="single" w:sz="8" w:space="0" w:color="000000"/>
            </w:tcBorders>
            <w:tcMar>
              <w:top w:w="28" w:type="dxa"/>
              <w:left w:w="28" w:type="dxa"/>
              <w:bottom w:w="28" w:type="dxa"/>
              <w:right w:w="28" w:type="dxa"/>
            </w:tcMar>
          </w:tcPr>
          <w:p w14:paraId="4ECD8A91" w14:textId="77777777" w:rsidR="00F8770C" w:rsidRPr="00AF1400" w:rsidRDefault="00F8770C" w:rsidP="00AF1400">
            <w:pPr>
              <w:spacing w:after="0" w:line="360" w:lineRule="auto"/>
              <w:ind w:left="118"/>
              <w:rPr>
                <w:rFonts w:ascii="Arial" w:eastAsia="Arial" w:hAnsi="Arial" w:cs="Arial"/>
                <w:sz w:val="24"/>
                <w:szCs w:val="24"/>
              </w:rPr>
            </w:pPr>
            <w:r w:rsidRPr="00AF1400">
              <w:rPr>
                <w:rFonts w:ascii="Arial" w:hAnsi="Arial" w:cs="Arial"/>
                <w:sz w:val="24"/>
                <w:szCs w:val="24"/>
                <w:shd w:val="clear" w:color="auto" w:fill="FFFFFF"/>
              </w:rPr>
              <w:t>Por la cual se establece la Ley Orgánica del Plan de Desarrollo.</w:t>
            </w:r>
          </w:p>
        </w:tc>
      </w:tr>
      <w:tr w:rsidR="00F8770C" w:rsidRPr="00AF1400" w14:paraId="4A0E8BD4"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2F8F393C"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134 de 1994</w:t>
            </w:r>
          </w:p>
        </w:tc>
        <w:tc>
          <w:tcPr>
            <w:tcW w:w="6379" w:type="dxa"/>
            <w:tcBorders>
              <w:bottom w:val="single" w:sz="8" w:space="0" w:color="000000"/>
              <w:right w:val="single" w:sz="8" w:space="0" w:color="000000"/>
            </w:tcBorders>
            <w:tcMar>
              <w:top w:w="28" w:type="dxa"/>
              <w:left w:w="28" w:type="dxa"/>
              <w:bottom w:w="28" w:type="dxa"/>
              <w:right w:w="28" w:type="dxa"/>
            </w:tcMar>
          </w:tcPr>
          <w:p w14:paraId="249382D3" w14:textId="77777777" w:rsidR="00F8770C" w:rsidRPr="00AF1400" w:rsidRDefault="00F8770C" w:rsidP="00AF1400">
            <w:pPr>
              <w:spacing w:after="0" w:line="360" w:lineRule="auto"/>
              <w:ind w:left="118"/>
              <w:rPr>
                <w:rFonts w:ascii="Arial" w:eastAsia="Arial" w:hAnsi="Arial" w:cs="Arial"/>
                <w:sz w:val="24"/>
                <w:szCs w:val="24"/>
              </w:rPr>
            </w:pPr>
            <w:r w:rsidRPr="00AF1400">
              <w:rPr>
                <w:rFonts w:ascii="Arial" w:eastAsia="Arial" w:hAnsi="Arial" w:cs="Arial"/>
                <w:sz w:val="24"/>
                <w:szCs w:val="24"/>
              </w:rPr>
              <w:t>Por la cual se dictan normas sobre mecanismos de participación ciudadana.</w:t>
            </w:r>
          </w:p>
        </w:tc>
      </w:tr>
      <w:tr w:rsidR="00F8770C" w:rsidRPr="00AF1400" w14:paraId="23F17F70"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2B17202E"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489 de 1998</w:t>
            </w:r>
          </w:p>
        </w:tc>
        <w:tc>
          <w:tcPr>
            <w:tcW w:w="6379" w:type="dxa"/>
            <w:tcBorders>
              <w:bottom w:val="single" w:sz="8" w:space="0" w:color="000000"/>
              <w:right w:val="single" w:sz="8" w:space="0" w:color="000000"/>
            </w:tcBorders>
            <w:tcMar>
              <w:top w:w="28" w:type="dxa"/>
              <w:left w:w="28" w:type="dxa"/>
              <w:bottom w:w="28" w:type="dxa"/>
              <w:right w:w="28" w:type="dxa"/>
            </w:tcMar>
          </w:tcPr>
          <w:p w14:paraId="313A4839"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Artículo 33: Audiencias Públicas de Rendición de Cuentas.</w:t>
            </w:r>
          </w:p>
        </w:tc>
      </w:tr>
      <w:tr w:rsidR="00F8770C" w:rsidRPr="00AF1400" w14:paraId="65EB86DA"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02B29F2B"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190 de 1995</w:t>
            </w:r>
          </w:p>
        </w:tc>
        <w:tc>
          <w:tcPr>
            <w:tcW w:w="6379" w:type="dxa"/>
            <w:tcBorders>
              <w:bottom w:val="single" w:sz="8" w:space="0" w:color="000000"/>
              <w:right w:val="single" w:sz="8" w:space="0" w:color="000000"/>
            </w:tcBorders>
            <w:tcMar>
              <w:top w:w="28" w:type="dxa"/>
              <w:left w:w="28" w:type="dxa"/>
              <w:bottom w:w="28" w:type="dxa"/>
              <w:right w:w="28" w:type="dxa"/>
            </w:tcMar>
          </w:tcPr>
          <w:p w14:paraId="1990DFEF"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Artículo 58. “Todo ciudadano tiene derecho a estar informado periódicamente acerca de las actividades que desarrollen las entidades públicas...”</w:t>
            </w:r>
          </w:p>
        </w:tc>
      </w:tr>
      <w:tr w:rsidR="00F8770C" w:rsidRPr="00AF1400" w14:paraId="20992353"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17A13E6D"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472 de 1998</w:t>
            </w:r>
          </w:p>
        </w:tc>
        <w:tc>
          <w:tcPr>
            <w:tcW w:w="6379" w:type="dxa"/>
            <w:tcBorders>
              <w:bottom w:val="single" w:sz="8" w:space="0" w:color="000000"/>
              <w:right w:val="single" w:sz="8" w:space="0" w:color="000000"/>
            </w:tcBorders>
            <w:tcMar>
              <w:top w:w="28" w:type="dxa"/>
              <w:left w:w="28" w:type="dxa"/>
              <w:bottom w:w="28" w:type="dxa"/>
              <w:right w:w="28" w:type="dxa"/>
            </w:tcMar>
          </w:tcPr>
          <w:p w14:paraId="1FE49E49"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Por la cual se desarrolla el artículo 88 de la Constitución Política de Colombia en relación con el ejercicio de las acciones populares y de grupo y se dictan otras disposiciones.</w:t>
            </w:r>
          </w:p>
        </w:tc>
      </w:tr>
      <w:tr w:rsidR="00F8770C" w:rsidRPr="00AF1400" w14:paraId="14E88A1E"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2DECE199"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489 de 1998</w:t>
            </w:r>
          </w:p>
        </w:tc>
        <w:tc>
          <w:tcPr>
            <w:tcW w:w="6379" w:type="dxa"/>
            <w:tcBorders>
              <w:bottom w:val="single" w:sz="8" w:space="0" w:color="000000"/>
              <w:right w:val="single" w:sz="8" w:space="0" w:color="000000"/>
            </w:tcBorders>
            <w:tcMar>
              <w:top w:w="28" w:type="dxa"/>
              <w:left w:w="28" w:type="dxa"/>
              <w:bottom w:w="28" w:type="dxa"/>
              <w:right w:w="28" w:type="dxa"/>
            </w:tcMar>
          </w:tcPr>
          <w:p w14:paraId="73977821" w14:textId="0703737D"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tc>
      </w:tr>
      <w:tr w:rsidR="00F8770C" w:rsidRPr="00AF1400" w14:paraId="7651BA22"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38076BC1"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720 de 2001</w:t>
            </w:r>
          </w:p>
        </w:tc>
        <w:tc>
          <w:tcPr>
            <w:tcW w:w="6379" w:type="dxa"/>
            <w:tcBorders>
              <w:bottom w:val="single" w:sz="8" w:space="0" w:color="000000"/>
              <w:right w:val="single" w:sz="8" w:space="0" w:color="000000"/>
            </w:tcBorders>
            <w:tcMar>
              <w:top w:w="28" w:type="dxa"/>
              <w:left w:w="28" w:type="dxa"/>
              <w:bottom w:w="28" w:type="dxa"/>
              <w:right w:w="28" w:type="dxa"/>
            </w:tcMar>
          </w:tcPr>
          <w:p w14:paraId="0FBD9033" w14:textId="2A724373" w:rsidR="00F8770C" w:rsidRPr="00AF1400" w:rsidRDefault="00F8770C" w:rsidP="00AF1400">
            <w:pPr>
              <w:pStyle w:val="Default"/>
              <w:spacing w:line="360" w:lineRule="auto"/>
              <w:ind w:left="109"/>
              <w:rPr>
                <w:color w:val="auto"/>
              </w:rPr>
            </w:pPr>
            <w:r w:rsidRPr="00AF1400">
              <w:rPr>
                <w:color w:val="auto"/>
              </w:rPr>
              <w:t>Por medio de la cual se reconoce, promueve y regula la acción voluntaria de los ciudadanos colombianos. (Reglamentada por el Decreto No. 4290 de 2005)</w:t>
            </w:r>
          </w:p>
        </w:tc>
      </w:tr>
      <w:tr w:rsidR="00F8770C" w:rsidRPr="00AF1400" w14:paraId="13FD1CB1"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385EA0BD"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1952 de 2019</w:t>
            </w:r>
          </w:p>
        </w:tc>
        <w:tc>
          <w:tcPr>
            <w:tcW w:w="6379" w:type="dxa"/>
            <w:tcBorders>
              <w:bottom w:val="single" w:sz="8" w:space="0" w:color="000000"/>
              <w:right w:val="single" w:sz="8" w:space="0" w:color="000000"/>
            </w:tcBorders>
            <w:tcMar>
              <w:top w:w="28" w:type="dxa"/>
              <w:left w:w="28" w:type="dxa"/>
              <w:bottom w:w="28" w:type="dxa"/>
              <w:right w:w="28" w:type="dxa"/>
            </w:tcMar>
          </w:tcPr>
          <w:p w14:paraId="21494C34"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Nuevo código único Disciplinario.</w:t>
            </w:r>
          </w:p>
        </w:tc>
      </w:tr>
      <w:tr w:rsidR="00F8770C" w:rsidRPr="00AF1400" w14:paraId="006FE5BA"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704275CF"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850 de 2003</w:t>
            </w:r>
          </w:p>
        </w:tc>
        <w:tc>
          <w:tcPr>
            <w:tcW w:w="6379" w:type="dxa"/>
            <w:tcBorders>
              <w:bottom w:val="single" w:sz="8" w:space="0" w:color="000000"/>
              <w:right w:val="single" w:sz="8" w:space="0" w:color="000000"/>
            </w:tcBorders>
            <w:tcMar>
              <w:top w:w="28" w:type="dxa"/>
              <w:left w:w="28" w:type="dxa"/>
              <w:bottom w:w="28" w:type="dxa"/>
              <w:right w:w="28" w:type="dxa"/>
            </w:tcMar>
          </w:tcPr>
          <w:p w14:paraId="40AE794A"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Por medio de la cual se reglamentan las Veedurías Ciudadanas.</w:t>
            </w:r>
          </w:p>
        </w:tc>
      </w:tr>
      <w:tr w:rsidR="00F8770C" w:rsidRPr="00AF1400" w14:paraId="47504BAD"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5FCCBBE1"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962 de 2005</w:t>
            </w:r>
          </w:p>
        </w:tc>
        <w:tc>
          <w:tcPr>
            <w:tcW w:w="6379" w:type="dxa"/>
            <w:tcBorders>
              <w:bottom w:val="single" w:sz="8" w:space="0" w:color="000000"/>
              <w:right w:val="single" w:sz="8" w:space="0" w:color="000000"/>
            </w:tcBorders>
            <w:tcMar>
              <w:top w:w="28" w:type="dxa"/>
              <w:left w:w="28" w:type="dxa"/>
              <w:bottom w:w="28" w:type="dxa"/>
              <w:right w:w="28" w:type="dxa"/>
            </w:tcMar>
          </w:tcPr>
          <w:p w14:paraId="4C508021" w14:textId="7C925FBA" w:rsidR="00F8770C" w:rsidRPr="00AF1400" w:rsidRDefault="00F8770C" w:rsidP="00AF1400">
            <w:pPr>
              <w:spacing w:after="0" w:line="360" w:lineRule="auto"/>
              <w:ind w:left="109"/>
              <w:rPr>
                <w:rFonts w:ascii="Arial" w:eastAsia="Arial" w:hAnsi="Arial" w:cs="Arial"/>
                <w:sz w:val="24"/>
                <w:szCs w:val="24"/>
              </w:rPr>
            </w:pPr>
            <w:r w:rsidRPr="00AF1400">
              <w:rPr>
                <w:rFonts w:ascii="Arial" w:hAnsi="Arial" w:cs="Arial"/>
                <w:sz w:val="24"/>
                <w:szCs w:val="24"/>
              </w:rPr>
              <w:t>Por la cual se dictan disposiciones sobre racionalización de trámites y procedimientos administrativos de los organismos y entidades del Estado y de los particulares que ejercen funciones públicas o prestan servicios públicos.</w:t>
            </w:r>
          </w:p>
        </w:tc>
      </w:tr>
      <w:tr w:rsidR="00F8770C" w:rsidRPr="00AF1400" w14:paraId="5F1FB669"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6E7415F2"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1437 de 2011</w:t>
            </w:r>
          </w:p>
        </w:tc>
        <w:tc>
          <w:tcPr>
            <w:tcW w:w="6379" w:type="dxa"/>
            <w:tcBorders>
              <w:bottom w:val="single" w:sz="8" w:space="0" w:color="000000"/>
              <w:right w:val="single" w:sz="8" w:space="0" w:color="000000"/>
            </w:tcBorders>
            <w:tcMar>
              <w:top w:w="28" w:type="dxa"/>
              <w:left w:w="28" w:type="dxa"/>
              <w:bottom w:w="28" w:type="dxa"/>
              <w:right w:w="28" w:type="dxa"/>
            </w:tcMar>
          </w:tcPr>
          <w:p w14:paraId="767AC68B" w14:textId="166F5151" w:rsidR="00F8770C" w:rsidRPr="00AF1400" w:rsidRDefault="00F8770C" w:rsidP="00AF1400">
            <w:pPr>
              <w:pStyle w:val="Default"/>
              <w:spacing w:line="360" w:lineRule="auto"/>
              <w:ind w:left="109" w:firstLine="20"/>
              <w:rPr>
                <w:color w:val="auto"/>
              </w:rPr>
            </w:pPr>
            <w:r w:rsidRPr="00AF1400">
              <w:rPr>
                <w:color w:val="auto"/>
              </w:rPr>
              <w:t>Por el cual se expide el Código de Procedimiento Administrativo y de lo Contencioso Administrativo</w:t>
            </w:r>
          </w:p>
        </w:tc>
      </w:tr>
      <w:tr w:rsidR="00F8770C" w:rsidRPr="00AF1400" w14:paraId="30D3E9BC"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5EA5B3FB"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1755 de 2015</w:t>
            </w:r>
          </w:p>
        </w:tc>
        <w:tc>
          <w:tcPr>
            <w:tcW w:w="6379" w:type="dxa"/>
            <w:tcBorders>
              <w:bottom w:val="single" w:sz="8" w:space="0" w:color="000000"/>
              <w:right w:val="single" w:sz="8" w:space="0" w:color="000000"/>
            </w:tcBorders>
            <w:tcMar>
              <w:top w:w="28" w:type="dxa"/>
              <w:left w:w="28" w:type="dxa"/>
              <w:bottom w:w="28" w:type="dxa"/>
              <w:right w:w="28" w:type="dxa"/>
            </w:tcMar>
          </w:tcPr>
          <w:p w14:paraId="15F69C39" w14:textId="478F55E2" w:rsidR="00F8770C" w:rsidRPr="00AF1400" w:rsidRDefault="00F8770C" w:rsidP="00AF1400">
            <w:pPr>
              <w:pStyle w:val="Default"/>
              <w:spacing w:line="360" w:lineRule="auto"/>
              <w:ind w:left="109"/>
              <w:rPr>
                <w:color w:val="auto"/>
              </w:rPr>
            </w:pPr>
            <w:r w:rsidRPr="00AF1400">
              <w:rPr>
                <w:color w:val="auto"/>
              </w:rPr>
              <w:t>Por medio de la cual se regula el Derecho Fundamental de Petición y se sustituye un título del Código de Procedimiento Administrativo y de lo Contencioso Administrativo.</w:t>
            </w:r>
          </w:p>
        </w:tc>
      </w:tr>
      <w:tr w:rsidR="00F8770C" w:rsidRPr="00AF1400" w14:paraId="7E38A54C"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4CBA9F86"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1712 de 2014</w:t>
            </w:r>
          </w:p>
        </w:tc>
        <w:tc>
          <w:tcPr>
            <w:tcW w:w="6379" w:type="dxa"/>
            <w:tcBorders>
              <w:bottom w:val="single" w:sz="8" w:space="0" w:color="000000"/>
              <w:right w:val="single" w:sz="8" w:space="0" w:color="000000"/>
            </w:tcBorders>
            <w:tcMar>
              <w:top w:w="28" w:type="dxa"/>
              <w:left w:w="28" w:type="dxa"/>
              <w:bottom w:w="28" w:type="dxa"/>
              <w:right w:w="28" w:type="dxa"/>
            </w:tcMar>
          </w:tcPr>
          <w:p w14:paraId="2E86A36F" w14:textId="60DEA78D" w:rsidR="00F8770C" w:rsidRPr="00AF1400" w:rsidRDefault="00F8770C" w:rsidP="00AF1400">
            <w:pPr>
              <w:pStyle w:val="Default"/>
              <w:spacing w:line="360" w:lineRule="auto"/>
              <w:ind w:left="109"/>
              <w:rPr>
                <w:color w:val="auto"/>
              </w:rPr>
            </w:pPr>
            <w:r w:rsidRPr="00AF1400">
              <w:rPr>
                <w:color w:val="auto"/>
              </w:rPr>
              <w:t>Por medio de la cual se crea la ley de transparencia y del derecho de acceso a la información pública nacional y se dictan otras disposiciones.</w:t>
            </w:r>
          </w:p>
        </w:tc>
      </w:tr>
      <w:tr w:rsidR="00F8770C" w:rsidRPr="00AF1400" w14:paraId="3262A225"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5E2A5BDA"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Ley 1757 de 2015</w:t>
            </w:r>
          </w:p>
        </w:tc>
        <w:tc>
          <w:tcPr>
            <w:tcW w:w="6379" w:type="dxa"/>
            <w:tcBorders>
              <w:bottom w:val="single" w:sz="8" w:space="0" w:color="000000"/>
              <w:right w:val="single" w:sz="8" w:space="0" w:color="000000"/>
            </w:tcBorders>
            <w:tcMar>
              <w:top w:w="28" w:type="dxa"/>
              <w:left w:w="28" w:type="dxa"/>
              <w:bottom w:w="28" w:type="dxa"/>
              <w:right w:w="28" w:type="dxa"/>
            </w:tcMar>
          </w:tcPr>
          <w:p w14:paraId="1A12B528" w14:textId="58CEAE01" w:rsidR="00F8770C" w:rsidRPr="00AF1400" w:rsidRDefault="00F8770C" w:rsidP="00AF1400">
            <w:pPr>
              <w:pStyle w:val="Default"/>
              <w:spacing w:line="360" w:lineRule="auto"/>
              <w:ind w:left="109"/>
              <w:rPr>
                <w:color w:val="auto"/>
              </w:rPr>
            </w:pPr>
            <w:r w:rsidRPr="00AF1400">
              <w:rPr>
                <w:color w:val="auto"/>
              </w:rPr>
              <w:t>Por la cual se dictan disposiciones en materia de promoción y protección del derecho de participación ciudadana.</w:t>
            </w:r>
          </w:p>
          <w:p w14:paraId="5ABC75C7" w14:textId="0BF637C8" w:rsidR="00F8770C" w:rsidRPr="00AF1400" w:rsidRDefault="00F8770C" w:rsidP="00EA7963">
            <w:pPr>
              <w:pStyle w:val="Default"/>
              <w:numPr>
                <w:ilvl w:val="0"/>
                <w:numId w:val="6"/>
              </w:numPr>
              <w:spacing w:line="360" w:lineRule="auto"/>
              <w:ind w:left="109" w:hanging="284"/>
              <w:rPr>
                <w:color w:val="auto"/>
              </w:rPr>
            </w:pPr>
            <w:r w:rsidRPr="00AF1400">
              <w:rPr>
                <w:color w:val="auto"/>
              </w:rPr>
              <w:t>Artículo 48 -56 Rendición de cuentas Rama Ejecutiva.</w:t>
            </w:r>
          </w:p>
          <w:p w14:paraId="0AFF409E" w14:textId="77777777" w:rsidR="00F8770C" w:rsidRPr="00AF1400" w:rsidRDefault="00F8770C" w:rsidP="00EA7963">
            <w:pPr>
              <w:pStyle w:val="Default"/>
              <w:numPr>
                <w:ilvl w:val="0"/>
                <w:numId w:val="6"/>
              </w:numPr>
              <w:spacing w:line="360" w:lineRule="auto"/>
              <w:ind w:left="109" w:hanging="284"/>
              <w:rPr>
                <w:color w:val="auto"/>
              </w:rPr>
            </w:pPr>
            <w:r w:rsidRPr="00AF1400">
              <w:rPr>
                <w:color w:val="auto"/>
              </w:rPr>
              <w:t>Artículos 60-66 Control Social.</w:t>
            </w:r>
          </w:p>
          <w:p w14:paraId="7D5EA165" w14:textId="7FC697D8" w:rsidR="00F8770C" w:rsidRPr="00AF1400" w:rsidRDefault="00F8770C" w:rsidP="00EA7963">
            <w:pPr>
              <w:pStyle w:val="Default"/>
              <w:numPr>
                <w:ilvl w:val="0"/>
                <w:numId w:val="6"/>
              </w:numPr>
              <w:spacing w:line="360" w:lineRule="auto"/>
              <w:ind w:left="109" w:hanging="284"/>
              <w:rPr>
                <w:color w:val="auto"/>
              </w:rPr>
            </w:pPr>
            <w:r w:rsidRPr="00AF1400">
              <w:rPr>
                <w:color w:val="auto"/>
              </w:rPr>
              <w:t>Artículos 67-72 Veedurías Ciudadanas.</w:t>
            </w:r>
          </w:p>
        </w:tc>
      </w:tr>
      <w:tr w:rsidR="00F8770C" w:rsidRPr="00AF1400" w14:paraId="35FC130C"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0CF32210" w14:textId="00BC2F69" w:rsidR="00F8770C" w:rsidRPr="00AF1400" w:rsidRDefault="00F8770C" w:rsidP="00AF1400">
            <w:pPr>
              <w:spacing w:after="0" w:line="360" w:lineRule="auto"/>
              <w:ind w:left="117"/>
              <w:rPr>
                <w:rFonts w:ascii="Arial" w:eastAsia="Arial" w:hAnsi="Arial" w:cs="Arial"/>
                <w:b/>
                <w:bCs/>
                <w:sz w:val="24"/>
                <w:szCs w:val="24"/>
              </w:rPr>
            </w:pPr>
            <w:r w:rsidRPr="00AF1400">
              <w:rPr>
                <w:rStyle w:val="Textoennegrita"/>
                <w:rFonts w:ascii="Arial" w:hAnsi="Arial" w:cs="Arial"/>
                <w:b w:val="0"/>
                <w:bCs w:val="0"/>
                <w:sz w:val="24"/>
                <w:szCs w:val="24"/>
                <w:shd w:val="clear" w:color="auto" w:fill="FFFFFF"/>
              </w:rPr>
              <w:t>Ley 1581 de 2012</w:t>
            </w:r>
          </w:p>
        </w:tc>
        <w:tc>
          <w:tcPr>
            <w:tcW w:w="6379" w:type="dxa"/>
            <w:tcBorders>
              <w:bottom w:val="single" w:sz="8" w:space="0" w:color="000000"/>
              <w:right w:val="single" w:sz="8" w:space="0" w:color="000000"/>
            </w:tcBorders>
            <w:tcMar>
              <w:top w:w="28" w:type="dxa"/>
              <w:left w:w="28" w:type="dxa"/>
              <w:bottom w:w="28" w:type="dxa"/>
              <w:right w:w="28" w:type="dxa"/>
            </w:tcMar>
          </w:tcPr>
          <w:p w14:paraId="666E7143"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hAnsi="Arial" w:cs="Arial"/>
                <w:sz w:val="24"/>
                <w:szCs w:val="24"/>
              </w:rPr>
              <w:t>Por la cual se dictan disposiciones generales para la protección de datos personales.</w:t>
            </w:r>
          </w:p>
        </w:tc>
      </w:tr>
      <w:tr w:rsidR="00F8770C" w:rsidRPr="00AF1400" w14:paraId="7C2C7D25"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227388EE"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Decreto 1499 de 2017</w:t>
            </w:r>
          </w:p>
        </w:tc>
        <w:tc>
          <w:tcPr>
            <w:tcW w:w="6379" w:type="dxa"/>
            <w:tcBorders>
              <w:bottom w:val="single" w:sz="8" w:space="0" w:color="000000"/>
              <w:right w:val="single" w:sz="8" w:space="0" w:color="000000"/>
            </w:tcBorders>
            <w:tcMar>
              <w:top w:w="28" w:type="dxa"/>
              <w:left w:w="28" w:type="dxa"/>
              <w:bottom w:w="28" w:type="dxa"/>
              <w:right w:w="28" w:type="dxa"/>
            </w:tcMar>
          </w:tcPr>
          <w:p w14:paraId="4558D692"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Por medio de la cual se regula el Derecho Fundamental de Petición y se sustituye un título del Código de Procedimiento Administrativo y de lo Contencioso Administrativo.</w:t>
            </w:r>
          </w:p>
        </w:tc>
      </w:tr>
      <w:tr w:rsidR="00F8770C" w:rsidRPr="00AF1400" w14:paraId="6AEF1B6C"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51C9FA0A"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Decreto 103 de 2015</w:t>
            </w:r>
          </w:p>
        </w:tc>
        <w:tc>
          <w:tcPr>
            <w:tcW w:w="6379" w:type="dxa"/>
            <w:tcBorders>
              <w:bottom w:val="single" w:sz="8" w:space="0" w:color="000000"/>
              <w:right w:val="single" w:sz="8" w:space="0" w:color="000000"/>
            </w:tcBorders>
            <w:tcMar>
              <w:top w:w="28" w:type="dxa"/>
              <w:left w:w="28" w:type="dxa"/>
              <w:bottom w:w="28" w:type="dxa"/>
              <w:right w:w="28" w:type="dxa"/>
            </w:tcMar>
          </w:tcPr>
          <w:p w14:paraId="4C8A2660" w14:textId="77777777" w:rsidR="00F8770C" w:rsidRPr="00AF1400" w:rsidRDefault="00F8770C" w:rsidP="00AF1400">
            <w:pPr>
              <w:spacing w:after="0" w:line="360" w:lineRule="auto"/>
              <w:ind w:left="109"/>
              <w:rPr>
                <w:rFonts w:ascii="Arial" w:eastAsia="Arial" w:hAnsi="Arial" w:cs="Arial"/>
                <w:sz w:val="24"/>
                <w:szCs w:val="24"/>
              </w:rPr>
            </w:pPr>
            <w:r w:rsidRPr="00AF1400">
              <w:rPr>
                <w:rFonts w:ascii="Arial" w:eastAsia="Arial" w:hAnsi="Arial" w:cs="Arial"/>
                <w:sz w:val="24"/>
                <w:szCs w:val="24"/>
              </w:rPr>
              <w:t>Reglamentación de la ley 1712 de 2014 y se dictan otras disposiciones.</w:t>
            </w:r>
          </w:p>
        </w:tc>
      </w:tr>
      <w:tr w:rsidR="00F8770C" w:rsidRPr="00AF1400" w14:paraId="75892655"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71FBE34F" w14:textId="4E737F06" w:rsidR="00F8770C" w:rsidRPr="00AF1400" w:rsidRDefault="00F8770C" w:rsidP="00AF1400">
            <w:pPr>
              <w:pStyle w:val="Default"/>
              <w:spacing w:line="360" w:lineRule="auto"/>
              <w:ind w:left="117"/>
              <w:rPr>
                <w:color w:val="auto"/>
              </w:rPr>
            </w:pPr>
            <w:r w:rsidRPr="00AF1400">
              <w:rPr>
                <w:color w:val="auto"/>
              </w:rPr>
              <w:t>Decreto 1382 de 2000</w:t>
            </w:r>
          </w:p>
        </w:tc>
        <w:tc>
          <w:tcPr>
            <w:tcW w:w="6379" w:type="dxa"/>
            <w:tcBorders>
              <w:bottom w:val="single" w:sz="8" w:space="0" w:color="000000"/>
              <w:right w:val="single" w:sz="8" w:space="0" w:color="000000"/>
            </w:tcBorders>
            <w:tcMar>
              <w:top w:w="28" w:type="dxa"/>
              <w:left w:w="28" w:type="dxa"/>
              <w:bottom w:w="28" w:type="dxa"/>
              <w:right w:w="28" w:type="dxa"/>
            </w:tcMar>
          </w:tcPr>
          <w:p w14:paraId="674C4F40" w14:textId="77777777" w:rsidR="00F8770C" w:rsidRPr="00AF1400" w:rsidRDefault="00F8770C" w:rsidP="00AF1400">
            <w:pPr>
              <w:pStyle w:val="Default"/>
              <w:spacing w:line="360" w:lineRule="auto"/>
              <w:ind w:left="109"/>
              <w:rPr>
                <w:rStyle w:val="Textoennegrita"/>
                <w:b w:val="0"/>
                <w:bCs w:val="0"/>
                <w:color w:val="auto"/>
              </w:rPr>
            </w:pPr>
            <w:r w:rsidRPr="00AF1400">
              <w:rPr>
                <w:color w:val="auto"/>
              </w:rPr>
              <w:t>Por medio del cual se desarrolla el artículo 86 de la Constitución Política sobre la Acción de Tutela.</w:t>
            </w:r>
          </w:p>
        </w:tc>
      </w:tr>
      <w:tr w:rsidR="00F8770C" w:rsidRPr="00AF1400" w14:paraId="4009438C"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29909426" w14:textId="3FDCE5A5" w:rsidR="00F8770C" w:rsidRPr="00AF1400" w:rsidRDefault="00F8770C" w:rsidP="00AF1400">
            <w:pPr>
              <w:pStyle w:val="Default"/>
              <w:spacing w:line="360" w:lineRule="auto"/>
              <w:ind w:left="117"/>
              <w:rPr>
                <w:color w:val="auto"/>
              </w:rPr>
            </w:pPr>
            <w:r w:rsidRPr="00AF1400">
              <w:rPr>
                <w:color w:val="auto"/>
              </w:rPr>
              <w:t>Decreto 3851 de 2006</w:t>
            </w:r>
          </w:p>
        </w:tc>
        <w:tc>
          <w:tcPr>
            <w:tcW w:w="6379" w:type="dxa"/>
            <w:tcBorders>
              <w:bottom w:val="single" w:sz="8" w:space="0" w:color="000000"/>
              <w:right w:val="single" w:sz="8" w:space="0" w:color="000000"/>
            </w:tcBorders>
            <w:tcMar>
              <w:top w:w="28" w:type="dxa"/>
              <w:left w:w="28" w:type="dxa"/>
              <w:bottom w:w="28" w:type="dxa"/>
              <w:right w:w="28" w:type="dxa"/>
            </w:tcMar>
          </w:tcPr>
          <w:p w14:paraId="2A9046A7" w14:textId="77777777" w:rsidR="00F8770C" w:rsidRPr="00AF1400" w:rsidRDefault="00F8770C" w:rsidP="00AF1400">
            <w:pPr>
              <w:pStyle w:val="Default"/>
              <w:spacing w:line="360" w:lineRule="auto"/>
              <w:ind w:left="109"/>
              <w:rPr>
                <w:color w:val="auto"/>
              </w:rPr>
            </w:pPr>
            <w:r w:rsidRPr="00AF1400">
              <w:rPr>
                <w:color w:val="auto"/>
              </w:rPr>
              <w:t>Sistema de aseguramiento de la calidad, almacenamiento y consulta de la información básica colombiana.</w:t>
            </w:r>
          </w:p>
          <w:p w14:paraId="7BF34E21" w14:textId="1862AF6E" w:rsidR="00F8770C" w:rsidRPr="00AF1400" w:rsidRDefault="00F8770C" w:rsidP="00AF1400">
            <w:pPr>
              <w:pStyle w:val="NormalWeb"/>
              <w:shd w:val="clear" w:color="auto" w:fill="FFFFFF"/>
              <w:spacing w:before="0" w:beforeAutospacing="0" w:after="0" w:afterAutospacing="0" w:line="360" w:lineRule="auto"/>
              <w:ind w:left="109"/>
              <w:rPr>
                <w:rStyle w:val="Textoennegrita"/>
                <w:rFonts w:ascii="Arial" w:eastAsia="Cambria" w:hAnsi="Arial" w:cs="Arial"/>
              </w:rPr>
            </w:pPr>
            <w:r w:rsidRPr="00AF1400">
              <w:rPr>
                <w:rFonts w:ascii="Arial" w:hAnsi="Arial" w:cs="Arial"/>
              </w:rPr>
              <w:t>Artículo 1. Información oficial básica.</w:t>
            </w:r>
          </w:p>
        </w:tc>
      </w:tr>
      <w:tr w:rsidR="00F8770C" w:rsidRPr="00AF1400" w14:paraId="44EFE9E0"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3E711991" w14:textId="1CF0C330" w:rsidR="00F8770C" w:rsidRPr="00AF1400" w:rsidRDefault="00F8770C" w:rsidP="00AF1400">
            <w:pPr>
              <w:pStyle w:val="Default"/>
              <w:spacing w:line="360" w:lineRule="auto"/>
              <w:ind w:left="117"/>
              <w:rPr>
                <w:color w:val="auto"/>
              </w:rPr>
            </w:pPr>
            <w:r w:rsidRPr="00AF1400">
              <w:rPr>
                <w:color w:val="auto"/>
              </w:rPr>
              <w:t>Decreto 306 de 1992</w:t>
            </w:r>
          </w:p>
        </w:tc>
        <w:tc>
          <w:tcPr>
            <w:tcW w:w="6379" w:type="dxa"/>
            <w:tcBorders>
              <w:bottom w:val="single" w:sz="8" w:space="0" w:color="000000"/>
              <w:right w:val="single" w:sz="8" w:space="0" w:color="000000"/>
            </w:tcBorders>
            <w:tcMar>
              <w:top w:w="28" w:type="dxa"/>
              <w:left w:w="28" w:type="dxa"/>
              <w:bottom w:w="28" w:type="dxa"/>
              <w:right w:w="28" w:type="dxa"/>
            </w:tcMar>
          </w:tcPr>
          <w:p w14:paraId="13EEA300" w14:textId="5B7CD311" w:rsidR="00F8770C" w:rsidRPr="00AF1400" w:rsidRDefault="00F8770C" w:rsidP="00AF1400">
            <w:pPr>
              <w:pStyle w:val="Default"/>
              <w:spacing w:line="360" w:lineRule="auto"/>
              <w:ind w:left="109"/>
              <w:rPr>
                <w:rStyle w:val="Textoennegrita"/>
                <w:b w:val="0"/>
                <w:bCs w:val="0"/>
                <w:color w:val="auto"/>
              </w:rPr>
            </w:pPr>
            <w:r w:rsidRPr="00AF1400">
              <w:rPr>
                <w:color w:val="auto"/>
              </w:rPr>
              <w:t>Por medio del cual se desarrolla el artículo 86 de la Constitución Política sobre la Acción de Tutela.</w:t>
            </w:r>
          </w:p>
        </w:tc>
      </w:tr>
      <w:tr w:rsidR="00F8770C" w:rsidRPr="00AF1400" w14:paraId="7E379E5B"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42EC1D07" w14:textId="5EBA09B7" w:rsidR="00F8770C" w:rsidRPr="00AF1400" w:rsidRDefault="00F8770C" w:rsidP="00AF1400">
            <w:pPr>
              <w:pStyle w:val="Default"/>
              <w:spacing w:line="360" w:lineRule="auto"/>
              <w:ind w:left="117"/>
              <w:rPr>
                <w:color w:val="auto"/>
              </w:rPr>
            </w:pPr>
            <w:r w:rsidRPr="00AF1400">
              <w:rPr>
                <w:color w:val="auto"/>
              </w:rPr>
              <w:t>Decreto 2591 de 1991</w:t>
            </w:r>
          </w:p>
        </w:tc>
        <w:tc>
          <w:tcPr>
            <w:tcW w:w="6379" w:type="dxa"/>
            <w:tcBorders>
              <w:bottom w:val="single" w:sz="8" w:space="0" w:color="000000"/>
              <w:right w:val="single" w:sz="8" w:space="0" w:color="000000"/>
            </w:tcBorders>
            <w:tcMar>
              <w:top w:w="28" w:type="dxa"/>
              <w:left w:w="28" w:type="dxa"/>
              <w:bottom w:w="28" w:type="dxa"/>
              <w:right w:w="28" w:type="dxa"/>
            </w:tcMar>
          </w:tcPr>
          <w:p w14:paraId="77226989" w14:textId="2213A9D1" w:rsidR="00F8770C" w:rsidRPr="00AF1400" w:rsidRDefault="00F8770C" w:rsidP="00AF1400">
            <w:pPr>
              <w:pStyle w:val="Default"/>
              <w:spacing w:line="360" w:lineRule="auto"/>
              <w:ind w:left="109"/>
              <w:rPr>
                <w:rStyle w:val="Textoennegrita"/>
                <w:b w:val="0"/>
                <w:bCs w:val="0"/>
                <w:color w:val="auto"/>
              </w:rPr>
            </w:pPr>
            <w:r w:rsidRPr="00AF1400">
              <w:rPr>
                <w:color w:val="auto"/>
              </w:rPr>
              <w:t>Por medio del cual se desarrolla el artículo 86 de la Constitución Política sobre la Acción de Tutela.</w:t>
            </w:r>
          </w:p>
        </w:tc>
      </w:tr>
      <w:tr w:rsidR="00F8770C" w:rsidRPr="00AF1400" w14:paraId="0682ECCC"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36C31759" w14:textId="676685D3" w:rsidR="00F8770C" w:rsidRPr="00AF1400" w:rsidRDefault="00F8770C" w:rsidP="00AF1400">
            <w:pPr>
              <w:pStyle w:val="Default"/>
              <w:spacing w:line="360" w:lineRule="auto"/>
              <w:ind w:left="117"/>
              <w:rPr>
                <w:color w:val="auto"/>
              </w:rPr>
            </w:pPr>
            <w:r w:rsidRPr="00AF1400">
              <w:rPr>
                <w:color w:val="auto"/>
              </w:rPr>
              <w:t>Decreto 124 de 2016</w:t>
            </w:r>
          </w:p>
        </w:tc>
        <w:tc>
          <w:tcPr>
            <w:tcW w:w="6379" w:type="dxa"/>
            <w:tcBorders>
              <w:bottom w:val="single" w:sz="8" w:space="0" w:color="000000"/>
              <w:right w:val="single" w:sz="8" w:space="0" w:color="000000"/>
            </w:tcBorders>
            <w:tcMar>
              <w:top w:w="28" w:type="dxa"/>
              <w:left w:w="28" w:type="dxa"/>
              <w:bottom w:w="28" w:type="dxa"/>
              <w:right w:w="28" w:type="dxa"/>
            </w:tcMar>
          </w:tcPr>
          <w:p w14:paraId="756388C5" w14:textId="6328D3C1" w:rsidR="00F8770C" w:rsidRPr="00AF1400" w:rsidRDefault="00F8770C" w:rsidP="00AF1400">
            <w:pPr>
              <w:pStyle w:val="Default"/>
              <w:spacing w:line="360" w:lineRule="auto"/>
              <w:ind w:left="109"/>
              <w:rPr>
                <w:rStyle w:val="Textoennegrita"/>
                <w:b w:val="0"/>
                <w:bCs w:val="0"/>
                <w:color w:val="auto"/>
              </w:rPr>
            </w:pPr>
            <w:r w:rsidRPr="00AF1400">
              <w:rPr>
                <w:color w:val="auto"/>
              </w:rPr>
              <w:t>Por el cual se sustituye el Título IV de la Parte 1 del Libro 2 del Decreto 1081 de 2015, relativo al “Plan Anticorrupción y de Atención al Ciudadano”.</w:t>
            </w:r>
          </w:p>
        </w:tc>
      </w:tr>
      <w:tr w:rsidR="00F8770C" w:rsidRPr="00AF1400" w14:paraId="27898998"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67C31211" w14:textId="305086BB" w:rsidR="00F8770C" w:rsidRPr="00AF1400" w:rsidRDefault="00F8770C" w:rsidP="00AF1400">
            <w:pPr>
              <w:pStyle w:val="Default"/>
              <w:spacing w:line="360" w:lineRule="auto"/>
              <w:ind w:left="117"/>
              <w:rPr>
                <w:color w:val="auto"/>
              </w:rPr>
            </w:pPr>
            <w:r w:rsidRPr="00AF1400">
              <w:rPr>
                <w:color w:val="auto"/>
              </w:rPr>
              <w:t>Decreto 1429 de 1995</w:t>
            </w:r>
          </w:p>
        </w:tc>
        <w:tc>
          <w:tcPr>
            <w:tcW w:w="6379" w:type="dxa"/>
            <w:tcBorders>
              <w:bottom w:val="single" w:sz="8" w:space="0" w:color="000000"/>
              <w:right w:val="single" w:sz="8" w:space="0" w:color="000000"/>
            </w:tcBorders>
            <w:tcMar>
              <w:top w:w="28" w:type="dxa"/>
              <w:left w:w="28" w:type="dxa"/>
              <w:bottom w:w="28" w:type="dxa"/>
              <w:right w:w="28" w:type="dxa"/>
            </w:tcMar>
          </w:tcPr>
          <w:p w14:paraId="41990CB6" w14:textId="1C4D71D4" w:rsidR="00F8770C" w:rsidRPr="00AF1400" w:rsidRDefault="00F8770C" w:rsidP="00AF1400">
            <w:pPr>
              <w:pStyle w:val="Default"/>
              <w:spacing w:line="360" w:lineRule="auto"/>
              <w:ind w:left="109"/>
              <w:rPr>
                <w:rStyle w:val="Textoennegrita"/>
                <w:b w:val="0"/>
                <w:bCs w:val="0"/>
                <w:color w:val="auto"/>
              </w:rPr>
            </w:pPr>
            <w:r w:rsidRPr="00AF1400">
              <w:rPr>
                <w:color w:val="auto"/>
              </w:rPr>
              <w:t>Reglamentario de la ley 142 de 1994.</w:t>
            </w:r>
          </w:p>
        </w:tc>
      </w:tr>
      <w:tr w:rsidR="00F8770C" w:rsidRPr="00AF1400" w14:paraId="03E4144B"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62706023" w14:textId="621486D7" w:rsidR="00F8770C" w:rsidRPr="00AF1400" w:rsidRDefault="00F8770C" w:rsidP="00AF1400">
            <w:pPr>
              <w:pStyle w:val="Default"/>
              <w:spacing w:line="360" w:lineRule="auto"/>
              <w:ind w:left="117"/>
              <w:rPr>
                <w:color w:val="auto"/>
              </w:rPr>
            </w:pPr>
            <w:r w:rsidRPr="00AF1400">
              <w:rPr>
                <w:color w:val="auto"/>
              </w:rPr>
              <w:t>Decreto 1083 de 2015</w:t>
            </w:r>
          </w:p>
        </w:tc>
        <w:tc>
          <w:tcPr>
            <w:tcW w:w="6379" w:type="dxa"/>
            <w:tcBorders>
              <w:bottom w:val="single" w:sz="8" w:space="0" w:color="000000"/>
              <w:right w:val="single" w:sz="8" w:space="0" w:color="000000"/>
            </w:tcBorders>
            <w:tcMar>
              <w:top w:w="28" w:type="dxa"/>
              <w:left w:w="28" w:type="dxa"/>
              <w:bottom w:w="28" w:type="dxa"/>
              <w:right w:w="28" w:type="dxa"/>
            </w:tcMar>
          </w:tcPr>
          <w:p w14:paraId="0C250957" w14:textId="77777777" w:rsidR="00F8770C" w:rsidRPr="00AF1400" w:rsidRDefault="00F8770C" w:rsidP="00AF1400">
            <w:pPr>
              <w:pStyle w:val="Default"/>
              <w:spacing w:line="360" w:lineRule="auto"/>
              <w:ind w:left="109"/>
              <w:rPr>
                <w:rStyle w:val="Textoennegrita"/>
                <w:b w:val="0"/>
                <w:bCs w:val="0"/>
                <w:color w:val="auto"/>
              </w:rPr>
            </w:pPr>
            <w:r w:rsidRPr="00AF1400">
              <w:rPr>
                <w:color w:val="auto"/>
              </w:rPr>
              <w:t>Por medio del cual se expide el Decreto Único Reglamentario del Sector de Función Pública.</w:t>
            </w:r>
          </w:p>
        </w:tc>
      </w:tr>
      <w:tr w:rsidR="00F8770C" w:rsidRPr="00AF1400" w14:paraId="6000CF48"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5FEB31DF" w14:textId="4885C21E" w:rsidR="00F8770C" w:rsidRPr="00AF1400" w:rsidRDefault="00F8770C" w:rsidP="00AF1400">
            <w:pPr>
              <w:pStyle w:val="Default"/>
              <w:spacing w:line="360" w:lineRule="auto"/>
              <w:ind w:left="117"/>
              <w:rPr>
                <w:color w:val="auto"/>
              </w:rPr>
            </w:pPr>
            <w:r w:rsidRPr="00AF1400">
              <w:rPr>
                <w:color w:val="auto"/>
              </w:rPr>
              <w:t>Decreto 2232 de 1995</w:t>
            </w:r>
          </w:p>
        </w:tc>
        <w:tc>
          <w:tcPr>
            <w:tcW w:w="6379" w:type="dxa"/>
            <w:tcBorders>
              <w:bottom w:val="single" w:sz="8" w:space="0" w:color="000000"/>
              <w:right w:val="single" w:sz="8" w:space="0" w:color="000000"/>
            </w:tcBorders>
            <w:tcMar>
              <w:top w:w="28" w:type="dxa"/>
              <w:left w:w="28" w:type="dxa"/>
              <w:bottom w:w="28" w:type="dxa"/>
              <w:right w:w="28" w:type="dxa"/>
            </w:tcMar>
          </w:tcPr>
          <w:p w14:paraId="5CE533CB" w14:textId="4E74D4D6" w:rsidR="00F8770C" w:rsidRPr="00AF1400" w:rsidRDefault="00F8770C" w:rsidP="00AF1400">
            <w:pPr>
              <w:pStyle w:val="Default"/>
              <w:spacing w:line="360" w:lineRule="auto"/>
              <w:ind w:left="109"/>
              <w:rPr>
                <w:rStyle w:val="Textoennegrita"/>
                <w:b w:val="0"/>
                <w:bCs w:val="0"/>
                <w:color w:val="auto"/>
              </w:rPr>
            </w:pPr>
            <w:r w:rsidRPr="00AF1400">
              <w:rPr>
                <w:color w:val="auto"/>
              </w:rPr>
              <w:t>Reglamentario de la ley 190 de 1995.</w:t>
            </w:r>
          </w:p>
        </w:tc>
      </w:tr>
      <w:tr w:rsidR="00F8770C" w:rsidRPr="00AF1400" w14:paraId="2FA9F872"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1A1CE383" w14:textId="7315EAB5" w:rsidR="00F8770C" w:rsidRPr="00AF1400" w:rsidRDefault="00F8770C" w:rsidP="00AF1400">
            <w:pPr>
              <w:pStyle w:val="Default"/>
              <w:spacing w:line="360" w:lineRule="auto"/>
              <w:ind w:left="117"/>
              <w:rPr>
                <w:color w:val="auto"/>
              </w:rPr>
            </w:pPr>
            <w:r w:rsidRPr="00AF1400">
              <w:rPr>
                <w:color w:val="auto"/>
              </w:rPr>
              <w:t>Decreto 270 de 2017</w:t>
            </w:r>
          </w:p>
        </w:tc>
        <w:tc>
          <w:tcPr>
            <w:tcW w:w="6379" w:type="dxa"/>
            <w:tcBorders>
              <w:bottom w:val="single" w:sz="8" w:space="0" w:color="000000"/>
              <w:right w:val="single" w:sz="8" w:space="0" w:color="000000"/>
            </w:tcBorders>
            <w:tcMar>
              <w:top w:w="28" w:type="dxa"/>
              <w:left w:w="28" w:type="dxa"/>
              <w:bottom w:w="28" w:type="dxa"/>
              <w:right w:w="28" w:type="dxa"/>
            </w:tcMar>
          </w:tcPr>
          <w:p w14:paraId="6150D0B6" w14:textId="77777777" w:rsidR="00F8770C" w:rsidRPr="00AF1400" w:rsidRDefault="00F8770C" w:rsidP="00AF1400">
            <w:pPr>
              <w:pStyle w:val="Default"/>
              <w:spacing w:line="360" w:lineRule="auto"/>
              <w:ind w:left="109"/>
              <w:rPr>
                <w:color w:val="auto"/>
              </w:rPr>
            </w:pPr>
            <w:r w:rsidRPr="00AF1400">
              <w:rPr>
                <w:color w:val="auto"/>
              </w:rPr>
              <w:t>Participación de los ciudadanos o grupos de interesados en la elaboración de proyectos específicos de regulación.</w:t>
            </w:r>
          </w:p>
          <w:p w14:paraId="7463B1D4" w14:textId="77777777" w:rsidR="00F8770C" w:rsidRPr="00AF1400" w:rsidRDefault="00F8770C" w:rsidP="00EA7963">
            <w:pPr>
              <w:pStyle w:val="Default"/>
              <w:numPr>
                <w:ilvl w:val="0"/>
                <w:numId w:val="7"/>
              </w:numPr>
              <w:spacing w:line="360" w:lineRule="auto"/>
              <w:ind w:left="109" w:hanging="284"/>
              <w:rPr>
                <w:color w:val="auto"/>
              </w:rPr>
            </w:pPr>
            <w:r w:rsidRPr="00AF1400">
              <w:rPr>
                <w:color w:val="auto"/>
              </w:rPr>
              <w:t>Artículo 2.1.2.1.25. Promoción de la participación ciudadana.</w:t>
            </w:r>
          </w:p>
        </w:tc>
      </w:tr>
      <w:tr w:rsidR="00F8770C" w:rsidRPr="00AF1400" w14:paraId="469DFAD5"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26ACEC95" w14:textId="2ADA2135" w:rsidR="00F8770C" w:rsidRPr="00AF1400" w:rsidRDefault="00F8770C" w:rsidP="00AF1400">
            <w:pPr>
              <w:pStyle w:val="Default"/>
              <w:spacing w:line="360" w:lineRule="auto"/>
              <w:ind w:left="117"/>
              <w:rPr>
                <w:color w:val="auto"/>
              </w:rPr>
            </w:pPr>
            <w:r w:rsidRPr="00AF1400">
              <w:rPr>
                <w:color w:val="auto"/>
              </w:rPr>
              <w:t>Decreto 1081 de 2015</w:t>
            </w:r>
          </w:p>
        </w:tc>
        <w:tc>
          <w:tcPr>
            <w:tcW w:w="6379" w:type="dxa"/>
            <w:tcBorders>
              <w:bottom w:val="single" w:sz="8" w:space="0" w:color="000000"/>
              <w:right w:val="single" w:sz="8" w:space="0" w:color="000000"/>
            </w:tcBorders>
            <w:tcMar>
              <w:top w:w="28" w:type="dxa"/>
              <w:left w:w="28" w:type="dxa"/>
              <w:bottom w:w="28" w:type="dxa"/>
              <w:right w:w="28" w:type="dxa"/>
            </w:tcMar>
          </w:tcPr>
          <w:p w14:paraId="52FCC853" w14:textId="0D38C70C" w:rsidR="00F8770C" w:rsidRPr="00AF1400" w:rsidRDefault="00F8770C" w:rsidP="00AF1400">
            <w:pPr>
              <w:pStyle w:val="Default"/>
              <w:spacing w:line="360" w:lineRule="auto"/>
              <w:ind w:left="109"/>
              <w:rPr>
                <w:color w:val="auto"/>
              </w:rPr>
            </w:pPr>
            <w:r w:rsidRPr="00AF1400">
              <w:rPr>
                <w:color w:val="auto"/>
              </w:rPr>
              <w:t>Decreto Reglamentario Único del Sector Presidencia de la República. Relativo al “Plan Anticorrupción y de Atención al Ciudadano”.</w:t>
            </w:r>
          </w:p>
        </w:tc>
      </w:tr>
      <w:tr w:rsidR="00F8770C" w:rsidRPr="00AF1400" w14:paraId="7DD85D7C"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35AC9FB0" w14:textId="5638D433" w:rsidR="00F8770C" w:rsidRPr="00AF1400" w:rsidRDefault="00F8770C" w:rsidP="00AF1400">
            <w:pPr>
              <w:pStyle w:val="Default"/>
              <w:spacing w:line="360" w:lineRule="auto"/>
              <w:ind w:left="142"/>
              <w:rPr>
                <w:color w:val="auto"/>
              </w:rPr>
            </w:pPr>
            <w:r w:rsidRPr="00AF1400">
              <w:rPr>
                <w:color w:val="auto"/>
              </w:rPr>
              <w:t>Decreto 2573 de 2014</w:t>
            </w:r>
          </w:p>
        </w:tc>
        <w:tc>
          <w:tcPr>
            <w:tcW w:w="6379" w:type="dxa"/>
            <w:tcBorders>
              <w:bottom w:val="single" w:sz="8" w:space="0" w:color="000000"/>
              <w:right w:val="single" w:sz="8" w:space="0" w:color="000000"/>
            </w:tcBorders>
            <w:tcMar>
              <w:top w:w="28" w:type="dxa"/>
              <w:left w:w="28" w:type="dxa"/>
              <w:bottom w:w="28" w:type="dxa"/>
              <w:right w:w="28" w:type="dxa"/>
            </w:tcMar>
          </w:tcPr>
          <w:p w14:paraId="3A76E267" w14:textId="5D31953F" w:rsidR="00F8770C" w:rsidRPr="00AF1400" w:rsidRDefault="00F8770C" w:rsidP="00AF1400">
            <w:pPr>
              <w:pStyle w:val="Default"/>
              <w:spacing w:line="360" w:lineRule="auto"/>
              <w:ind w:left="142"/>
              <w:rPr>
                <w:color w:val="auto"/>
              </w:rPr>
            </w:pPr>
            <w:r w:rsidRPr="00AF1400">
              <w:rPr>
                <w:color w:val="auto"/>
              </w:rPr>
              <w:t>Lineamientos generales de la Estrategia de Gobierno en Línea de la República de Colombia.</w:t>
            </w:r>
          </w:p>
        </w:tc>
      </w:tr>
      <w:tr w:rsidR="00F8770C" w:rsidRPr="00AF1400" w14:paraId="2B40EB68" w14:textId="77777777" w:rsidTr="00D55A89">
        <w:trPr>
          <w:trHeight w:val="945"/>
        </w:trPr>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7087569B" w14:textId="5237813B" w:rsidR="00F8770C" w:rsidRPr="00AF1400" w:rsidRDefault="00F8770C" w:rsidP="00AF1400">
            <w:pPr>
              <w:pStyle w:val="Default"/>
              <w:spacing w:line="360" w:lineRule="auto"/>
              <w:ind w:left="142"/>
              <w:rPr>
                <w:color w:val="auto"/>
              </w:rPr>
            </w:pPr>
            <w:r w:rsidRPr="00AF1400">
              <w:rPr>
                <w:color w:val="auto"/>
              </w:rPr>
              <w:t>Decreto 2482 de 2012</w:t>
            </w:r>
          </w:p>
        </w:tc>
        <w:tc>
          <w:tcPr>
            <w:tcW w:w="6379" w:type="dxa"/>
            <w:tcBorders>
              <w:bottom w:val="single" w:sz="8" w:space="0" w:color="000000"/>
              <w:right w:val="single" w:sz="8" w:space="0" w:color="000000"/>
            </w:tcBorders>
            <w:tcMar>
              <w:top w:w="28" w:type="dxa"/>
              <w:left w:w="28" w:type="dxa"/>
              <w:bottom w:w="28" w:type="dxa"/>
              <w:right w:w="28" w:type="dxa"/>
            </w:tcMar>
          </w:tcPr>
          <w:p w14:paraId="13125C31" w14:textId="77777777" w:rsidR="00F8770C" w:rsidRPr="00AF1400" w:rsidRDefault="00F8770C" w:rsidP="00AF1400">
            <w:pPr>
              <w:pStyle w:val="Default"/>
              <w:spacing w:line="360" w:lineRule="auto"/>
              <w:ind w:left="142"/>
              <w:rPr>
                <w:color w:val="auto"/>
              </w:rPr>
            </w:pPr>
            <w:r w:rsidRPr="00AF1400">
              <w:rPr>
                <w:color w:val="auto"/>
              </w:rPr>
              <w:t>Por el cual se establecen los lineamientos generales para la integración de la planeación y la gestión.</w:t>
            </w:r>
          </w:p>
          <w:p w14:paraId="42677C39" w14:textId="77777777" w:rsidR="00F8770C" w:rsidRPr="00AF1400" w:rsidRDefault="00F8770C" w:rsidP="00EA7963">
            <w:pPr>
              <w:pStyle w:val="Prrafodelista"/>
              <w:numPr>
                <w:ilvl w:val="0"/>
                <w:numId w:val="7"/>
              </w:numPr>
              <w:tabs>
                <w:tab w:val="left" w:pos="395"/>
              </w:tabs>
              <w:ind w:left="142" w:firstLine="0"/>
              <w:rPr>
                <w:rFonts w:cs="Arial"/>
                <w:szCs w:val="24"/>
              </w:rPr>
            </w:pPr>
            <w:r w:rsidRPr="00AF1400">
              <w:rPr>
                <w:rFonts w:cs="Arial"/>
                <w:szCs w:val="24"/>
              </w:rPr>
              <w:t>Artículo. 2. Objeto Modelo integrado de planeación.</w:t>
            </w:r>
          </w:p>
          <w:p w14:paraId="171567EF" w14:textId="77777777" w:rsidR="00F8770C" w:rsidRPr="00AF1400" w:rsidRDefault="00F8770C" w:rsidP="00EA7963">
            <w:pPr>
              <w:pStyle w:val="Prrafodelista"/>
              <w:numPr>
                <w:ilvl w:val="0"/>
                <w:numId w:val="7"/>
              </w:numPr>
              <w:tabs>
                <w:tab w:val="left" w:pos="395"/>
              </w:tabs>
              <w:ind w:left="142" w:firstLine="0"/>
              <w:rPr>
                <w:rFonts w:eastAsia="Arial" w:cs="Arial"/>
                <w:szCs w:val="24"/>
              </w:rPr>
            </w:pPr>
            <w:r w:rsidRPr="00AF1400">
              <w:rPr>
                <w:rFonts w:cs="Arial"/>
                <w:szCs w:val="24"/>
              </w:rPr>
              <w:t>Artículo. 3. Políticas de desarrollo administrativo.</w:t>
            </w:r>
          </w:p>
        </w:tc>
      </w:tr>
      <w:tr w:rsidR="00F8770C" w:rsidRPr="00AF1400" w14:paraId="165CC5A3"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7493B55E" w14:textId="77777777" w:rsidR="00F8770C" w:rsidRPr="00AF1400" w:rsidRDefault="00F8770C" w:rsidP="00AF1400">
            <w:pPr>
              <w:spacing w:after="0" w:line="360" w:lineRule="auto"/>
              <w:ind w:left="142"/>
              <w:rPr>
                <w:rFonts w:ascii="Arial" w:eastAsia="Arial" w:hAnsi="Arial" w:cs="Arial"/>
                <w:sz w:val="24"/>
                <w:szCs w:val="24"/>
              </w:rPr>
            </w:pPr>
            <w:r w:rsidRPr="00AF1400">
              <w:rPr>
                <w:rFonts w:ascii="Arial" w:eastAsia="Arial" w:hAnsi="Arial" w:cs="Arial"/>
                <w:sz w:val="24"/>
                <w:szCs w:val="24"/>
              </w:rPr>
              <w:t>Decreto 2623 de 2009</w:t>
            </w:r>
          </w:p>
        </w:tc>
        <w:tc>
          <w:tcPr>
            <w:tcW w:w="6379" w:type="dxa"/>
            <w:tcBorders>
              <w:bottom w:val="single" w:sz="8" w:space="0" w:color="000000"/>
              <w:right w:val="single" w:sz="8" w:space="0" w:color="000000"/>
            </w:tcBorders>
            <w:tcMar>
              <w:top w:w="28" w:type="dxa"/>
              <w:left w:w="28" w:type="dxa"/>
              <w:bottom w:w="28" w:type="dxa"/>
              <w:right w:w="28" w:type="dxa"/>
            </w:tcMar>
          </w:tcPr>
          <w:p w14:paraId="61A1C704" w14:textId="77777777" w:rsidR="00F8770C" w:rsidRPr="00AF1400" w:rsidRDefault="00F8770C" w:rsidP="00AF1400">
            <w:pPr>
              <w:spacing w:after="0" w:line="360" w:lineRule="auto"/>
              <w:ind w:left="142"/>
              <w:rPr>
                <w:rFonts w:ascii="Arial" w:eastAsia="Arial" w:hAnsi="Arial" w:cs="Arial"/>
                <w:sz w:val="24"/>
                <w:szCs w:val="24"/>
              </w:rPr>
            </w:pPr>
            <w:r w:rsidRPr="00AF1400">
              <w:rPr>
                <w:rFonts w:ascii="Arial" w:hAnsi="Arial" w:cs="Arial"/>
                <w:bCs/>
                <w:iCs/>
                <w:sz w:val="24"/>
                <w:szCs w:val="24"/>
                <w:shd w:val="clear" w:color="auto" w:fill="FFFFFF"/>
              </w:rPr>
              <w:t>Por el cual se crea el Sistema Nacional de Servicio al Ciudadano.</w:t>
            </w:r>
          </w:p>
        </w:tc>
      </w:tr>
      <w:tr w:rsidR="00F8770C" w:rsidRPr="00AF1400" w14:paraId="59AF3EF0"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0016C840" w14:textId="0B5FAF49" w:rsidR="00F8770C" w:rsidRPr="00AF1400" w:rsidRDefault="00F8770C" w:rsidP="00AF1400">
            <w:pPr>
              <w:spacing w:after="0" w:line="360" w:lineRule="auto"/>
              <w:ind w:left="142"/>
              <w:rPr>
                <w:rFonts w:ascii="Arial" w:eastAsia="Arial" w:hAnsi="Arial" w:cs="Arial"/>
                <w:sz w:val="24"/>
                <w:szCs w:val="24"/>
              </w:rPr>
            </w:pPr>
            <w:r w:rsidRPr="00AF1400">
              <w:rPr>
                <w:rFonts w:ascii="Arial" w:eastAsia="Arial" w:hAnsi="Arial" w:cs="Arial"/>
                <w:sz w:val="24"/>
                <w:szCs w:val="24"/>
              </w:rPr>
              <w:t>C</w:t>
            </w:r>
            <w:r w:rsidR="00AF1400">
              <w:rPr>
                <w:rFonts w:ascii="Arial" w:eastAsia="Arial" w:hAnsi="Arial" w:cs="Arial"/>
                <w:sz w:val="24"/>
                <w:szCs w:val="24"/>
              </w:rPr>
              <w:t>onpes</w:t>
            </w:r>
            <w:r w:rsidRPr="00AF1400">
              <w:rPr>
                <w:rFonts w:ascii="Arial" w:eastAsia="Arial" w:hAnsi="Arial" w:cs="Arial"/>
                <w:sz w:val="24"/>
                <w:szCs w:val="24"/>
              </w:rPr>
              <w:t xml:space="preserve"> 3649 de 2010</w:t>
            </w:r>
          </w:p>
        </w:tc>
        <w:tc>
          <w:tcPr>
            <w:tcW w:w="6379" w:type="dxa"/>
            <w:tcBorders>
              <w:bottom w:val="single" w:sz="8" w:space="0" w:color="000000"/>
              <w:right w:val="single" w:sz="8" w:space="0" w:color="000000"/>
            </w:tcBorders>
            <w:tcMar>
              <w:top w:w="28" w:type="dxa"/>
              <w:left w:w="28" w:type="dxa"/>
              <w:bottom w:w="28" w:type="dxa"/>
              <w:right w:w="28" w:type="dxa"/>
            </w:tcMar>
          </w:tcPr>
          <w:p w14:paraId="050CDE0D" w14:textId="77777777" w:rsidR="00F8770C" w:rsidRPr="00AF1400" w:rsidRDefault="00F8770C" w:rsidP="00AF1400">
            <w:pPr>
              <w:spacing w:after="0" w:line="360" w:lineRule="auto"/>
              <w:ind w:left="142"/>
              <w:rPr>
                <w:rFonts w:ascii="Arial" w:eastAsia="Arial" w:hAnsi="Arial" w:cs="Arial"/>
                <w:sz w:val="24"/>
                <w:szCs w:val="24"/>
              </w:rPr>
            </w:pPr>
            <w:r w:rsidRPr="00AF1400">
              <w:rPr>
                <w:rFonts w:ascii="Arial" w:eastAsia="Arial" w:hAnsi="Arial" w:cs="Arial"/>
                <w:sz w:val="24"/>
                <w:szCs w:val="24"/>
              </w:rPr>
              <w:t>Política Nacional de Servicio al Ciudadano.</w:t>
            </w:r>
          </w:p>
        </w:tc>
      </w:tr>
      <w:tr w:rsidR="00F8770C" w:rsidRPr="00AF1400" w14:paraId="7607474F" w14:textId="77777777" w:rsidTr="00D55A89">
        <w:trPr>
          <w:trHeight w:val="225"/>
        </w:trPr>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330E56BF" w14:textId="6B531F6F" w:rsidR="00F8770C" w:rsidRPr="00AF1400" w:rsidRDefault="00F8770C" w:rsidP="00AF1400">
            <w:pPr>
              <w:spacing w:after="0" w:line="360" w:lineRule="auto"/>
              <w:ind w:left="142"/>
              <w:rPr>
                <w:rFonts w:ascii="Arial" w:eastAsia="Arial" w:hAnsi="Arial" w:cs="Arial"/>
                <w:sz w:val="24"/>
                <w:szCs w:val="24"/>
              </w:rPr>
            </w:pPr>
            <w:r w:rsidRPr="00AF1400">
              <w:rPr>
                <w:rFonts w:ascii="Arial" w:eastAsia="Arial" w:hAnsi="Arial" w:cs="Arial"/>
                <w:sz w:val="24"/>
                <w:szCs w:val="24"/>
              </w:rPr>
              <w:t>C</w:t>
            </w:r>
            <w:r w:rsidR="00AF1400">
              <w:rPr>
                <w:rFonts w:ascii="Arial" w:eastAsia="Arial" w:hAnsi="Arial" w:cs="Arial"/>
                <w:sz w:val="24"/>
                <w:szCs w:val="24"/>
              </w:rPr>
              <w:t xml:space="preserve">onpes </w:t>
            </w:r>
            <w:r w:rsidRPr="00AF1400">
              <w:rPr>
                <w:rFonts w:ascii="Arial" w:eastAsia="Arial" w:hAnsi="Arial" w:cs="Arial"/>
                <w:sz w:val="24"/>
                <w:szCs w:val="24"/>
              </w:rPr>
              <w:t>3650 de 2010</w:t>
            </w:r>
          </w:p>
        </w:tc>
        <w:tc>
          <w:tcPr>
            <w:tcW w:w="6379" w:type="dxa"/>
            <w:tcBorders>
              <w:bottom w:val="single" w:sz="8" w:space="0" w:color="000000"/>
              <w:right w:val="single" w:sz="8" w:space="0" w:color="000000"/>
            </w:tcBorders>
            <w:tcMar>
              <w:top w:w="28" w:type="dxa"/>
              <w:left w:w="28" w:type="dxa"/>
              <w:bottom w:w="28" w:type="dxa"/>
              <w:right w:w="28" w:type="dxa"/>
            </w:tcMar>
          </w:tcPr>
          <w:p w14:paraId="4822B1AE" w14:textId="77777777" w:rsidR="00F8770C" w:rsidRPr="00AF1400" w:rsidRDefault="00F8770C" w:rsidP="00AF1400">
            <w:pPr>
              <w:spacing w:after="0" w:line="360" w:lineRule="auto"/>
              <w:ind w:left="142"/>
              <w:rPr>
                <w:rFonts w:ascii="Arial" w:eastAsia="Arial" w:hAnsi="Arial" w:cs="Arial"/>
                <w:sz w:val="24"/>
                <w:szCs w:val="24"/>
              </w:rPr>
            </w:pPr>
            <w:r w:rsidRPr="00AF1400">
              <w:rPr>
                <w:rFonts w:ascii="Arial" w:hAnsi="Arial" w:cs="Arial"/>
                <w:sz w:val="24"/>
                <w:szCs w:val="24"/>
                <w:shd w:val="clear" w:color="auto" w:fill="FFFFFF"/>
              </w:rPr>
              <w:t>Importancia estratégica de la estrategia de Gobierno en Línea.</w:t>
            </w:r>
          </w:p>
        </w:tc>
      </w:tr>
      <w:tr w:rsidR="00F8770C" w:rsidRPr="00AF1400" w14:paraId="0628D99E" w14:textId="77777777" w:rsidTr="00D55A89">
        <w:trPr>
          <w:trHeight w:val="639"/>
        </w:trPr>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10479F82" w14:textId="36C17577" w:rsidR="00F8770C" w:rsidRPr="00AF1400" w:rsidRDefault="00F8770C" w:rsidP="00AF1400">
            <w:pPr>
              <w:spacing w:after="0" w:line="360" w:lineRule="auto"/>
              <w:ind w:left="142"/>
              <w:rPr>
                <w:rFonts w:ascii="Arial" w:eastAsia="Arial" w:hAnsi="Arial" w:cs="Arial"/>
                <w:sz w:val="24"/>
                <w:szCs w:val="24"/>
              </w:rPr>
            </w:pPr>
            <w:r w:rsidRPr="00AF1400">
              <w:rPr>
                <w:rFonts w:ascii="Arial" w:eastAsia="Arial" w:hAnsi="Arial" w:cs="Arial"/>
                <w:sz w:val="24"/>
                <w:szCs w:val="24"/>
              </w:rPr>
              <w:t>C</w:t>
            </w:r>
            <w:r w:rsidR="00AF1400">
              <w:rPr>
                <w:rFonts w:ascii="Arial" w:eastAsia="Arial" w:hAnsi="Arial" w:cs="Arial"/>
                <w:sz w:val="24"/>
                <w:szCs w:val="24"/>
              </w:rPr>
              <w:t xml:space="preserve">onpes </w:t>
            </w:r>
            <w:r w:rsidRPr="00AF1400">
              <w:rPr>
                <w:rFonts w:ascii="Arial" w:eastAsia="Arial" w:hAnsi="Arial" w:cs="Arial"/>
                <w:sz w:val="24"/>
                <w:szCs w:val="24"/>
              </w:rPr>
              <w:t>3654 de 2010</w:t>
            </w:r>
          </w:p>
        </w:tc>
        <w:tc>
          <w:tcPr>
            <w:tcW w:w="6379" w:type="dxa"/>
            <w:tcBorders>
              <w:bottom w:val="single" w:sz="8" w:space="0" w:color="000000"/>
              <w:right w:val="single" w:sz="8" w:space="0" w:color="000000"/>
            </w:tcBorders>
            <w:tcMar>
              <w:top w:w="28" w:type="dxa"/>
              <w:left w:w="28" w:type="dxa"/>
              <w:bottom w:w="28" w:type="dxa"/>
              <w:right w:w="28" w:type="dxa"/>
            </w:tcMar>
          </w:tcPr>
          <w:p w14:paraId="26BEF0CE" w14:textId="77777777" w:rsidR="00F8770C" w:rsidRPr="00AF1400" w:rsidRDefault="00F8770C" w:rsidP="00AF1400">
            <w:pPr>
              <w:spacing w:after="0" w:line="360" w:lineRule="auto"/>
              <w:ind w:left="142"/>
              <w:rPr>
                <w:rFonts w:ascii="Arial" w:eastAsia="Arial" w:hAnsi="Arial" w:cs="Arial"/>
                <w:sz w:val="24"/>
                <w:szCs w:val="24"/>
              </w:rPr>
            </w:pPr>
            <w:r w:rsidRPr="00AF1400">
              <w:rPr>
                <w:rFonts w:ascii="Arial" w:eastAsia="Arial" w:hAnsi="Arial" w:cs="Arial"/>
                <w:sz w:val="24"/>
                <w:szCs w:val="24"/>
              </w:rPr>
              <w:t>Política de Rendición de Cuentas de la Rama Ejecutiva a los ciudadanos.</w:t>
            </w:r>
          </w:p>
        </w:tc>
      </w:tr>
      <w:tr w:rsidR="00F8770C" w:rsidRPr="00AF1400" w14:paraId="366CF639"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68314083" w14:textId="74FB41DB" w:rsidR="00F8770C" w:rsidRPr="00AF1400" w:rsidRDefault="00F8770C" w:rsidP="00AF1400">
            <w:pPr>
              <w:pStyle w:val="Default"/>
              <w:spacing w:line="360" w:lineRule="auto"/>
              <w:ind w:left="142"/>
              <w:rPr>
                <w:color w:val="auto"/>
              </w:rPr>
            </w:pPr>
            <w:r w:rsidRPr="00AF1400">
              <w:rPr>
                <w:color w:val="auto"/>
              </w:rPr>
              <w:t>C</w:t>
            </w:r>
            <w:r w:rsidR="00AF1400">
              <w:rPr>
                <w:color w:val="auto"/>
              </w:rPr>
              <w:t>onpes</w:t>
            </w:r>
            <w:r w:rsidRPr="00AF1400">
              <w:rPr>
                <w:color w:val="auto"/>
              </w:rPr>
              <w:t xml:space="preserve"> 3785 de 2013</w:t>
            </w:r>
          </w:p>
        </w:tc>
        <w:tc>
          <w:tcPr>
            <w:tcW w:w="6379" w:type="dxa"/>
            <w:tcBorders>
              <w:bottom w:val="single" w:sz="8" w:space="0" w:color="000000"/>
              <w:right w:val="single" w:sz="8" w:space="0" w:color="000000"/>
            </w:tcBorders>
            <w:tcMar>
              <w:top w:w="28" w:type="dxa"/>
              <w:left w:w="28" w:type="dxa"/>
              <w:bottom w:w="28" w:type="dxa"/>
              <w:right w:w="28" w:type="dxa"/>
            </w:tcMar>
          </w:tcPr>
          <w:p w14:paraId="4484D1AF" w14:textId="70972A88" w:rsidR="00F8770C" w:rsidRPr="00AF1400" w:rsidRDefault="00F8770C" w:rsidP="00AF1400">
            <w:pPr>
              <w:pStyle w:val="Default"/>
              <w:spacing w:line="360" w:lineRule="auto"/>
              <w:ind w:left="142"/>
              <w:rPr>
                <w:color w:val="auto"/>
              </w:rPr>
            </w:pPr>
            <w:r w:rsidRPr="00AF1400">
              <w:rPr>
                <w:color w:val="auto"/>
              </w:rPr>
              <w:t>Política Nacional de Eficiencia administrativa al Servicio al Ciudadano.</w:t>
            </w:r>
          </w:p>
        </w:tc>
      </w:tr>
      <w:tr w:rsidR="00F8770C" w:rsidRPr="00AF1400" w14:paraId="1D747219"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0D2EC5C5" w14:textId="358B84E1" w:rsidR="00F8770C" w:rsidRPr="00AF1400" w:rsidRDefault="00F8770C" w:rsidP="00AF1400">
            <w:pPr>
              <w:pStyle w:val="Default"/>
              <w:spacing w:line="360" w:lineRule="auto"/>
              <w:ind w:left="142"/>
              <w:rPr>
                <w:color w:val="auto"/>
              </w:rPr>
            </w:pPr>
            <w:r w:rsidRPr="00AF1400">
              <w:rPr>
                <w:color w:val="auto"/>
              </w:rPr>
              <w:t>C</w:t>
            </w:r>
            <w:r w:rsidR="00AF1400">
              <w:rPr>
                <w:color w:val="auto"/>
              </w:rPr>
              <w:t>onpes</w:t>
            </w:r>
            <w:r w:rsidRPr="00AF1400">
              <w:rPr>
                <w:color w:val="auto"/>
              </w:rPr>
              <w:t xml:space="preserve"> 167 de 2013</w:t>
            </w:r>
          </w:p>
        </w:tc>
        <w:tc>
          <w:tcPr>
            <w:tcW w:w="6379" w:type="dxa"/>
            <w:tcBorders>
              <w:bottom w:val="single" w:sz="8" w:space="0" w:color="000000"/>
              <w:right w:val="single" w:sz="8" w:space="0" w:color="000000"/>
            </w:tcBorders>
            <w:tcMar>
              <w:top w:w="28" w:type="dxa"/>
              <w:left w:w="28" w:type="dxa"/>
              <w:bottom w:w="28" w:type="dxa"/>
              <w:right w:w="28" w:type="dxa"/>
            </w:tcMar>
          </w:tcPr>
          <w:p w14:paraId="5665E0F8" w14:textId="77777777" w:rsidR="00F8770C" w:rsidRPr="00AF1400" w:rsidRDefault="00F8770C" w:rsidP="00AF1400">
            <w:pPr>
              <w:pStyle w:val="Default"/>
              <w:spacing w:line="360" w:lineRule="auto"/>
              <w:ind w:left="142"/>
              <w:rPr>
                <w:color w:val="auto"/>
              </w:rPr>
            </w:pPr>
            <w:r w:rsidRPr="00AF1400">
              <w:rPr>
                <w:color w:val="auto"/>
              </w:rPr>
              <w:t>Estrategia Nacional de la Política Pública Integral Anticorrupción.</w:t>
            </w:r>
          </w:p>
        </w:tc>
      </w:tr>
      <w:tr w:rsidR="00F8770C" w:rsidRPr="00AF1400" w14:paraId="58DA1D97"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1749E10E" w14:textId="3E7C8A87" w:rsidR="00F8770C" w:rsidRPr="00AF1400" w:rsidRDefault="00F8770C" w:rsidP="00AF1400">
            <w:pPr>
              <w:pStyle w:val="Default"/>
              <w:spacing w:line="360" w:lineRule="auto"/>
              <w:ind w:left="142"/>
              <w:rPr>
                <w:color w:val="auto"/>
              </w:rPr>
            </w:pPr>
            <w:r w:rsidRPr="00AF1400">
              <w:rPr>
                <w:color w:val="auto"/>
              </w:rPr>
              <w:t>Directiva Presidencial No. 09 de 1999</w:t>
            </w:r>
          </w:p>
        </w:tc>
        <w:tc>
          <w:tcPr>
            <w:tcW w:w="6379" w:type="dxa"/>
            <w:tcBorders>
              <w:bottom w:val="single" w:sz="8" w:space="0" w:color="000000"/>
              <w:right w:val="single" w:sz="8" w:space="0" w:color="000000"/>
            </w:tcBorders>
            <w:tcMar>
              <w:top w:w="28" w:type="dxa"/>
              <w:left w:w="28" w:type="dxa"/>
              <w:bottom w:w="28" w:type="dxa"/>
              <w:right w:w="28" w:type="dxa"/>
            </w:tcMar>
          </w:tcPr>
          <w:p w14:paraId="084BA3DD" w14:textId="4ADB2A4B" w:rsidR="00F8770C" w:rsidRPr="00AF1400" w:rsidRDefault="00F8770C" w:rsidP="00AF1400">
            <w:pPr>
              <w:pStyle w:val="Default"/>
              <w:spacing w:line="360" w:lineRule="auto"/>
              <w:ind w:left="142"/>
              <w:rPr>
                <w:rStyle w:val="Textoennegrita"/>
                <w:b w:val="0"/>
                <w:bCs w:val="0"/>
                <w:color w:val="auto"/>
              </w:rPr>
            </w:pPr>
            <w:r w:rsidRPr="00AF1400">
              <w:rPr>
                <w:color w:val="auto"/>
              </w:rPr>
              <w:t>Se adoptan lineamientos para la implementación de la Política de Lucha contra la Corrupción.</w:t>
            </w:r>
          </w:p>
        </w:tc>
      </w:tr>
      <w:tr w:rsidR="00F8770C" w:rsidRPr="00AF1400" w14:paraId="5ADFD7C7" w14:textId="77777777" w:rsidTr="00D55A89">
        <w:tc>
          <w:tcPr>
            <w:tcW w:w="3686" w:type="dxa"/>
            <w:tcBorders>
              <w:left w:val="single" w:sz="8" w:space="0" w:color="000000"/>
              <w:bottom w:val="single" w:sz="8" w:space="0" w:color="000000"/>
              <w:right w:val="single" w:sz="8" w:space="0" w:color="000000"/>
            </w:tcBorders>
            <w:tcMar>
              <w:top w:w="28" w:type="dxa"/>
              <w:left w:w="28" w:type="dxa"/>
              <w:bottom w:w="28" w:type="dxa"/>
              <w:right w:w="28" w:type="dxa"/>
            </w:tcMar>
          </w:tcPr>
          <w:p w14:paraId="42AE0E8F" w14:textId="54F26380" w:rsidR="00F8770C" w:rsidRPr="00AF1400" w:rsidRDefault="00F8770C" w:rsidP="00AF1400">
            <w:pPr>
              <w:pStyle w:val="Default"/>
              <w:spacing w:line="360" w:lineRule="auto"/>
              <w:ind w:left="142"/>
              <w:rPr>
                <w:color w:val="auto"/>
              </w:rPr>
            </w:pPr>
            <w:r w:rsidRPr="00AF1400">
              <w:rPr>
                <w:color w:val="auto"/>
              </w:rPr>
              <w:t>Directiva Presidencial No. 10 de 2002</w:t>
            </w:r>
          </w:p>
        </w:tc>
        <w:tc>
          <w:tcPr>
            <w:tcW w:w="6379" w:type="dxa"/>
            <w:tcBorders>
              <w:bottom w:val="single" w:sz="8" w:space="0" w:color="000000"/>
              <w:right w:val="single" w:sz="8" w:space="0" w:color="000000"/>
            </w:tcBorders>
            <w:tcMar>
              <w:top w:w="28" w:type="dxa"/>
              <w:left w:w="28" w:type="dxa"/>
              <w:bottom w:w="28" w:type="dxa"/>
              <w:right w:w="28" w:type="dxa"/>
            </w:tcMar>
          </w:tcPr>
          <w:p w14:paraId="2A716296" w14:textId="71E000AF" w:rsidR="00F8770C" w:rsidRPr="00AF1400" w:rsidRDefault="00F8770C" w:rsidP="00AF1400">
            <w:pPr>
              <w:pStyle w:val="Default"/>
              <w:spacing w:line="360" w:lineRule="auto"/>
              <w:ind w:left="142"/>
              <w:rPr>
                <w:rStyle w:val="Textoennegrita"/>
                <w:b w:val="0"/>
                <w:bCs w:val="0"/>
                <w:color w:val="auto"/>
              </w:rPr>
            </w:pPr>
            <w:r w:rsidRPr="00AF1400">
              <w:rPr>
                <w:color w:val="auto"/>
              </w:rPr>
              <w:t>Para que la comunidad en general realice una eficiente participación y control social a la gestión administrativa.</w:t>
            </w:r>
          </w:p>
        </w:tc>
      </w:tr>
    </w:tbl>
    <w:p w14:paraId="5865CB7A" w14:textId="7BE283FA" w:rsidR="00F8770C" w:rsidRPr="00AF1400" w:rsidRDefault="00F8770C" w:rsidP="00AF1400">
      <w:pPr>
        <w:spacing w:after="0" w:line="360" w:lineRule="auto"/>
        <w:rPr>
          <w:rFonts w:ascii="Arial" w:hAnsi="Arial" w:cs="Arial"/>
          <w:sz w:val="24"/>
          <w:szCs w:val="24"/>
        </w:rPr>
      </w:pPr>
      <w:r w:rsidRPr="00AF1400">
        <w:rPr>
          <w:rFonts w:ascii="Arial" w:eastAsia="Arial" w:hAnsi="Arial" w:cs="Arial"/>
          <w:b/>
          <w:sz w:val="24"/>
          <w:szCs w:val="24"/>
        </w:rPr>
        <w:t>Fuente:</w:t>
      </w:r>
      <w:r w:rsidRPr="00AF1400">
        <w:rPr>
          <w:rFonts w:ascii="Arial" w:eastAsia="Arial" w:hAnsi="Arial" w:cs="Arial"/>
          <w:sz w:val="24"/>
          <w:szCs w:val="24"/>
        </w:rPr>
        <w:t xml:space="preserve"> Información </w:t>
      </w:r>
      <w:r w:rsidRPr="00AF1400">
        <w:rPr>
          <w:rFonts w:ascii="Arial" w:hAnsi="Arial" w:cs="Arial"/>
          <w:sz w:val="24"/>
          <w:szCs w:val="24"/>
        </w:rPr>
        <w:t>tomada de la Estrategia de rendición de cuentas 2023</w:t>
      </w:r>
      <w:r w:rsidR="00D55A89" w:rsidRPr="00AF1400">
        <w:rPr>
          <w:rFonts w:ascii="Arial" w:hAnsi="Arial" w:cs="Arial"/>
          <w:sz w:val="24"/>
          <w:szCs w:val="24"/>
        </w:rPr>
        <w:t xml:space="preserve"> de la</w:t>
      </w:r>
      <w:r w:rsidRPr="00AF1400">
        <w:rPr>
          <w:rFonts w:ascii="Arial" w:hAnsi="Arial" w:cs="Arial"/>
          <w:sz w:val="24"/>
          <w:szCs w:val="24"/>
        </w:rPr>
        <w:t xml:space="preserve"> APC Colombia.</w:t>
      </w:r>
    </w:p>
    <w:p w14:paraId="6EECA386" w14:textId="77777777" w:rsidR="00F8770C" w:rsidRPr="00AF1400" w:rsidRDefault="00F8770C" w:rsidP="00AF1400">
      <w:pPr>
        <w:spacing w:after="0" w:line="360" w:lineRule="auto"/>
        <w:rPr>
          <w:rFonts w:ascii="Arial" w:hAnsi="Arial" w:cs="Arial"/>
          <w:sz w:val="24"/>
          <w:szCs w:val="24"/>
        </w:rPr>
      </w:pPr>
    </w:p>
    <w:p w14:paraId="074A2EBD" w14:textId="77777777" w:rsidR="00F8770C" w:rsidRPr="00AF1400" w:rsidRDefault="00F8770C" w:rsidP="00EA7963">
      <w:pPr>
        <w:pStyle w:val="Prrafodelista"/>
        <w:widowControl w:val="0"/>
        <w:numPr>
          <w:ilvl w:val="0"/>
          <w:numId w:val="14"/>
        </w:numPr>
        <w:tabs>
          <w:tab w:val="left" w:pos="284"/>
        </w:tabs>
        <w:ind w:left="0" w:firstLine="0"/>
        <w:rPr>
          <w:rFonts w:eastAsia="Arial" w:cs="Arial"/>
          <w:b/>
          <w:szCs w:val="24"/>
          <w:highlight w:val="white"/>
        </w:rPr>
      </w:pPr>
      <w:r w:rsidRPr="00AF1400">
        <w:rPr>
          <w:rFonts w:eastAsia="Arial" w:cs="Arial"/>
          <w:b/>
          <w:bCs/>
          <w:szCs w:val="24"/>
          <w:highlight w:val="white"/>
        </w:rPr>
        <w:t>RESPONSABILIDADES</w:t>
      </w:r>
    </w:p>
    <w:p w14:paraId="43EFC13B" w14:textId="77777777" w:rsidR="00F8770C" w:rsidRPr="00AF1400" w:rsidRDefault="00F8770C" w:rsidP="00AF1400">
      <w:pPr>
        <w:spacing w:after="0" w:line="360" w:lineRule="auto"/>
        <w:rPr>
          <w:rFonts w:ascii="Arial" w:eastAsia="Arial" w:hAnsi="Arial" w:cs="Arial"/>
          <w:b/>
          <w:bCs/>
          <w:sz w:val="24"/>
          <w:szCs w:val="24"/>
        </w:rPr>
      </w:pPr>
    </w:p>
    <w:p w14:paraId="5FD4D397"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Tabla 2. Responsabilidades respecto a la estrategia</w:t>
      </w:r>
    </w:p>
    <w:tbl>
      <w:tblPr>
        <w:tblStyle w:val="5"/>
        <w:tblW w:w="10065" w:type="dxa"/>
        <w:tblInd w:w="-10" w:type="dxa"/>
        <w:tblBorders>
          <w:top w:val="nil"/>
          <w:left w:val="nil"/>
          <w:bottom w:val="nil"/>
          <w:right w:val="nil"/>
          <w:insideH w:val="nil"/>
          <w:insideV w:val="nil"/>
        </w:tblBorders>
        <w:tblLayout w:type="fixed"/>
        <w:tblLook w:val="0600" w:firstRow="0" w:lastRow="0" w:firstColumn="0" w:lastColumn="0" w:noHBand="1" w:noVBand="1"/>
        <w:tblCaption w:val="RESPONSABILIADES "/>
        <w:tblDescription w:val="Tabla en word: Donde se relaciona las columnas de rol y responsabilidad, con la finalidad de mencionar los roles y sus responsabilidades que, regula la estrategia de rendición de cuentas."/>
      </w:tblPr>
      <w:tblGrid>
        <w:gridCol w:w="1701"/>
        <w:gridCol w:w="8364"/>
      </w:tblGrid>
      <w:tr w:rsidR="00F8770C" w:rsidRPr="00AF1400" w14:paraId="2C58315E" w14:textId="77777777" w:rsidTr="00D55A89">
        <w:trPr>
          <w:trHeight w:val="30"/>
          <w:tblHeader/>
        </w:trPr>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0" w:type="dxa"/>
              <w:bottom w:w="100" w:type="dxa"/>
              <w:right w:w="100" w:type="dxa"/>
            </w:tcMar>
          </w:tcPr>
          <w:p w14:paraId="02C63BEC"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ROL</w:t>
            </w:r>
          </w:p>
        </w:tc>
        <w:tc>
          <w:tcPr>
            <w:tcW w:w="8364" w:type="dxa"/>
            <w:tcBorders>
              <w:top w:val="single" w:sz="8" w:space="0" w:color="000000" w:themeColor="text1"/>
              <w:bottom w:val="single" w:sz="8" w:space="0" w:color="000000" w:themeColor="text1"/>
              <w:right w:val="single" w:sz="8" w:space="0" w:color="000000" w:themeColor="text1"/>
            </w:tcBorders>
            <w:shd w:val="clear" w:color="auto" w:fill="auto"/>
            <w:tcMar>
              <w:top w:w="20" w:type="dxa"/>
              <w:left w:w="100" w:type="dxa"/>
              <w:bottom w:w="100" w:type="dxa"/>
              <w:right w:w="100" w:type="dxa"/>
            </w:tcMar>
          </w:tcPr>
          <w:p w14:paraId="09F58E13"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RESPONSABILIDAD</w:t>
            </w:r>
          </w:p>
        </w:tc>
      </w:tr>
      <w:tr w:rsidR="00F8770C" w:rsidRPr="00AF1400" w14:paraId="34FBE344" w14:textId="77777777" w:rsidTr="00D55A89">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4E6AB20A" w14:textId="3EA9DBEF"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Director</w:t>
            </w:r>
            <w:r w:rsidR="00D55A89" w:rsidRPr="00AF1400">
              <w:rPr>
                <w:rFonts w:ascii="Arial" w:eastAsia="Arial" w:hAnsi="Arial" w:cs="Arial"/>
                <w:sz w:val="24"/>
                <w:szCs w:val="24"/>
                <w:highlight w:val="white"/>
              </w:rPr>
              <w:t>(a)</w:t>
            </w:r>
            <w:r w:rsidRPr="00AF1400">
              <w:rPr>
                <w:rFonts w:ascii="Arial" w:eastAsia="Arial" w:hAnsi="Arial" w:cs="Arial"/>
                <w:sz w:val="24"/>
                <w:szCs w:val="24"/>
                <w:highlight w:val="white"/>
              </w:rPr>
              <w:t xml:space="preserve"> General</w:t>
            </w:r>
          </w:p>
        </w:tc>
        <w:tc>
          <w:tcPr>
            <w:tcW w:w="8364"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6E3CFE7D" w14:textId="6EE0C1DC"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Orientar la estrategia, promover y participar activamente en el desarrollo de acciones que contribuyan a construir confianza con los usuarios</w:t>
            </w:r>
            <w:r w:rsidR="00D55A89" w:rsidRPr="00AF1400">
              <w:rPr>
                <w:rFonts w:ascii="Arial" w:eastAsia="Arial" w:hAnsi="Arial" w:cs="Arial"/>
                <w:sz w:val="24"/>
                <w:szCs w:val="24"/>
                <w:highlight w:val="white"/>
              </w:rPr>
              <w:t>.</w:t>
            </w:r>
          </w:p>
        </w:tc>
      </w:tr>
      <w:tr w:rsidR="00F8770C" w:rsidRPr="00AF1400" w14:paraId="0AFBB2D7" w14:textId="77777777" w:rsidTr="00D55A89">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3E4A8A3C"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Equipo Directivo</w:t>
            </w:r>
          </w:p>
        </w:tc>
        <w:tc>
          <w:tcPr>
            <w:tcW w:w="8364"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4CA5F42A"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Definir los escenarios en los que aplicarán rendición de cuentas y los componentes de la misma a los que apunta.</w:t>
            </w:r>
          </w:p>
          <w:p w14:paraId="1594DD55" w14:textId="279088E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highlight w:val="white"/>
              </w:rPr>
              <w:t xml:space="preserve">Preparar </w:t>
            </w:r>
            <w:r w:rsidRPr="00AF1400">
              <w:rPr>
                <w:rFonts w:ascii="Arial" w:eastAsia="Arial" w:hAnsi="Arial" w:cs="Arial"/>
                <w:sz w:val="24"/>
                <w:szCs w:val="24"/>
              </w:rPr>
              <w:t>la información a presentar en los diferentes espacios que se programen</w:t>
            </w:r>
            <w:r w:rsidR="00D55A89" w:rsidRPr="00AF1400">
              <w:rPr>
                <w:rFonts w:ascii="Arial" w:eastAsia="Arial" w:hAnsi="Arial" w:cs="Arial"/>
                <w:sz w:val="24"/>
                <w:szCs w:val="24"/>
              </w:rPr>
              <w:t>.</w:t>
            </w:r>
          </w:p>
        </w:tc>
      </w:tr>
      <w:tr w:rsidR="00F8770C" w:rsidRPr="00AF1400" w14:paraId="3D2B792C" w14:textId="77777777" w:rsidTr="00D55A89">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750894FB" w14:textId="5F18C1A3"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Asesor</w:t>
            </w:r>
            <w:r w:rsidR="00D55A89" w:rsidRPr="00AF1400">
              <w:rPr>
                <w:rFonts w:ascii="Arial" w:eastAsia="Arial" w:hAnsi="Arial" w:cs="Arial"/>
                <w:sz w:val="24"/>
                <w:szCs w:val="24"/>
                <w:highlight w:val="white"/>
              </w:rPr>
              <w:t>(a)</w:t>
            </w:r>
            <w:r w:rsidRPr="00AF1400">
              <w:rPr>
                <w:rFonts w:ascii="Arial" w:eastAsia="Arial" w:hAnsi="Arial" w:cs="Arial"/>
                <w:sz w:val="24"/>
                <w:szCs w:val="24"/>
                <w:highlight w:val="white"/>
              </w:rPr>
              <w:t xml:space="preserve"> con funciones de Planeación</w:t>
            </w:r>
          </w:p>
        </w:tc>
        <w:tc>
          <w:tcPr>
            <w:tcW w:w="8364"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654847D5"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Articular la formulación de la Estrategia de rendición de cuentas.</w:t>
            </w:r>
          </w:p>
          <w:p w14:paraId="20F8B0E4"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Hacer seguimiento al desarrollo de las actividades planteadas y dar cumplimiento a las actividades a su cargo.</w:t>
            </w:r>
          </w:p>
          <w:p w14:paraId="7FA6CDA0"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Aplicar la encuesta de la evaluación general de la audiencia pública de rendición de cuentas.</w:t>
            </w:r>
          </w:p>
        </w:tc>
      </w:tr>
      <w:tr w:rsidR="00F8770C" w:rsidRPr="00AF1400" w14:paraId="3428A3D8" w14:textId="77777777" w:rsidTr="00D55A89">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47D4652D" w14:textId="1059095C"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Asesor</w:t>
            </w:r>
            <w:r w:rsidR="00D55A89" w:rsidRPr="00AF1400">
              <w:rPr>
                <w:rFonts w:ascii="Arial" w:eastAsia="Arial" w:hAnsi="Arial" w:cs="Arial"/>
                <w:sz w:val="24"/>
                <w:szCs w:val="24"/>
                <w:highlight w:val="white"/>
              </w:rPr>
              <w:t>(a)</w:t>
            </w:r>
            <w:r w:rsidRPr="00AF1400">
              <w:rPr>
                <w:rFonts w:ascii="Arial" w:eastAsia="Arial" w:hAnsi="Arial" w:cs="Arial"/>
                <w:sz w:val="24"/>
                <w:szCs w:val="24"/>
                <w:highlight w:val="white"/>
              </w:rPr>
              <w:t xml:space="preserve"> con funciones de Comunicaciones</w:t>
            </w:r>
          </w:p>
        </w:tc>
        <w:tc>
          <w:tcPr>
            <w:tcW w:w="8364"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3A3A412C" w14:textId="39873BF3"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Diseñar y difundir las diferentes piezas de comunicación, en un lenguaje claro y sencillo, de fácil comprensión para el lector sobre la gestión de APC Colombia, de manera que sean comprendidos por todos los grupos de valor y de interés, teniendo en cuenta los canales, herramientas y medios de información más adecuados establecidos por la entidad para tal fin.</w:t>
            </w:r>
          </w:p>
          <w:p w14:paraId="67E2F5F2"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Hacer la revisión y edición del informe final de rendición de cuentas a partir de la información que entregan las áreas.</w:t>
            </w:r>
          </w:p>
          <w:p w14:paraId="09023144"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Acompañar y apoyar a todos los procesos en las actividades de rendición de cuentas que se realicen durante la vigencia con todas las piezas de comunicación y divulgación que se requieran, así como la difusión respectiva de la convocatoria y los resultados de las mismas.</w:t>
            </w:r>
          </w:p>
        </w:tc>
      </w:tr>
      <w:tr w:rsidR="00F8770C" w:rsidRPr="00AF1400" w14:paraId="0B3EDD69" w14:textId="77777777" w:rsidTr="00D55A89">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16225A68" w14:textId="012ACA4F"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Asesor</w:t>
            </w:r>
            <w:r w:rsidR="00D55A89" w:rsidRPr="00AF1400">
              <w:rPr>
                <w:rFonts w:ascii="Arial" w:eastAsia="Arial" w:hAnsi="Arial" w:cs="Arial"/>
                <w:sz w:val="24"/>
                <w:szCs w:val="24"/>
                <w:highlight w:val="white"/>
              </w:rPr>
              <w:t>(a)</w:t>
            </w:r>
            <w:r w:rsidRPr="00AF1400">
              <w:rPr>
                <w:rFonts w:ascii="Arial" w:eastAsia="Arial" w:hAnsi="Arial" w:cs="Arial"/>
                <w:sz w:val="24"/>
                <w:szCs w:val="24"/>
                <w:highlight w:val="white"/>
              </w:rPr>
              <w:t xml:space="preserve"> con funciones de Control Interno</w:t>
            </w:r>
          </w:p>
        </w:tc>
        <w:tc>
          <w:tcPr>
            <w:tcW w:w="8364"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3EF2FF74"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Verificar la implementación de la Estrategia de Rendición de Cuentas, así como verificar que se dé respuesta a las preguntas formuladas por los ciudadanos, dentro del proceso de rendición de cuentas, dentro de los términos y mecanismos que establece la Ley.</w:t>
            </w:r>
          </w:p>
        </w:tc>
      </w:tr>
      <w:tr w:rsidR="00F8770C" w:rsidRPr="00AF1400" w14:paraId="743A1A3E" w14:textId="77777777" w:rsidTr="00D55A89">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05C0B793"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Equipo de trabajo del proceso Gestión de Tecnologías de la Información</w:t>
            </w:r>
          </w:p>
        </w:tc>
        <w:tc>
          <w:tcPr>
            <w:tcW w:w="8364"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4D4F3F3E"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Dar soporte tecnológico a los eventos de rendición de cuentas y suministrar los equipos e insumos de software y hardware que se requieran para el desarrollo de las actividades planeadas y que se realizan en las instalaciones de la Agencia.</w:t>
            </w:r>
          </w:p>
        </w:tc>
      </w:tr>
      <w:tr w:rsidR="00F8770C" w:rsidRPr="00AF1400" w14:paraId="1DDBBB55" w14:textId="77777777" w:rsidTr="00D55A89">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740DABDD" w14:textId="77777777"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Todo el personal de la Agencia</w:t>
            </w:r>
          </w:p>
        </w:tc>
        <w:tc>
          <w:tcPr>
            <w:tcW w:w="8364"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4B873A7D" w14:textId="644E6B21" w:rsidR="00F8770C" w:rsidRPr="00AF1400" w:rsidRDefault="00F8770C" w:rsidP="00AF1400">
            <w:pPr>
              <w:spacing w:after="0" w:line="360" w:lineRule="auto"/>
              <w:rPr>
                <w:rFonts w:ascii="Arial" w:eastAsia="Arial" w:hAnsi="Arial" w:cs="Arial"/>
                <w:sz w:val="24"/>
                <w:szCs w:val="24"/>
                <w:highlight w:val="white"/>
              </w:rPr>
            </w:pPr>
            <w:r w:rsidRPr="00AF1400">
              <w:rPr>
                <w:rFonts w:ascii="Arial" w:eastAsia="Arial" w:hAnsi="Arial" w:cs="Arial"/>
                <w:sz w:val="24"/>
                <w:szCs w:val="24"/>
                <w:highlight w:val="white"/>
              </w:rPr>
              <w:t xml:space="preserve">Dar cumplimiento a la Estrategia de rendición de cuentas, en lo que compete a cada uno y a entregar la información para los diferentes reportes que hace la </w:t>
            </w:r>
            <w:r w:rsidR="00D55A89" w:rsidRPr="00AF1400">
              <w:rPr>
                <w:rFonts w:ascii="Arial" w:eastAsia="Arial" w:hAnsi="Arial" w:cs="Arial"/>
                <w:sz w:val="24"/>
                <w:szCs w:val="24"/>
                <w:highlight w:val="white"/>
              </w:rPr>
              <w:t>APC Colombia</w:t>
            </w:r>
            <w:r w:rsidRPr="00AF1400">
              <w:rPr>
                <w:rFonts w:ascii="Arial" w:eastAsia="Arial" w:hAnsi="Arial" w:cs="Arial"/>
                <w:sz w:val="24"/>
                <w:szCs w:val="24"/>
                <w:highlight w:val="white"/>
              </w:rPr>
              <w:t>.</w:t>
            </w:r>
          </w:p>
        </w:tc>
      </w:tr>
    </w:tbl>
    <w:p w14:paraId="11AE7144" w14:textId="220BF8AD" w:rsidR="00F8770C" w:rsidRPr="00AF1400" w:rsidRDefault="00F8770C" w:rsidP="00AF1400">
      <w:pPr>
        <w:spacing w:after="0" w:line="360" w:lineRule="auto"/>
        <w:rPr>
          <w:rFonts w:ascii="Arial" w:hAnsi="Arial" w:cs="Arial"/>
          <w:sz w:val="24"/>
          <w:szCs w:val="24"/>
        </w:rPr>
      </w:pPr>
      <w:r w:rsidRPr="00AF1400">
        <w:rPr>
          <w:rFonts w:ascii="Arial" w:eastAsia="Arial" w:hAnsi="Arial" w:cs="Arial"/>
          <w:b/>
          <w:bCs/>
          <w:sz w:val="24"/>
          <w:szCs w:val="24"/>
        </w:rPr>
        <w:t>Fuente:</w:t>
      </w:r>
      <w:r w:rsidRPr="00AF1400">
        <w:rPr>
          <w:rFonts w:ascii="Arial" w:eastAsia="Arial" w:hAnsi="Arial" w:cs="Arial"/>
          <w:sz w:val="24"/>
          <w:szCs w:val="24"/>
        </w:rPr>
        <w:t xml:space="preserve"> Información </w:t>
      </w:r>
      <w:r w:rsidRPr="00AF1400">
        <w:rPr>
          <w:rFonts w:ascii="Arial" w:hAnsi="Arial" w:cs="Arial"/>
          <w:sz w:val="24"/>
          <w:szCs w:val="24"/>
        </w:rPr>
        <w:t>tomada de la Estrategia de rendición de cuentas 2023</w:t>
      </w:r>
      <w:r w:rsidR="00D55A89" w:rsidRPr="00AF1400">
        <w:rPr>
          <w:rFonts w:ascii="Arial" w:hAnsi="Arial" w:cs="Arial"/>
          <w:sz w:val="24"/>
          <w:szCs w:val="24"/>
        </w:rPr>
        <w:t xml:space="preserve"> de la </w:t>
      </w:r>
      <w:r w:rsidRPr="00AF1400">
        <w:rPr>
          <w:rFonts w:ascii="Arial" w:hAnsi="Arial" w:cs="Arial"/>
          <w:sz w:val="24"/>
          <w:szCs w:val="24"/>
        </w:rPr>
        <w:t>APC Colombia.</w:t>
      </w:r>
    </w:p>
    <w:p w14:paraId="6C3BF8D2" w14:textId="77777777" w:rsidR="00F8770C" w:rsidRPr="00AF1400" w:rsidRDefault="00F8770C" w:rsidP="00AF1400">
      <w:pPr>
        <w:pStyle w:val="Ttulo1"/>
        <w:spacing w:before="0" w:after="0" w:line="360" w:lineRule="auto"/>
        <w:rPr>
          <w:rFonts w:ascii="Arial" w:eastAsiaTheme="minorHAnsi" w:hAnsi="Arial" w:cs="Arial"/>
          <w:b/>
          <w:kern w:val="2"/>
          <w:sz w:val="24"/>
          <w:szCs w:val="24"/>
          <w:highlight w:val="white"/>
          <w:lang w:eastAsia="en-US"/>
          <w14:ligatures w14:val="standardContextual"/>
        </w:rPr>
      </w:pPr>
    </w:p>
    <w:p w14:paraId="53C57631" w14:textId="34285A1B" w:rsidR="00F8770C" w:rsidRPr="00AF1400" w:rsidRDefault="00F8770C" w:rsidP="00EA7963">
      <w:pPr>
        <w:pStyle w:val="Ttulo1"/>
        <w:keepNext w:val="0"/>
        <w:keepLines w:val="0"/>
        <w:widowControl w:val="0"/>
        <w:numPr>
          <w:ilvl w:val="0"/>
          <w:numId w:val="14"/>
        </w:numPr>
        <w:spacing w:before="0" w:after="0" w:line="360" w:lineRule="auto"/>
        <w:ind w:left="284" w:hanging="284"/>
        <w:rPr>
          <w:rFonts w:ascii="Arial" w:hAnsi="Arial" w:cs="Arial"/>
          <w:b/>
          <w:color w:val="auto"/>
          <w:sz w:val="24"/>
          <w:szCs w:val="24"/>
          <w:highlight w:val="white"/>
        </w:rPr>
      </w:pPr>
      <w:r w:rsidRPr="00AF1400">
        <w:rPr>
          <w:rFonts w:ascii="Arial" w:hAnsi="Arial" w:cs="Arial"/>
          <w:b/>
          <w:color w:val="auto"/>
          <w:sz w:val="24"/>
          <w:szCs w:val="24"/>
          <w:highlight w:val="white"/>
        </w:rPr>
        <w:t xml:space="preserve">DIAGNÓSTICO: </w:t>
      </w:r>
      <w:r w:rsidR="00492A4F" w:rsidRPr="00AF1400">
        <w:rPr>
          <w:rFonts w:ascii="Arial" w:hAnsi="Arial" w:cs="Arial"/>
          <w:b/>
          <w:color w:val="auto"/>
          <w:sz w:val="24"/>
          <w:szCs w:val="24"/>
          <w:highlight w:val="white"/>
        </w:rPr>
        <w:t xml:space="preserve">LA </w:t>
      </w:r>
      <w:r w:rsidRPr="00AF1400">
        <w:rPr>
          <w:rFonts w:ascii="Arial" w:hAnsi="Arial" w:cs="Arial"/>
          <w:b/>
          <w:color w:val="auto"/>
          <w:sz w:val="24"/>
          <w:szCs w:val="24"/>
          <w:highlight w:val="white"/>
        </w:rPr>
        <w:t>APC COLOMBIA RENDICIÓN DE CUENTAS Y PARTICIPACIÓN CIUDADANA</w:t>
      </w:r>
    </w:p>
    <w:p w14:paraId="595410D6" w14:textId="40C2854F" w:rsidR="00F8770C" w:rsidRPr="00AF1400" w:rsidRDefault="00F8770C" w:rsidP="00AF1400">
      <w:pPr>
        <w:pStyle w:val="Ttulo1"/>
        <w:spacing w:before="0" w:after="0" w:line="360" w:lineRule="auto"/>
        <w:rPr>
          <w:rFonts w:ascii="Arial" w:hAnsi="Arial" w:cs="Arial"/>
          <w:color w:val="auto"/>
          <w:sz w:val="24"/>
          <w:szCs w:val="24"/>
        </w:rPr>
      </w:pPr>
      <w:r w:rsidRPr="00AF1400">
        <w:rPr>
          <w:rFonts w:ascii="Arial" w:hAnsi="Arial" w:cs="Arial"/>
          <w:color w:val="auto"/>
          <w:sz w:val="24"/>
          <w:szCs w:val="24"/>
        </w:rPr>
        <w:t xml:space="preserve">En </w:t>
      </w:r>
      <w:r w:rsidR="00D55A89" w:rsidRPr="00AF1400">
        <w:rPr>
          <w:rFonts w:ascii="Arial" w:hAnsi="Arial" w:cs="Arial"/>
          <w:color w:val="auto"/>
          <w:sz w:val="24"/>
          <w:szCs w:val="24"/>
        </w:rPr>
        <w:t xml:space="preserve">la </w:t>
      </w:r>
      <w:r w:rsidRPr="00AF1400">
        <w:rPr>
          <w:rFonts w:ascii="Arial" w:hAnsi="Arial" w:cs="Arial"/>
          <w:color w:val="auto"/>
          <w:sz w:val="24"/>
          <w:szCs w:val="24"/>
        </w:rPr>
        <w:t>APC Colombia el ejercicio de RdC se ha materializado a través de diversas actividades de información, diálogo e incentivos que se han implementado desde el año 2013.</w:t>
      </w:r>
    </w:p>
    <w:p w14:paraId="0916D62F" w14:textId="77777777" w:rsidR="00F8770C" w:rsidRPr="00AF1400" w:rsidRDefault="00F8770C" w:rsidP="00AF1400">
      <w:pPr>
        <w:pStyle w:val="Ttulo1"/>
        <w:spacing w:before="0" w:after="0" w:line="360" w:lineRule="auto"/>
        <w:rPr>
          <w:rFonts w:ascii="Arial" w:hAnsi="Arial" w:cs="Arial"/>
          <w:color w:val="auto"/>
          <w:sz w:val="24"/>
          <w:szCs w:val="24"/>
        </w:rPr>
      </w:pPr>
    </w:p>
    <w:p w14:paraId="4C2386E4" w14:textId="77777777" w:rsidR="00F8770C" w:rsidRPr="00AF1400" w:rsidRDefault="00F8770C" w:rsidP="00AF1400">
      <w:pPr>
        <w:pStyle w:val="Ttulo1"/>
        <w:spacing w:before="0" w:after="0" w:line="360" w:lineRule="auto"/>
        <w:rPr>
          <w:rFonts w:ascii="Arial" w:hAnsi="Arial" w:cs="Arial"/>
          <w:color w:val="auto"/>
          <w:sz w:val="24"/>
          <w:szCs w:val="24"/>
        </w:rPr>
      </w:pPr>
      <w:r w:rsidRPr="00AF1400">
        <w:rPr>
          <w:rFonts w:ascii="Arial" w:hAnsi="Arial" w:cs="Arial"/>
          <w:color w:val="auto"/>
          <w:sz w:val="24"/>
          <w:szCs w:val="24"/>
        </w:rPr>
        <w:t>Desde entonces, la sede electrónica y las redes sociales han sido los principales medios para divulgar información, los resultados y avances realizados por la Agencia; los cuales se enmarcan en la política de gobierno digital de conformidad con el decreto 1008 de 14 de junio de 2018 y la Ley de transparencia y acceso a la información pública (Ley 1712 de 2014).</w:t>
      </w:r>
    </w:p>
    <w:p w14:paraId="09FAAD0D" w14:textId="77777777" w:rsidR="00F8770C" w:rsidRPr="00AF1400" w:rsidRDefault="00F8770C" w:rsidP="00AF1400">
      <w:pPr>
        <w:spacing w:after="0" w:line="360" w:lineRule="auto"/>
        <w:rPr>
          <w:rFonts w:ascii="Arial" w:hAnsi="Arial" w:cs="Arial"/>
          <w:sz w:val="24"/>
          <w:szCs w:val="24"/>
          <w:lang w:bidi="es-CO"/>
        </w:rPr>
      </w:pPr>
    </w:p>
    <w:p w14:paraId="70CD857D"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Tabla 3. Resultados destacados del evento central de RdC 2023</w:t>
      </w:r>
    </w:p>
    <w:tbl>
      <w:tblPr>
        <w:tblStyle w:val="Tablaconcuadrcula"/>
        <w:tblW w:w="10060" w:type="dxa"/>
        <w:tblLayout w:type="fixed"/>
        <w:tblLook w:val="04A0" w:firstRow="1" w:lastRow="0" w:firstColumn="1" w:lastColumn="0" w:noHBand="0" w:noVBand="1"/>
        <w:tblCaption w:val="RESULTADOS RDC 2023"/>
        <w:tblDescription w:val="Tabla en word: Donde se relaciona las columnas de resultados presentados, realización, modalidad, aspectos a resaltar, de acuerdo con el ejercicio de rendición de cuentas realizada, donde se presenta y resalta aquello aspectos que, contribuyeron a obtener mejores resultados y relacionados con la participación, para tenerlos en cuenta en el planteamiento de la estrategia para la presente vigencia."/>
      </w:tblPr>
      <w:tblGrid>
        <w:gridCol w:w="1980"/>
        <w:gridCol w:w="1843"/>
        <w:gridCol w:w="1701"/>
        <w:gridCol w:w="4536"/>
      </w:tblGrid>
      <w:tr w:rsidR="00D55A89" w:rsidRPr="00AF1400" w14:paraId="64D4BFC4" w14:textId="77777777" w:rsidTr="00D55A89">
        <w:trPr>
          <w:cantSplit/>
          <w:trHeight w:val="421"/>
          <w:tblHeader/>
        </w:trPr>
        <w:tc>
          <w:tcPr>
            <w:tcW w:w="1980" w:type="dxa"/>
            <w:tcBorders>
              <w:bottom w:val="single" w:sz="4" w:space="0" w:color="auto"/>
            </w:tcBorders>
            <w:shd w:val="clear" w:color="auto" w:fill="auto"/>
            <w:hideMark/>
          </w:tcPr>
          <w:p w14:paraId="17870E57" w14:textId="2AFAEF07" w:rsidR="00F8770C" w:rsidRPr="00AF1400" w:rsidRDefault="00F8770C" w:rsidP="00AF1400">
            <w:pPr>
              <w:spacing w:line="360" w:lineRule="auto"/>
              <w:rPr>
                <w:rFonts w:ascii="Arial" w:eastAsia="Arial" w:hAnsi="Arial" w:cs="Arial"/>
                <w:b/>
                <w:bCs/>
                <w:sz w:val="24"/>
                <w:szCs w:val="24"/>
              </w:rPr>
            </w:pPr>
            <w:r w:rsidRPr="00AF1400">
              <w:rPr>
                <w:rFonts w:ascii="Arial" w:eastAsia="Arial" w:hAnsi="Arial" w:cs="Arial"/>
                <w:b/>
                <w:bCs/>
                <w:sz w:val="24"/>
                <w:szCs w:val="24"/>
              </w:rPr>
              <w:t>RESULTADO PRESENTADO</w:t>
            </w:r>
          </w:p>
        </w:tc>
        <w:tc>
          <w:tcPr>
            <w:tcW w:w="1843" w:type="dxa"/>
            <w:tcBorders>
              <w:bottom w:val="single" w:sz="4" w:space="0" w:color="auto"/>
            </w:tcBorders>
            <w:shd w:val="clear" w:color="auto" w:fill="auto"/>
            <w:hideMark/>
          </w:tcPr>
          <w:p w14:paraId="333DD1E2" w14:textId="77777777" w:rsidR="00F8770C" w:rsidRPr="00AF1400" w:rsidRDefault="00F8770C" w:rsidP="00AF1400">
            <w:pPr>
              <w:spacing w:line="360" w:lineRule="auto"/>
              <w:ind w:right="-114"/>
              <w:rPr>
                <w:rFonts w:ascii="Arial" w:eastAsia="Arial" w:hAnsi="Arial" w:cs="Arial"/>
                <w:b/>
                <w:bCs/>
                <w:sz w:val="24"/>
                <w:szCs w:val="24"/>
              </w:rPr>
            </w:pPr>
            <w:r w:rsidRPr="00AF1400">
              <w:rPr>
                <w:rFonts w:ascii="Arial" w:eastAsia="Arial" w:hAnsi="Arial" w:cs="Arial"/>
                <w:b/>
                <w:bCs/>
                <w:sz w:val="24"/>
                <w:szCs w:val="24"/>
              </w:rPr>
              <w:t>REALIZACIÓN</w:t>
            </w:r>
          </w:p>
        </w:tc>
        <w:tc>
          <w:tcPr>
            <w:tcW w:w="1701" w:type="dxa"/>
            <w:tcBorders>
              <w:bottom w:val="single" w:sz="4" w:space="0" w:color="auto"/>
            </w:tcBorders>
            <w:shd w:val="clear" w:color="auto" w:fill="auto"/>
            <w:hideMark/>
          </w:tcPr>
          <w:p w14:paraId="65A9A05E" w14:textId="77777777" w:rsidR="00F8770C" w:rsidRPr="00AF1400" w:rsidRDefault="00F8770C" w:rsidP="00AF1400">
            <w:pPr>
              <w:spacing w:line="360" w:lineRule="auto"/>
              <w:rPr>
                <w:rFonts w:ascii="Arial" w:eastAsia="Arial" w:hAnsi="Arial" w:cs="Arial"/>
                <w:b/>
                <w:bCs/>
                <w:sz w:val="24"/>
                <w:szCs w:val="24"/>
              </w:rPr>
            </w:pPr>
            <w:r w:rsidRPr="00AF1400">
              <w:rPr>
                <w:rFonts w:ascii="Arial" w:eastAsia="Arial" w:hAnsi="Arial" w:cs="Arial"/>
                <w:b/>
                <w:bCs/>
                <w:sz w:val="24"/>
                <w:szCs w:val="24"/>
              </w:rPr>
              <w:t>MODALIDAD</w:t>
            </w:r>
          </w:p>
        </w:tc>
        <w:tc>
          <w:tcPr>
            <w:tcW w:w="4536" w:type="dxa"/>
            <w:tcBorders>
              <w:bottom w:val="single" w:sz="4" w:space="0" w:color="auto"/>
            </w:tcBorders>
            <w:shd w:val="clear" w:color="auto" w:fill="auto"/>
            <w:hideMark/>
          </w:tcPr>
          <w:p w14:paraId="377A2B1D" w14:textId="77777777" w:rsidR="00F8770C" w:rsidRPr="00AF1400" w:rsidRDefault="00F8770C" w:rsidP="00AF1400">
            <w:pPr>
              <w:spacing w:line="360" w:lineRule="auto"/>
              <w:rPr>
                <w:rFonts w:ascii="Arial" w:eastAsia="Arial" w:hAnsi="Arial" w:cs="Arial"/>
                <w:b/>
                <w:bCs/>
                <w:sz w:val="24"/>
                <w:szCs w:val="24"/>
              </w:rPr>
            </w:pPr>
            <w:r w:rsidRPr="00AF1400">
              <w:rPr>
                <w:rFonts w:ascii="Arial" w:eastAsia="Arial" w:hAnsi="Arial" w:cs="Arial"/>
                <w:b/>
                <w:bCs/>
                <w:sz w:val="24"/>
                <w:szCs w:val="24"/>
              </w:rPr>
              <w:t>ASPECTOS A RESALTAR</w:t>
            </w:r>
          </w:p>
        </w:tc>
      </w:tr>
      <w:tr w:rsidR="00F8770C" w:rsidRPr="00AF1400" w14:paraId="7C4556AD" w14:textId="77777777" w:rsidTr="00D55A89">
        <w:trPr>
          <w:trHeight w:val="3977"/>
        </w:trPr>
        <w:tc>
          <w:tcPr>
            <w:tcW w:w="1980" w:type="dxa"/>
            <w:vMerge w:val="restart"/>
            <w:tcBorders>
              <w:top w:val="single" w:sz="4" w:space="0" w:color="auto"/>
              <w:bottom w:val="single" w:sz="4" w:space="0" w:color="auto"/>
              <w:right w:val="single" w:sz="4" w:space="0" w:color="auto"/>
            </w:tcBorders>
            <w:hideMark/>
          </w:tcPr>
          <w:p w14:paraId="50CD9FF0" w14:textId="77777777" w:rsidR="00F8770C" w:rsidRPr="00AF1400" w:rsidRDefault="00F8770C" w:rsidP="00AF1400">
            <w:pPr>
              <w:spacing w:line="360" w:lineRule="auto"/>
              <w:rPr>
                <w:rFonts w:ascii="Arial" w:eastAsia="Arial" w:hAnsi="Arial" w:cs="Arial"/>
                <w:sz w:val="24"/>
                <w:szCs w:val="24"/>
              </w:rPr>
            </w:pPr>
            <w:r w:rsidRPr="00AF1400">
              <w:rPr>
                <w:rFonts w:ascii="Arial" w:eastAsia="Arial" w:hAnsi="Arial" w:cs="Arial"/>
                <w:sz w:val="24"/>
                <w:szCs w:val="24"/>
              </w:rPr>
              <w:t>Período comprendido entre 01 de enero y 31 de diciembre de la vigencia 2023</w:t>
            </w:r>
          </w:p>
          <w:p w14:paraId="7B7D9CF1" w14:textId="77777777" w:rsidR="00F8770C" w:rsidRPr="00AF1400" w:rsidRDefault="00F8770C" w:rsidP="00AF1400">
            <w:pPr>
              <w:spacing w:line="360" w:lineRule="auto"/>
              <w:rPr>
                <w:rFonts w:ascii="Arial" w:eastAsia="Arial" w:hAnsi="Arial" w:cs="Arial"/>
                <w:sz w:val="24"/>
                <w:szCs w:val="24"/>
              </w:rPr>
            </w:pPr>
          </w:p>
        </w:tc>
        <w:tc>
          <w:tcPr>
            <w:tcW w:w="1843" w:type="dxa"/>
            <w:vMerge w:val="restart"/>
            <w:tcBorders>
              <w:top w:val="single" w:sz="4" w:space="0" w:color="auto"/>
              <w:left w:val="single" w:sz="4" w:space="0" w:color="auto"/>
              <w:right w:val="single" w:sz="4" w:space="0" w:color="auto"/>
            </w:tcBorders>
            <w:hideMark/>
          </w:tcPr>
          <w:p w14:paraId="1CFAB2D4" w14:textId="77777777" w:rsidR="00F8770C" w:rsidRPr="00AF1400" w:rsidRDefault="00F8770C" w:rsidP="00AF1400">
            <w:pPr>
              <w:spacing w:line="360" w:lineRule="auto"/>
              <w:rPr>
                <w:rFonts w:ascii="Arial" w:eastAsia="Arial" w:hAnsi="Arial" w:cs="Arial"/>
                <w:sz w:val="24"/>
                <w:szCs w:val="24"/>
              </w:rPr>
            </w:pPr>
            <w:r w:rsidRPr="00AF1400">
              <w:rPr>
                <w:rFonts w:ascii="Arial" w:eastAsia="Arial" w:hAnsi="Arial" w:cs="Arial"/>
                <w:sz w:val="24"/>
                <w:szCs w:val="24"/>
              </w:rPr>
              <w:t>19 de Octubre de 2023,</w:t>
            </w:r>
          </w:p>
          <w:p w14:paraId="58AB2A6F" w14:textId="77777777" w:rsidR="00F8770C" w:rsidRPr="00AF1400" w:rsidRDefault="00F8770C" w:rsidP="00AF1400">
            <w:pPr>
              <w:spacing w:line="360" w:lineRule="auto"/>
              <w:rPr>
                <w:rFonts w:ascii="Arial" w:eastAsia="Arial" w:hAnsi="Arial" w:cs="Arial"/>
                <w:sz w:val="24"/>
                <w:szCs w:val="24"/>
              </w:rPr>
            </w:pPr>
            <w:r w:rsidRPr="00AF1400">
              <w:rPr>
                <w:rFonts w:ascii="Arial" w:eastAsia="Arial" w:hAnsi="Arial" w:cs="Arial"/>
                <w:sz w:val="24"/>
                <w:szCs w:val="24"/>
              </w:rPr>
              <w:t>de 9:00 a.m. a 11:00 a.m.</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987BFBD" w14:textId="5C4E5642" w:rsidR="00F8770C" w:rsidRPr="00AF1400" w:rsidRDefault="00F8770C" w:rsidP="00AF1400">
            <w:pPr>
              <w:spacing w:line="360" w:lineRule="auto"/>
              <w:rPr>
                <w:rFonts w:ascii="Arial" w:eastAsia="Arial" w:hAnsi="Arial" w:cs="Arial"/>
                <w:sz w:val="24"/>
                <w:szCs w:val="24"/>
              </w:rPr>
            </w:pPr>
            <w:r w:rsidRPr="00AF1400">
              <w:rPr>
                <w:rFonts w:ascii="Arial" w:eastAsia="Arial" w:hAnsi="Arial" w:cs="Arial"/>
                <w:sz w:val="24"/>
                <w:szCs w:val="24"/>
              </w:rPr>
              <w:t xml:space="preserve">Presencial, y transmitida en la modalidad virtual, Vía Streaming, a través de la Fan Page Oficial de Facebook de </w:t>
            </w:r>
            <w:r w:rsidR="00D55A89" w:rsidRPr="00AF1400">
              <w:rPr>
                <w:rFonts w:ascii="Arial" w:eastAsia="Arial" w:hAnsi="Arial" w:cs="Arial"/>
                <w:sz w:val="24"/>
                <w:szCs w:val="24"/>
              </w:rPr>
              <w:t xml:space="preserve">la </w:t>
            </w:r>
            <w:r w:rsidRPr="00AF1400">
              <w:rPr>
                <w:rFonts w:ascii="Arial" w:eastAsia="Arial" w:hAnsi="Arial" w:cs="Arial"/>
                <w:sz w:val="24"/>
                <w:szCs w:val="24"/>
              </w:rPr>
              <w:t>APC Colombia con acceso desde el enlace https://www.facebook.com/APCColombia</w:t>
            </w:r>
          </w:p>
        </w:tc>
        <w:tc>
          <w:tcPr>
            <w:tcW w:w="4536" w:type="dxa"/>
            <w:tcBorders>
              <w:top w:val="single" w:sz="4" w:space="0" w:color="auto"/>
              <w:left w:val="single" w:sz="4" w:space="0" w:color="auto"/>
              <w:bottom w:val="single" w:sz="4" w:space="0" w:color="auto"/>
              <w:right w:val="single" w:sz="4" w:space="0" w:color="auto"/>
            </w:tcBorders>
            <w:hideMark/>
          </w:tcPr>
          <w:p w14:paraId="27D38037" w14:textId="531BD3F3" w:rsidR="00F8770C" w:rsidRPr="00AF1400" w:rsidRDefault="00F8770C" w:rsidP="00AF1400">
            <w:pPr>
              <w:spacing w:line="360" w:lineRule="auto"/>
              <w:rPr>
                <w:rFonts w:ascii="Arial" w:eastAsia="Arial" w:hAnsi="Arial" w:cs="Arial"/>
                <w:sz w:val="24"/>
                <w:szCs w:val="24"/>
              </w:rPr>
            </w:pPr>
            <w:r w:rsidRPr="00AF1400">
              <w:rPr>
                <w:rFonts w:ascii="Arial" w:eastAsia="Arial" w:hAnsi="Arial" w:cs="Arial"/>
                <w:sz w:val="24"/>
                <w:szCs w:val="24"/>
              </w:rPr>
              <w:t xml:space="preserve">La audiencia pública de rendición de cuentas en la vigencia 2023 se llevo a cabo en forma presencial, y transmitida en la modalidad virtual, Vía Streaming </w:t>
            </w:r>
            <w:r w:rsidRPr="00AF1400">
              <w:rPr>
                <w:rFonts w:ascii="Arial" w:hAnsi="Arial" w:cs="Arial"/>
                <w:sz w:val="24"/>
                <w:szCs w:val="24"/>
              </w:rPr>
              <w:t>(a través de Facebook live)</w:t>
            </w:r>
            <w:r w:rsidRPr="00AF1400">
              <w:rPr>
                <w:rFonts w:ascii="Arial" w:eastAsia="Arial" w:hAnsi="Arial" w:cs="Arial"/>
                <w:sz w:val="24"/>
                <w:szCs w:val="24"/>
              </w:rPr>
              <w:t>,</w:t>
            </w:r>
          </w:p>
          <w:p w14:paraId="77EA8D8D" w14:textId="034AAB12" w:rsidR="00F8770C" w:rsidRPr="00AF1400" w:rsidRDefault="00F8770C" w:rsidP="00AF1400">
            <w:pPr>
              <w:spacing w:line="360" w:lineRule="auto"/>
              <w:rPr>
                <w:rFonts w:ascii="Arial" w:eastAsia="Arial" w:hAnsi="Arial" w:cs="Arial"/>
                <w:sz w:val="24"/>
                <w:szCs w:val="24"/>
              </w:rPr>
            </w:pPr>
            <w:r w:rsidRPr="00AF1400">
              <w:rPr>
                <w:rFonts w:ascii="Arial" w:hAnsi="Arial" w:cs="Arial"/>
                <w:sz w:val="24"/>
                <w:szCs w:val="24"/>
              </w:rPr>
              <w:t xml:space="preserve">para quienes se conecten de manera virtual y siguieron la transmission, accediendo desde el enlace </w:t>
            </w:r>
            <w:hyperlink r:id="rId8" w:history="1">
              <w:r w:rsidRPr="00AF1400">
                <w:rPr>
                  <w:rStyle w:val="Hipervnculo"/>
                  <w:rFonts w:ascii="Arial" w:hAnsi="Arial" w:cs="Arial"/>
                  <w:color w:val="0563C1"/>
                  <w:sz w:val="24"/>
                  <w:szCs w:val="24"/>
                </w:rPr>
                <w:t>https://www.facebook.com/APCColombia</w:t>
              </w:r>
            </w:hyperlink>
            <w:r w:rsidRPr="00AF1400">
              <w:rPr>
                <w:rFonts w:ascii="Arial" w:hAnsi="Arial" w:cs="Arial"/>
                <w:sz w:val="24"/>
                <w:szCs w:val="24"/>
              </w:rPr>
              <w:t xml:space="preserve"> en el horario de 9:00 </w:t>
            </w:r>
            <w:r w:rsidR="00D55A89" w:rsidRPr="00AF1400">
              <w:rPr>
                <w:rFonts w:ascii="Arial" w:hAnsi="Arial" w:cs="Arial"/>
                <w:sz w:val="24"/>
                <w:szCs w:val="24"/>
              </w:rPr>
              <w:t xml:space="preserve">a.m. </w:t>
            </w:r>
            <w:r w:rsidRPr="00AF1400">
              <w:rPr>
                <w:rFonts w:ascii="Arial" w:hAnsi="Arial" w:cs="Arial"/>
                <w:sz w:val="24"/>
                <w:szCs w:val="24"/>
              </w:rPr>
              <w:t>a 11:00 a</w:t>
            </w:r>
            <w:r w:rsidR="00D55A89" w:rsidRPr="00AF1400">
              <w:rPr>
                <w:rFonts w:ascii="Arial" w:hAnsi="Arial" w:cs="Arial"/>
                <w:sz w:val="24"/>
                <w:szCs w:val="24"/>
              </w:rPr>
              <w:t>.</w:t>
            </w:r>
            <w:r w:rsidRPr="00AF1400">
              <w:rPr>
                <w:rFonts w:ascii="Arial" w:hAnsi="Arial" w:cs="Arial"/>
                <w:sz w:val="24"/>
                <w:szCs w:val="24"/>
              </w:rPr>
              <w:t>m</w:t>
            </w:r>
            <w:r w:rsidR="00D55A89" w:rsidRPr="00AF1400">
              <w:rPr>
                <w:rFonts w:ascii="Arial" w:hAnsi="Arial" w:cs="Arial"/>
                <w:sz w:val="24"/>
                <w:szCs w:val="24"/>
              </w:rPr>
              <w:t>.</w:t>
            </w:r>
          </w:p>
        </w:tc>
      </w:tr>
      <w:tr w:rsidR="00F8770C" w:rsidRPr="00AF1400" w14:paraId="1A5F9AFD" w14:textId="77777777" w:rsidTr="00D55A89">
        <w:trPr>
          <w:trHeight w:val="2408"/>
        </w:trPr>
        <w:tc>
          <w:tcPr>
            <w:tcW w:w="1980" w:type="dxa"/>
            <w:vMerge/>
            <w:hideMark/>
          </w:tcPr>
          <w:p w14:paraId="0B1B1FD0" w14:textId="77777777" w:rsidR="00F8770C" w:rsidRPr="00AF1400" w:rsidRDefault="00F8770C" w:rsidP="00AF1400">
            <w:pPr>
              <w:spacing w:line="360" w:lineRule="auto"/>
              <w:rPr>
                <w:rFonts w:ascii="Arial" w:eastAsia="Arial" w:hAnsi="Arial" w:cs="Arial"/>
                <w:b/>
                <w:sz w:val="24"/>
                <w:szCs w:val="24"/>
              </w:rPr>
            </w:pPr>
          </w:p>
        </w:tc>
        <w:tc>
          <w:tcPr>
            <w:tcW w:w="1843" w:type="dxa"/>
            <w:vMerge/>
            <w:hideMark/>
          </w:tcPr>
          <w:p w14:paraId="2AA036DF" w14:textId="77777777" w:rsidR="00F8770C" w:rsidRPr="00AF1400" w:rsidRDefault="00F8770C" w:rsidP="00AF1400">
            <w:pPr>
              <w:spacing w:line="360" w:lineRule="auto"/>
              <w:rPr>
                <w:rFonts w:ascii="Arial" w:eastAsia="Arial" w:hAnsi="Arial" w:cs="Arial"/>
                <w:sz w:val="24"/>
                <w:szCs w:val="24"/>
              </w:rPr>
            </w:pPr>
          </w:p>
        </w:tc>
        <w:tc>
          <w:tcPr>
            <w:tcW w:w="1701" w:type="dxa"/>
            <w:vMerge/>
            <w:hideMark/>
          </w:tcPr>
          <w:p w14:paraId="5F65C75A" w14:textId="77777777" w:rsidR="00F8770C" w:rsidRPr="00AF1400" w:rsidRDefault="00F8770C" w:rsidP="00AF1400">
            <w:pPr>
              <w:spacing w:line="360" w:lineRule="auto"/>
              <w:rPr>
                <w:rFonts w:ascii="Arial" w:eastAsia="Arial" w:hAnsi="Arial" w:cs="Arial"/>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5E9DA654" w14:textId="77777777" w:rsidR="00F8770C" w:rsidRPr="00AF1400" w:rsidRDefault="00F8770C" w:rsidP="00AF1400">
            <w:pPr>
              <w:spacing w:line="360" w:lineRule="auto"/>
              <w:rPr>
                <w:rFonts w:ascii="Arial" w:eastAsia="Arial" w:hAnsi="Arial" w:cs="Arial"/>
                <w:sz w:val="24"/>
                <w:szCs w:val="24"/>
              </w:rPr>
            </w:pPr>
            <w:r w:rsidRPr="00AF1400">
              <w:rPr>
                <w:rFonts w:ascii="Arial" w:eastAsia="Arial" w:hAnsi="Arial" w:cs="Arial"/>
                <w:sz w:val="24"/>
                <w:szCs w:val="24"/>
              </w:rPr>
              <w:t>La audiencia pública abordo los resultados de la gestión 2022 y avances de la gestión a 30 de septiembre de 2023, la audiencia se realizó bajo la modalidad de conversatorio.</w:t>
            </w:r>
          </w:p>
          <w:p w14:paraId="6102CE2A" w14:textId="0437494B" w:rsidR="00F8770C" w:rsidRPr="00AF1400" w:rsidRDefault="00F8770C" w:rsidP="00AF1400">
            <w:pPr>
              <w:widowControl w:val="0"/>
              <w:tabs>
                <w:tab w:val="left" w:pos="900"/>
              </w:tabs>
              <w:autoSpaceDE w:val="0"/>
              <w:autoSpaceDN w:val="0"/>
              <w:spacing w:line="360" w:lineRule="auto"/>
              <w:rPr>
                <w:rFonts w:ascii="Arial" w:hAnsi="Arial" w:cs="Arial"/>
                <w:sz w:val="24"/>
                <w:szCs w:val="24"/>
              </w:rPr>
            </w:pPr>
            <w:r w:rsidRPr="00AF1400">
              <w:rPr>
                <w:rFonts w:ascii="Arial" w:hAnsi="Arial" w:cs="Arial"/>
                <w:sz w:val="24"/>
                <w:szCs w:val="24"/>
              </w:rPr>
              <w:t>Entre otros se abordaron los siguientes temas</w:t>
            </w:r>
            <w:r w:rsidR="00D55A89" w:rsidRPr="00AF1400">
              <w:rPr>
                <w:rFonts w:ascii="Arial" w:hAnsi="Arial" w:cs="Arial"/>
                <w:sz w:val="24"/>
                <w:szCs w:val="24"/>
              </w:rPr>
              <w:t>:</w:t>
            </w:r>
          </w:p>
          <w:p w14:paraId="58038575" w14:textId="77777777" w:rsidR="00D55A89" w:rsidRPr="00AF1400" w:rsidRDefault="00D55A89" w:rsidP="00AF1400">
            <w:pPr>
              <w:widowControl w:val="0"/>
              <w:tabs>
                <w:tab w:val="left" w:pos="900"/>
              </w:tabs>
              <w:autoSpaceDE w:val="0"/>
              <w:autoSpaceDN w:val="0"/>
              <w:spacing w:line="360" w:lineRule="auto"/>
              <w:rPr>
                <w:rFonts w:ascii="Arial" w:hAnsi="Arial" w:cs="Arial"/>
                <w:sz w:val="24"/>
                <w:szCs w:val="24"/>
              </w:rPr>
            </w:pPr>
          </w:p>
          <w:p w14:paraId="43ABFF71" w14:textId="77777777" w:rsidR="00F8770C" w:rsidRPr="00AF1400" w:rsidRDefault="00F8770C" w:rsidP="00EA7963">
            <w:pPr>
              <w:pStyle w:val="Prrafodelista"/>
              <w:widowControl w:val="0"/>
              <w:numPr>
                <w:ilvl w:val="0"/>
                <w:numId w:val="15"/>
              </w:numPr>
              <w:tabs>
                <w:tab w:val="left" w:pos="900"/>
              </w:tabs>
              <w:autoSpaceDE w:val="0"/>
              <w:autoSpaceDN w:val="0"/>
              <w:ind w:left="377" w:hanging="283"/>
              <w:rPr>
                <w:rFonts w:cs="Arial"/>
                <w:b/>
                <w:szCs w:val="24"/>
              </w:rPr>
            </w:pPr>
            <w:r w:rsidRPr="00AF1400">
              <w:rPr>
                <w:rFonts w:cs="Arial"/>
                <w:b/>
                <w:bCs/>
                <w:szCs w:val="24"/>
              </w:rPr>
              <w:t>Dirección Gestión de Oferta de Cooperación Internacional:</w:t>
            </w:r>
          </w:p>
          <w:p w14:paraId="38737841" w14:textId="77777777" w:rsidR="00F8770C" w:rsidRPr="00AF1400" w:rsidRDefault="00F8770C" w:rsidP="00EA7963">
            <w:pPr>
              <w:pStyle w:val="Textoindependiente"/>
              <w:widowControl w:val="0"/>
              <w:numPr>
                <w:ilvl w:val="2"/>
                <w:numId w:val="16"/>
              </w:numPr>
              <w:autoSpaceDE w:val="0"/>
              <w:autoSpaceDN w:val="0"/>
              <w:spacing w:line="360" w:lineRule="auto"/>
              <w:ind w:left="377" w:hanging="283"/>
              <w:rPr>
                <w:rFonts w:ascii="Arial" w:hAnsi="Arial" w:cs="Arial"/>
                <w:b w:val="0"/>
                <w:bCs/>
                <w:sz w:val="24"/>
              </w:rPr>
            </w:pPr>
            <w:r w:rsidRPr="00AF1400">
              <w:rPr>
                <w:rFonts w:ascii="Arial" w:hAnsi="Arial" w:cs="Arial"/>
                <w:b w:val="0"/>
                <w:bCs/>
                <w:sz w:val="24"/>
              </w:rPr>
              <w:t>Resultados Alianzas Estratégicas 2022-2023.</w:t>
            </w:r>
          </w:p>
          <w:p w14:paraId="40D92629" w14:textId="77777777" w:rsidR="00F8770C" w:rsidRPr="00AF1400" w:rsidRDefault="00F8770C" w:rsidP="00EA7963">
            <w:pPr>
              <w:pStyle w:val="Textoindependiente"/>
              <w:widowControl w:val="0"/>
              <w:numPr>
                <w:ilvl w:val="2"/>
                <w:numId w:val="16"/>
              </w:numPr>
              <w:autoSpaceDE w:val="0"/>
              <w:autoSpaceDN w:val="0"/>
              <w:spacing w:line="360" w:lineRule="auto"/>
              <w:ind w:left="377" w:hanging="283"/>
              <w:rPr>
                <w:rFonts w:ascii="Arial" w:hAnsi="Arial" w:cs="Arial"/>
                <w:b w:val="0"/>
                <w:bCs/>
                <w:sz w:val="24"/>
              </w:rPr>
            </w:pPr>
            <w:r w:rsidRPr="00AF1400">
              <w:rPr>
                <w:rFonts w:ascii="Arial" w:hAnsi="Arial" w:cs="Arial"/>
                <w:b w:val="0"/>
                <w:bCs/>
                <w:sz w:val="24"/>
              </w:rPr>
              <w:t>Iniciativas de Cooperación Sur-Sur y Triangular.</w:t>
            </w:r>
          </w:p>
          <w:p w14:paraId="6599D6D9" w14:textId="77777777" w:rsidR="00F8770C" w:rsidRPr="00AF1400" w:rsidRDefault="00F8770C" w:rsidP="00EA7963">
            <w:pPr>
              <w:pStyle w:val="Textoindependiente"/>
              <w:widowControl w:val="0"/>
              <w:numPr>
                <w:ilvl w:val="2"/>
                <w:numId w:val="16"/>
              </w:numPr>
              <w:autoSpaceDE w:val="0"/>
              <w:autoSpaceDN w:val="0"/>
              <w:spacing w:line="360" w:lineRule="auto"/>
              <w:ind w:left="377" w:hanging="283"/>
              <w:rPr>
                <w:rFonts w:ascii="Arial" w:hAnsi="Arial" w:cs="Arial"/>
                <w:b w:val="0"/>
                <w:bCs/>
                <w:sz w:val="24"/>
              </w:rPr>
            </w:pPr>
            <w:r w:rsidRPr="00AF1400">
              <w:rPr>
                <w:rFonts w:ascii="Arial" w:hAnsi="Arial" w:cs="Arial"/>
                <w:b w:val="0"/>
                <w:bCs/>
                <w:sz w:val="24"/>
              </w:rPr>
              <w:t>Avances de las Comisiones Mixtas aprobadas 2023.</w:t>
            </w:r>
          </w:p>
          <w:p w14:paraId="59D42882" w14:textId="1A0CAA42" w:rsidR="00F8770C" w:rsidRPr="00AF1400" w:rsidRDefault="00F8770C" w:rsidP="00EA7963">
            <w:pPr>
              <w:pStyle w:val="Textoindependiente"/>
              <w:widowControl w:val="0"/>
              <w:numPr>
                <w:ilvl w:val="2"/>
                <w:numId w:val="16"/>
              </w:numPr>
              <w:autoSpaceDE w:val="0"/>
              <w:autoSpaceDN w:val="0"/>
              <w:spacing w:line="360" w:lineRule="auto"/>
              <w:ind w:left="377" w:hanging="283"/>
              <w:rPr>
                <w:rFonts w:ascii="Arial" w:hAnsi="Arial" w:cs="Arial"/>
                <w:b w:val="0"/>
                <w:bCs/>
                <w:sz w:val="24"/>
              </w:rPr>
            </w:pPr>
            <w:r w:rsidRPr="00AF1400">
              <w:rPr>
                <w:rFonts w:ascii="Arial" w:hAnsi="Arial" w:cs="Arial"/>
                <w:b w:val="0"/>
                <w:bCs/>
                <w:sz w:val="24"/>
              </w:rPr>
              <w:t>Ayuda Humanitaria.</w:t>
            </w:r>
            <w:bookmarkStart w:id="4" w:name="_Toc152593854"/>
          </w:p>
          <w:p w14:paraId="72EC69A2" w14:textId="77777777" w:rsidR="00D55A89" w:rsidRPr="00AF1400" w:rsidRDefault="00D55A89" w:rsidP="00AF1400">
            <w:pPr>
              <w:pStyle w:val="Textoindependiente"/>
              <w:widowControl w:val="0"/>
              <w:autoSpaceDE w:val="0"/>
              <w:autoSpaceDN w:val="0"/>
              <w:spacing w:line="360" w:lineRule="auto"/>
              <w:ind w:left="377"/>
              <w:rPr>
                <w:rFonts w:ascii="Arial" w:hAnsi="Arial" w:cs="Arial"/>
                <w:sz w:val="24"/>
              </w:rPr>
            </w:pPr>
          </w:p>
          <w:p w14:paraId="465366A5" w14:textId="2A7A3962" w:rsidR="00F8770C" w:rsidRPr="00AF1400" w:rsidRDefault="00F8770C" w:rsidP="00EA7963">
            <w:pPr>
              <w:pStyle w:val="Textoindependiente"/>
              <w:widowControl w:val="0"/>
              <w:numPr>
                <w:ilvl w:val="0"/>
                <w:numId w:val="15"/>
              </w:numPr>
              <w:autoSpaceDE w:val="0"/>
              <w:autoSpaceDN w:val="0"/>
              <w:spacing w:line="360" w:lineRule="auto"/>
              <w:ind w:left="377" w:hanging="283"/>
              <w:rPr>
                <w:rFonts w:ascii="Arial" w:hAnsi="Arial" w:cs="Arial"/>
                <w:sz w:val="24"/>
              </w:rPr>
            </w:pPr>
            <w:r w:rsidRPr="00AF1400">
              <w:rPr>
                <w:rFonts w:ascii="Arial" w:hAnsi="Arial" w:cs="Arial"/>
                <w:sz w:val="24"/>
              </w:rPr>
              <w:t>Dirección de Gestión de Demanda de Cooperación Internacional:</w:t>
            </w:r>
            <w:bookmarkEnd w:id="4"/>
          </w:p>
          <w:p w14:paraId="0895AB00" w14:textId="77777777" w:rsidR="00F8770C" w:rsidRPr="00AF1400" w:rsidRDefault="00F8770C" w:rsidP="00EA7963">
            <w:pPr>
              <w:pStyle w:val="Prrafodelista"/>
              <w:widowControl w:val="0"/>
              <w:numPr>
                <w:ilvl w:val="2"/>
                <w:numId w:val="16"/>
              </w:numPr>
              <w:tabs>
                <w:tab w:val="left" w:pos="1182"/>
              </w:tabs>
              <w:autoSpaceDE w:val="0"/>
              <w:autoSpaceDN w:val="0"/>
              <w:ind w:left="377" w:hanging="283"/>
              <w:rPr>
                <w:rFonts w:cs="Arial"/>
                <w:szCs w:val="24"/>
              </w:rPr>
            </w:pPr>
            <w:r w:rsidRPr="00AF1400">
              <w:rPr>
                <w:rFonts w:cs="Arial"/>
                <w:szCs w:val="24"/>
              </w:rPr>
              <w:t>Gestión de la cooperación internacional en Colombia 2022.</w:t>
            </w:r>
          </w:p>
          <w:p w14:paraId="70CDD76B" w14:textId="77777777" w:rsidR="00F8770C" w:rsidRPr="00AF1400" w:rsidRDefault="00F8770C" w:rsidP="00EA7963">
            <w:pPr>
              <w:pStyle w:val="Prrafodelista"/>
              <w:widowControl w:val="0"/>
              <w:numPr>
                <w:ilvl w:val="2"/>
                <w:numId w:val="16"/>
              </w:numPr>
              <w:tabs>
                <w:tab w:val="left" w:pos="1182"/>
              </w:tabs>
              <w:autoSpaceDE w:val="0"/>
              <w:autoSpaceDN w:val="0"/>
              <w:ind w:left="377" w:hanging="283"/>
              <w:rPr>
                <w:rFonts w:cs="Arial"/>
                <w:szCs w:val="24"/>
              </w:rPr>
            </w:pPr>
            <w:r w:rsidRPr="00AF1400">
              <w:rPr>
                <w:rFonts w:cs="Arial"/>
                <w:szCs w:val="24"/>
              </w:rPr>
              <w:t>Principales Contribuyentes de Cooperación Internacional 2022.</w:t>
            </w:r>
          </w:p>
          <w:p w14:paraId="23CE1B75" w14:textId="77777777" w:rsidR="00F8770C" w:rsidRPr="00AF1400" w:rsidRDefault="00F8770C" w:rsidP="00EA7963">
            <w:pPr>
              <w:pStyle w:val="Prrafodelista"/>
              <w:widowControl w:val="0"/>
              <w:numPr>
                <w:ilvl w:val="2"/>
                <w:numId w:val="16"/>
              </w:numPr>
              <w:autoSpaceDE w:val="0"/>
              <w:autoSpaceDN w:val="0"/>
              <w:ind w:left="377" w:hanging="283"/>
              <w:rPr>
                <w:rFonts w:cs="Arial"/>
                <w:szCs w:val="24"/>
              </w:rPr>
            </w:pPr>
            <w:r w:rsidRPr="00AF1400">
              <w:rPr>
                <w:rFonts w:cs="Arial"/>
                <w:szCs w:val="24"/>
              </w:rPr>
              <w:t>Alineación con la ENCI 2019-2022.</w:t>
            </w:r>
          </w:p>
          <w:p w14:paraId="35002D73" w14:textId="77777777" w:rsidR="00F8770C" w:rsidRPr="00AF1400" w:rsidRDefault="00F8770C" w:rsidP="00EA7963">
            <w:pPr>
              <w:pStyle w:val="Prrafodelista"/>
              <w:widowControl w:val="0"/>
              <w:numPr>
                <w:ilvl w:val="2"/>
                <w:numId w:val="16"/>
              </w:numPr>
              <w:tabs>
                <w:tab w:val="left" w:pos="315"/>
              </w:tabs>
              <w:autoSpaceDE w:val="0"/>
              <w:autoSpaceDN w:val="0"/>
              <w:ind w:hanging="1151"/>
              <w:rPr>
                <w:rFonts w:cs="Arial"/>
                <w:szCs w:val="24"/>
              </w:rPr>
            </w:pPr>
            <w:r w:rsidRPr="00AF1400">
              <w:rPr>
                <w:rFonts w:cs="Arial"/>
                <w:szCs w:val="24"/>
              </w:rPr>
              <w:t>Alineación al PND 2018-2022</w:t>
            </w:r>
          </w:p>
          <w:p w14:paraId="62DC555D" w14:textId="77777777" w:rsidR="00F8770C" w:rsidRPr="00AF1400" w:rsidRDefault="00F8770C" w:rsidP="00EA7963">
            <w:pPr>
              <w:pStyle w:val="Prrafodelista"/>
              <w:widowControl w:val="0"/>
              <w:numPr>
                <w:ilvl w:val="2"/>
                <w:numId w:val="16"/>
              </w:numPr>
              <w:tabs>
                <w:tab w:val="left" w:pos="315"/>
              </w:tabs>
              <w:autoSpaceDE w:val="0"/>
              <w:autoSpaceDN w:val="0"/>
              <w:ind w:hanging="1151"/>
              <w:rPr>
                <w:rFonts w:cs="Arial"/>
                <w:szCs w:val="24"/>
              </w:rPr>
            </w:pPr>
            <w:r w:rsidRPr="00AF1400">
              <w:rPr>
                <w:rFonts w:cs="Arial"/>
                <w:szCs w:val="24"/>
              </w:rPr>
              <w:t>Alineación con PMI 2022.</w:t>
            </w:r>
          </w:p>
          <w:p w14:paraId="39C3C0A7" w14:textId="77777777" w:rsidR="00F8770C" w:rsidRPr="00AF1400" w:rsidRDefault="00F8770C" w:rsidP="00EA7963">
            <w:pPr>
              <w:pStyle w:val="Prrafodelista"/>
              <w:widowControl w:val="0"/>
              <w:numPr>
                <w:ilvl w:val="2"/>
                <w:numId w:val="16"/>
              </w:numPr>
              <w:tabs>
                <w:tab w:val="left" w:pos="315"/>
              </w:tabs>
              <w:autoSpaceDE w:val="0"/>
              <w:autoSpaceDN w:val="0"/>
              <w:ind w:hanging="1151"/>
              <w:rPr>
                <w:rFonts w:cs="Arial"/>
                <w:szCs w:val="24"/>
              </w:rPr>
            </w:pPr>
            <w:r w:rsidRPr="00AF1400">
              <w:rPr>
                <w:rFonts w:cs="Arial"/>
                <w:szCs w:val="24"/>
              </w:rPr>
              <w:t>Programa de Convocatorias 2022.</w:t>
            </w:r>
          </w:p>
          <w:p w14:paraId="25C2A7C7" w14:textId="1FFAC949" w:rsidR="00F8770C" w:rsidRPr="00AF1400" w:rsidRDefault="00F8770C" w:rsidP="00EA7963">
            <w:pPr>
              <w:pStyle w:val="Prrafodelista"/>
              <w:widowControl w:val="0"/>
              <w:numPr>
                <w:ilvl w:val="2"/>
                <w:numId w:val="16"/>
              </w:numPr>
              <w:tabs>
                <w:tab w:val="left" w:pos="315"/>
              </w:tabs>
              <w:autoSpaceDE w:val="0"/>
              <w:autoSpaceDN w:val="0"/>
              <w:ind w:hanging="1151"/>
              <w:rPr>
                <w:rFonts w:cs="Arial"/>
                <w:szCs w:val="24"/>
              </w:rPr>
            </w:pPr>
            <w:r w:rsidRPr="00AF1400">
              <w:rPr>
                <w:rFonts w:cs="Arial"/>
                <w:szCs w:val="24"/>
              </w:rPr>
              <w:t>Certificado de Utilidad Común</w:t>
            </w:r>
            <w:bookmarkStart w:id="5" w:name="_Toc152593855"/>
          </w:p>
          <w:p w14:paraId="7308BF19" w14:textId="77777777" w:rsidR="00D55A89" w:rsidRPr="00AF1400" w:rsidRDefault="00D55A89" w:rsidP="00AF1400">
            <w:pPr>
              <w:pStyle w:val="Prrafodelista"/>
              <w:widowControl w:val="0"/>
              <w:tabs>
                <w:tab w:val="left" w:pos="315"/>
              </w:tabs>
              <w:autoSpaceDE w:val="0"/>
              <w:autoSpaceDN w:val="0"/>
              <w:ind w:left="1182"/>
              <w:rPr>
                <w:rFonts w:cs="Arial"/>
                <w:szCs w:val="24"/>
              </w:rPr>
            </w:pPr>
          </w:p>
          <w:p w14:paraId="37AB405B" w14:textId="422D26A9" w:rsidR="00F8770C" w:rsidRPr="00AF1400" w:rsidRDefault="00F8770C" w:rsidP="00EA7963">
            <w:pPr>
              <w:pStyle w:val="Prrafodelista"/>
              <w:widowControl w:val="0"/>
              <w:numPr>
                <w:ilvl w:val="0"/>
                <w:numId w:val="17"/>
              </w:numPr>
              <w:tabs>
                <w:tab w:val="left" w:pos="1182"/>
              </w:tabs>
              <w:autoSpaceDE w:val="0"/>
              <w:autoSpaceDN w:val="0"/>
              <w:ind w:left="315" w:hanging="284"/>
              <w:rPr>
                <w:rFonts w:cs="Arial"/>
                <w:szCs w:val="24"/>
              </w:rPr>
            </w:pPr>
            <w:r w:rsidRPr="00AF1400">
              <w:rPr>
                <w:rFonts w:cs="Arial"/>
                <w:b/>
                <w:bCs/>
                <w:szCs w:val="24"/>
              </w:rPr>
              <w:t>Dirección de Coordinación Interinstitucional</w:t>
            </w:r>
            <w:r w:rsidR="00492A4F" w:rsidRPr="00AF1400">
              <w:rPr>
                <w:rFonts w:cs="Arial"/>
                <w:b/>
                <w:bCs/>
                <w:szCs w:val="24"/>
              </w:rPr>
              <w:t xml:space="preserve"> de Colombia</w:t>
            </w:r>
            <w:r w:rsidRPr="00AF1400">
              <w:rPr>
                <w:rFonts w:cs="Arial"/>
                <w:b/>
                <w:bCs/>
                <w:szCs w:val="24"/>
              </w:rPr>
              <w:t>:</w:t>
            </w:r>
            <w:bookmarkEnd w:id="5"/>
          </w:p>
          <w:p w14:paraId="3FD0AC57" w14:textId="77777777" w:rsidR="00F8770C" w:rsidRPr="00AF1400" w:rsidRDefault="00F8770C" w:rsidP="00EA7963">
            <w:pPr>
              <w:pStyle w:val="Prrafodelista"/>
              <w:numPr>
                <w:ilvl w:val="2"/>
                <w:numId w:val="16"/>
              </w:numPr>
              <w:ind w:left="315" w:hanging="284"/>
              <w:rPr>
                <w:rFonts w:eastAsia="Arial" w:cs="Arial"/>
                <w:szCs w:val="24"/>
                <w:lang w:eastAsia="es-CO" w:bidi="es-CO"/>
              </w:rPr>
            </w:pPr>
            <w:r w:rsidRPr="00AF1400">
              <w:rPr>
                <w:rFonts w:eastAsia="Arial" w:cs="Arial"/>
                <w:szCs w:val="24"/>
                <w:lang w:eastAsia="es-CO" w:bidi="es-CO"/>
              </w:rPr>
              <w:t>Sistema Nacional de Cooperación Internacional de Colombia.</w:t>
            </w:r>
          </w:p>
          <w:p w14:paraId="437051CF" w14:textId="77777777" w:rsidR="00F8770C" w:rsidRPr="00AF1400" w:rsidRDefault="00F8770C" w:rsidP="00EA7963">
            <w:pPr>
              <w:pStyle w:val="Prrafodelista"/>
              <w:widowControl w:val="0"/>
              <w:numPr>
                <w:ilvl w:val="2"/>
                <w:numId w:val="16"/>
              </w:numPr>
              <w:tabs>
                <w:tab w:val="left" w:pos="1182"/>
              </w:tabs>
              <w:autoSpaceDE w:val="0"/>
              <w:autoSpaceDN w:val="0"/>
              <w:ind w:left="315" w:hanging="284"/>
              <w:rPr>
                <w:rFonts w:cs="Arial"/>
                <w:szCs w:val="24"/>
              </w:rPr>
            </w:pPr>
            <w:r w:rsidRPr="00AF1400">
              <w:rPr>
                <w:rFonts w:cs="Arial"/>
                <w:szCs w:val="24"/>
              </w:rPr>
              <w:t>Estrategia Colombia Enseña a Colombia -Intercambios Col-Col.</w:t>
            </w:r>
          </w:p>
          <w:p w14:paraId="46FF41A0" w14:textId="77777777" w:rsidR="00F8770C" w:rsidRPr="00AF1400" w:rsidRDefault="00F8770C" w:rsidP="00EA7963">
            <w:pPr>
              <w:pStyle w:val="Prrafodelista"/>
              <w:widowControl w:val="0"/>
              <w:numPr>
                <w:ilvl w:val="2"/>
                <w:numId w:val="16"/>
              </w:numPr>
              <w:tabs>
                <w:tab w:val="left" w:pos="315"/>
              </w:tabs>
              <w:autoSpaceDE w:val="0"/>
              <w:autoSpaceDN w:val="0"/>
              <w:ind w:left="315" w:hanging="284"/>
              <w:rPr>
                <w:rFonts w:cs="Arial"/>
                <w:szCs w:val="24"/>
              </w:rPr>
            </w:pPr>
            <w:r w:rsidRPr="00AF1400">
              <w:rPr>
                <w:rFonts w:cs="Arial"/>
                <w:szCs w:val="24"/>
              </w:rPr>
              <w:t>Incorporación de recursos de cooperación internacional.</w:t>
            </w:r>
          </w:p>
          <w:p w14:paraId="49855F48" w14:textId="4A2F9372" w:rsidR="00F8770C" w:rsidRPr="00AF1400" w:rsidRDefault="00F8770C" w:rsidP="00EA7963">
            <w:pPr>
              <w:pStyle w:val="Prrafodelista"/>
              <w:widowControl w:val="0"/>
              <w:numPr>
                <w:ilvl w:val="2"/>
                <w:numId w:val="16"/>
              </w:numPr>
              <w:tabs>
                <w:tab w:val="left" w:pos="315"/>
              </w:tabs>
              <w:autoSpaceDE w:val="0"/>
              <w:autoSpaceDN w:val="0"/>
              <w:ind w:left="315" w:hanging="284"/>
              <w:rPr>
                <w:rFonts w:cs="Arial"/>
                <w:szCs w:val="24"/>
              </w:rPr>
            </w:pPr>
            <w:r w:rsidRPr="00AF1400">
              <w:rPr>
                <w:rFonts w:cs="Arial"/>
                <w:szCs w:val="24"/>
              </w:rPr>
              <w:t>Mecanismo de Contrapartida Nacional.</w:t>
            </w:r>
            <w:bookmarkStart w:id="6" w:name="_Toc152593856"/>
          </w:p>
          <w:p w14:paraId="1E385F2C" w14:textId="77777777" w:rsidR="00FF13C3" w:rsidRPr="00AF1400" w:rsidRDefault="00FF13C3" w:rsidP="00AF1400">
            <w:pPr>
              <w:pStyle w:val="Prrafodelista"/>
              <w:widowControl w:val="0"/>
              <w:tabs>
                <w:tab w:val="left" w:pos="315"/>
              </w:tabs>
              <w:autoSpaceDE w:val="0"/>
              <w:autoSpaceDN w:val="0"/>
              <w:ind w:left="315"/>
              <w:rPr>
                <w:rFonts w:cs="Arial"/>
                <w:szCs w:val="24"/>
              </w:rPr>
            </w:pPr>
          </w:p>
          <w:p w14:paraId="1CA523ED" w14:textId="77777777" w:rsidR="00F8770C" w:rsidRPr="00AF1400" w:rsidRDefault="00F8770C" w:rsidP="00EA7963">
            <w:pPr>
              <w:pStyle w:val="Prrafodelista"/>
              <w:widowControl w:val="0"/>
              <w:numPr>
                <w:ilvl w:val="0"/>
                <w:numId w:val="17"/>
              </w:numPr>
              <w:tabs>
                <w:tab w:val="left" w:pos="1182"/>
              </w:tabs>
              <w:autoSpaceDE w:val="0"/>
              <w:autoSpaceDN w:val="0"/>
              <w:ind w:left="315" w:hanging="284"/>
              <w:rPr>
                <w:rFonts w:cs="Arial"/>
                <w:szCs w:val="24"/>
              </w:rPr>
            </w:pPr>
            <w:r w:rsidRPr="00AF1400">
              <w:rPr>
                <w:rFonts w:cs="Arial"/>
                <w:b/>
                <w:bCs/>
                <w:szCs w:val="24"/>
              </w:rPr>
              <w:t>Dirección Administrativa y Financiera:</w:t>
            </w:r>
            <w:bookmarkEnd w:id="6"/>
          </w:p>
          <w:p w14:paraId="065FFB9D"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Ejecución presupuestal 2022.</w:t>
            </w:r>
          </w:p>
          <w:p w14:paraId="2B447893"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Estados financieros comparativos.</w:t>
            </w:r>
          </w:p>
          <w:p w14:paraId="7CD25E44"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Contratación.</w:t>
            </w:r>
          </w:p>
          <w:p w14:paraId="2D773FC1"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Austeridad del gasto.</w:t>
            </w:r>
          </w:p>
          <w:p w14:paraId="52D59C10"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Índice de Desempeño Institucional.</w:t>
            </w:r>
          </w:p>
          <w:p w14:paraId="67D1008E"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Cumplimiento de planes.</w:t>
            </w:r>
          </w:p>
          <w:p w14:paraId="580F3342"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Administración de Recursos de Cooperación Internacional no Reembolsable.</w:t>
            </w:r>
          </w:p>
          <w:p w14:paraId="5A2E457D" w14:textId="77777777" w:rsidR="00F8770C" w:rsidRPr="00AF1400" w:rsidRDefault="00F8770C" w:rsidP="00EA7963">
            <w:pPr>
              <w:pStyle w:val="Prrafodelista"/>
              <w:numPr>
                <w:ilvl w:val="2"/>
                <w:numId w:val="16"/>
              </w:numPr>
              <w:ind w:left="315" w:hanging="284"/>
              <w:rPr>
                <w:rFonts w:cs="Arial"/>
                <w:szCs w:val="24"/>
                <w:lang w:eastAsia="es-CO" w:bidi="es-CO"/>
              </w:rPr>
            </w:pPr>
            <w:r w:rsidRPr="00AF1400">
              <w:rPr>
                <w:rFonts w:cs="Arial"/>
                <w:szCs w:val="24"/>
                <w:lang w:eastAsia="es-CO" w:bidi="es-CO"/>
              </w:rPr>
              <w:t>Donaciones en especie.</w:t>
            </w:r>
          </w:p>
          <w:p w14:paraId="3C2CB66F" w14:textId="77777777" w:rsidR="00F8770C" w:rsidRPr="00AF1400" w:rsidRDefault="00F8770C" w:rsidP="00AF1400">
            <w:pPr>
              <w:spacing w:line="360" w:lineRule="auto"/>
              <w:rPr>
                <w:rFonts w:ascii="Arial" w:eastAsia="Arial" w:hAnsi="Arial" w:cs="Arial"/>
                <w:sz w:val="24"/>
                <w:szCs w:val="24"/>
              </w:rPr>
            </w:pPr>
          </w:p>
        </w:tc>
      </w:tr>
    </w:tbl>
    <w:p w14:paraId="60C9AD81" w14:textId="44642A37" w:rsidR="00F8770C" w:rsidRPr="00AF1400" w:rsidRDefault="00F8770C" w:rsidP="00AF1400">
      <w:pPr>
        <w:spacing w:after="0" w:line="360" w:lineRule="auto"/>
        <w:rPr>
          <w:rFonts w:ascii="Arial" w:hAnsi="Arial" w:cs="Arial"/>
          <w:sz w:val="24"/>
          <w:szCs w:val="24"/>
        </w:rPr>
      </w:pPr>
      <w:r w:rsidRPr="00AF1400">
        <w:rPr>
          <w:rFonts w:ascii="Arial" w:eastAsia="Arial" w:hAnsi="Arial" w:cs="Arial"/>
          <w:b/>
          <w:sz w:val="24"/>
          <w:szCs w:val="24"/>
        </w:rPr>
        <w:t>Fuente:</w:t>
      </w:r>
      <w:r w:rsidRPr="00AF1400">
        <w:rPr>
          <w:rFonts w:ascii="Arial" w:eastAsia="Arial" w:hAnsi="Arial" w:cs="Arial"/>
          <w:sz w:val="24"/>
          <w:szCs w:val="24"/>
        </w:rPr>
        <w:t xml:space="preserve"> Información </w:t>
      </w:r>
      <w:r w:rsidRPr="00AF1400">
        <w:rPr>
          <w:rFonts w:ascii="Arial" w:hAnsi="Arial" w:cs="Arial"/>
          <w:sz w:val="24"/>
          <w:szCs w:val="24"/>
        </w:rPr>
        <w:t>tomada del Informe de rendición de cuentas 2023</w:t>
      </w:r>
      <w:r w:rsidR="00492A4F" w:rsidRPr="00AF1400">
        <w:rPr>
          <w:rFonts w:ascii="Arial" w:hAnsi="Arial" w:cs="Arial"/>
          <w:sz w:val="24"/>
          <w:szCs w:val="24"/>
        </w:rPr>
        <w:t xml:space="preserve"> de la</w:t>
      </w:r>
      <w:r w:rsidRPr="00AF1400">
        <w:rPr>
          <w:rFonts w:ascii="Arial" w:hAnsi="Arial" w:cs="Arial"/>
          <w:sz w:val="24"/>
          <w:szCs w:val="24"/>
        </w:rPr>
        <w:t xml:space="preserve"> APC Colombia.</w:t>
      </w:r>
    </w:p>
    <w:p w14:paraId="341226A6" w14:textId="77777777" w:rsidR="00F8770C" w:rsidRPr="00AF1400" w:rsidRDefault="00F8770C" w:rsidP="00AF1400">
      <w:pPr>
        <w:pStyle w:val="Ttulo1"/>
        <w:spacing w:before="0" w:after="0" w:line="360" w:lineRule="auto"/>
        <w:rPr>
          <w:rFonts w:ascii="Arial" w:eastAsiaTheme="minorHAnsi" w:hAnsi="Arial" w:cs="Arial"/>
          <w:b/>
          <w:kern w:val="2"/>
          <w:sz w:val="24"/>
          <w:szCs w:val="24"/>
          <w:highlight w:val="white"/>
          <w:lang w:eastAsia="en-US"/>
          <w14:ligatures w14:val="standardContextual"/>
        </w:rPr>
      </w:pPr>
    </w:p>
    <w:p w14:paraId="376180A7" w14:textId="0C45FD3A"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Por otra parte, </w:t>
      </w:r>
      <w:r w:rsidR="00492A4F" w:rsidRPr="00AF1400">
        <w:rPr>
          <w:rFonts w:ascii="Arial" w:eastAsia="Arial" w:hAnsi="Arial" w:cs="Arial"/>
          <w:sz w:val="24"/>
          <w:szCs w:val="24"/>
        </w:rPr>
        <w:t>l</w:t>
      </w:r>
      <w:r w:rsidRPr="00AF1400">
        <w:rPr>
          <w:rFonts w:ascii="Arial" w:eastAsia="Arial" w:hAnsi="Arial" w:cs="Arial"/>
          <w:sz w:val="24"/>
          <w:szCs w:val="24"/>
        </w:rPr>
        <w:t>a APC Colombia además de ser evaluada a partir de los diferentes eventos que se realizan para rendir cuentas a la ciudadanía, también es objeto de evaluación en sus componentes de RdC y participación ciudadana, por cuenta de entidades públicas externas.</w:t>
      </w:r>
    </w:p>
    <w:p w14:paraId="3291520C"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Asimismo, como se ha venido señalando en las estrategias de los últimos años, desde el año 2013 se han realizado diversos eventos y actividades en los territorios procurando establecer un diálogo de doble vía con todos los usuarios involucrados en los diferentes programas, proyectos y actividades desarrollados o impulsados por la Agencia.</w:t>
      </w:r>
    </w:p>
    <w:p w14:paraId="0C0565DD" w14:textId="77777777" w:rsidR="00F8770C" w:rsidRPr="00AF1400" w:rsidRDefault="00F8770C" w:rsidP="00AF1400">
      <w:pPr>
        <w:spacing w:after="0" w:line="360" w:lineRule="auto"/>
        <w:rPr>
          <w:rFonts w:ascii="Arial" w:eastAsia="Arial" w:hAnsi="Arial" w:cs="Arial"/>
          <w:sz w:val="24"/>
          <w:szCs w:val="24"/>
        </w:rPr>
      </w:pPr>
    </w:p>
    <w:p w14:paraId="4621780C"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Sumado a lo anterior, se han elaborado y difundido publicaciones, noticias y, en general, todos aquellos documentos de interés público que cumplen con el principio de transparencia y dan cuenta de la gestión misional, administrativa y financiera de la Agencia.</w:t>
      </w:r>
    </w:p>
    <w:p w14:paraId="0D073702" w14:textId="77777777" w:rsidR="00F8770C" w:rsidRPr="00AF1400" w:rsidRDefault="00F8770C" w:rsidP="00AF1400">
      <w:pPr>
        <w:spacing w:after="0" w:line="360" w:lineRule="auto"/>
        <w:rPr>
          <w:rFonts w:ascii="Arial" w:eastAsia="Arial" w:hAnsi="Arial" w:cs="Arial"/>
          <w:sz w:val="24"/>
          <w:szCs w:val="24"/>
        </w:rPr>
      </w:pPr>
    </w:p>
    <w:p w14:paraId="68D6089D"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 importante resaltar que el ejercicio de rendición de cuentas a través de los diferentes mecanismos que permiten ser utilizados (paneles, cabildos, foros, audiencia pública, encuentros, espacios abiertos, entre otros), durante las vigencias 2020 y 2021 se realizaron de manera virtual, debido a la pandemia del COVID -19, que afectó a la comunidad mundial desde febrero de 2020, lo que obligó  al confinamiento y distanciamiento como medidas de prevención para reducir la expansión de la pandemia, aunque las medidas de prevención y el proceso de vacunación efectuado por el gobierno, ha permitido ir regresando gradualmente a la normalidad.</w:t>
      </w:r>
    </w:p>
    <w:p w14:paraId="76155469" w14:textId="77777777" w:rsidR="00F8770C" w:rsidRPr="00AF1400" w:rsidRDefault="00F8770C" w:rsidP="00AF1400">
      <w:pPr>
        <w:spacing w:after="0" w:line="360" w:lineRule="auto"/>
        <w:rPr>
          <w:rFonts w:ascii="Arial" w:eastAsia="Arial" w:hAnsi="Arial" w:cs="Arial"/>
          <w:sz w:val="24"/>
          <w:szCs w:val="24"/>
        </w:rPr>
      </w:pPr>
    </w:p>
    <w:p w14:paraId="2B543722" w14:textId="2491EC0E"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Lo que permitió que el ejercicio de la audiencia pública de rendición de cuentas en las vigencias 2022 y 2023 se llevaran a cabo en forma presencial, y transmitida en la modalidad virtual, Vía Streaming, a través de la Fan Page Oficial de Facebook de APC Colombia con acceso desde el enlace https://www.facebook.com/APCColombia, en el horario de 9:30 a</w:t>
      </w:r>
      <w:r w:rsidR="00492A4F" w:rsidRPr="00AF1400">
        <w:rPr>
          <w:rFonts w:ascii="Arial" w:eastAsia="Arial" w:hAnsi="Arial" w:cs="Arial"/>
          <w:sz w:val="24"/>
          <w:szCs w:val="24"/>
        </w:rPr>
        <w:t>.</w:t>
      </w:r>
      <w:r w:rsidRPr="00AF1400">
        <w:rPr>
          <w:rFonts w:ascii="Arial" w:eastAsia="Arial" w:hAnsi="Arial" w:cs="Arial"/>
          <w:sz w:val="24"/>
          <w:szCs w:val="24"/>
        </w:rPr>
        <w:t>m</w:t>
      </w:r>
      <w:r w:rsidR="00492A4F" w:rsidRPr="00AF1400">
        <w:rPr>
          <w:rFonts w:ascii="Arial" w:eastAsia="Arial" w:hAnsi="Arial" w:cs="Arial"/>
          <w:sz w:val="24"/>
          <w:szCs w:val="24"/>
        </w:rPr>
        <w:t>.</w:t>
      </w:r>
      <w:r w:rsidRPr="00AF1400">
        <w:rPr>
          <w:rFonts w:ascii="Arial" w:eastAsia="Arial" w:hAnsi="Arial" w:cs="Arial"/>
          <w:sz w:val="24"/>
          <w:szCs w:val="24"/>
        </w:rPr>
        <w:t xml:space="preserve"> a 11:45 a</w:t>
      </w:r>
      <w:r w:rsidR="00492A4F" w:rsidRPr="00AF1400">
        <w:rPr>
          <w:rFonts w:ascii="Arial" w:eastAsia="Arial" w:hAnsi="Arial" w:cs="Arial"/>
          <w:sz w:val="24"/>
          <w:szCs w:val="24"/>
        </w:rPr>
        <w:t>.</w:t>
      </w:r>
      <w:r w:rsidRPr="00AF1400">
        <w:rPr>
          <w:rFonts w:ascii="Arial" w:eastAsia="Arial" w:hAnsi="Arial" w:cs="Arial"/>
          <w:sz w:val="24"/>
          <w:szCs w:val="24"/>
        </w:rPr>
        <w:t>m.</w:t>
      </w:r>
    </w:p>
    <w:p w14:paraId="0D199D65" w14:textId="77777777" w:rsidR="00492A4F" w:rsidRPr="00AF1400" w:rsidRDefault="00492A4F" w:rsidP="00AF1400">
      <w:pPr>
        <w:spacing w:after="0" w:line="360" w:lineRule="auto"/>
        <w:rPr>
          <w:rFonts w:ascii="Arial" w:eastAsia="Arial" w:hAnsi="Arial" w:cs="Arial"/>
          <w:sz w:val="24"/>
          <w:szCs w:val="24"/>
        </w:rPr>
      </w:pPr>
    </w:p>
    <w:p w14:paraId="58D3D7E9"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De acuerdo con los ejercicios de rendición de cuentas realizados, a continuación, se presentan y resaltan aquellos aspectos que contribuyeron a obtener mejores resultados, así como, algunos aspectos relacionados con la participación, para tenerlos en cuenta en el planteamiento de la estrategia para la presente vigencia:</w:t>
      </w:r>
    </w:p>
    <w:p w14:paraId="20C87C66"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Así mismo, es evaluada a través del diligenciamiento del Formulario Único Reporte de Avances de la Gestión (FURAG)</w:t>
      </w:r>
      <w:r w:rsidRPr="00AF1400">
        <w:rPr>
          <w:rFonts w:ascii="Arial" w:hAnsi="Arial" w:cs="Arial"/>
          <w:sz w:val="24"/>
          <w:szCs w:val="24"/>
          <w:shd w:val="clear" w:color="auto" w:fill="FFFFFF"/>
        </w:rPr>
        <w:t xml:space="preserve">, </w:t>
      </w:r>
      <w:r w:rsidRPr="00AF1400">
        <w:rPr>
          <w:rFonts w:ascii="Arial" w:eastAsia="Arial" w:hAnsi="Arial" w:cs="Arial"/>
          <w:sz w:val="24"/>
          <w:szCs w:val="24"/>
        </w:rPr>
        <w:t>instrumento a través del cual se mide, evalúa y controla la aplicación del Modelo Integrado de Planeación y Gestión por parte de las entidades públicas, en desarrollo del ejercicio de la gestión institucional.</w:t>
      </w:r>
    </w:p>
    <w:p w14:paraId="46592BF9" w14:textId="77777777" w:rsidR="00F8770C" w:rsidRPr="00AF1400" w:rsidRDefault="00F8770C" w:rsidP="00AF1400">
      <w:pPr>
        <w:spacing w:after="0" w:line="360" w:lineRule="auto"/>
        <w:rPr>
          <w:rFonts w:ascii="Arial" w:eastAsia="Arial" w:hAnsi="Arial" w:cs="Arial"/>
          <w:sz w:val="24"/>
          <w:szCs w:val="24"/>
        </w:rPr>
      </w:pPr>
    </w:p>
    <w:p w14:paraId="65F8BDE8"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Tabla 4. Resultado mediciones externas</w:t>
      </w:r>
    </w:p>
    <w:tbl>
      <w:tblPr>
        <w:tblStyle w:val="12"/>
        <w:tblW w:w="9602" w:type="dxa"/>
        <w:tblInd w:w="28" w:type="dxa"/>
        <w:tblBorders>
          <w:top w:val="nil"/>
          <w:left w:val="nil"/>
          <w:bottom w:val="nil"/>
          <w:right w:val="nil"/>
          <w:insideH w:val="nil"/>
          <w:insideV w:val="nil"/>
        </w:tblBorders>
        <w:tblLayout w:type="fixed"/>
        <w:tblLook w:val="0600" w:firstRow="0" w:lastRow="0" w:firstColumn="0" w:lastColumn="0" w:noHBand="1" w:noVBand="1"/>
        <w:tblCaption w:val="RESULTADOS MEDICIONES EXTERNAS"/>
        <w:tblDescription w:val="Tabla en word: Donde se relaciona las columnas de mecanismo, vigencia y resultados de las mediciones externas del índice de Desempeño Institucional de las vigencias 2021 y 2022."/>
      </w:tblPr>
      <w:tblGrid>
        <w:gridCol w:w="1663"/>
        <w:gridCol w:w="1418"/>
        <w:gridCol w:w="6521"/>
      </w:tblGrid>
      <w:tr w:rsidR="00F8770C" w:rsidRPr="00AF1400" w14:paraId="796E59A7" w14:textId="77777777" w:rsidTr="00492A4F">
        <w:trPr>
          <w:tblHeader/>
        </w:trPr>
        <w:tc>
          <w:tcPr>
            <w:tcW w:w="1663" w:type="dxa"/>
            <w:tcBorders>
              <w:top w:val="single" w:sz="8" w:space="0" w:color="000000"/>
              <w:left w:val="single" w:sz="8" w:space="0" w:color="000000"/>
              <w:bottom w:val="single" w:sz="8" w:space="0" w:color="000000"/>
              <w:right w:val="single" w:sz="4" w:space="0" w:color="auto"/>
            </w:tcBorders>
            <w:shd w:val="clear" w:color="auto" w:fill="auto"/>
            <w:tcMar>
              <w:top w:w="28" w:type="dxa"/>
              <w:left w:w="28" w:type="dxa"/>
              <w:bottom w:w="28" w:type="dxa"/>
              <w:right w:w="28" w:type="dxa"/>
            </w:tcMar>
          </w:tcPr>
          <w:p w14:paraId="129A4DF1" w14:textId="77777777" w:rsidR="00F8770C" w:rsidRPr="00AF1400" w:rsidRDefault="00F8770C" w:rsidP="00AF1400">
            <w:pPr>
              <w:spacing w:after="0" w:line="360" w:lineRule="auto"/>
              <w:ind w:left="79"/>
              <w:rPr>
                <w:rFonts w:ascii="Arial" w:eastAsia="Arial" w:hAnsi="Arial" w:cs="Arial"/>
                <w:b/>
                <w:sz w:val="24"/>
                <w:szCs w:val="24"/>
              </w:rPr>
            </w:pPr>
            <w:r w:rsidRPr="00AF1400">
              <w:rPr>
                <w:rFonts w:ascii="Arial" w:eastAsia="Arial" w:hAnsi="Arial" w:cs="Arial"/>
                <w:b/>
                <w:sz w:val="24"/>
                <w:szCs w:val="24"/>
              </w:rPr>
              <w:t>MECANISMO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ACD62A" w14:textId="77777777" w:rsidR="00F8770C" w:rsidRPr="00AF1400" w:rsidRDefault="00F8770C" w:rsidP="00AF1400">
            <w:pPr>
              <w:spacing w:after="0" w:line="360" w:lineRule="auto"/>
              <w:ind w:left="145" w:right="-12"/>
              <w:rPr>
                <w:rFonts w:ascii="Arial" w:eastAsia="Arial" w:hAnsi="Arial" w:cs="Arial"/>
                <w:b/>
                <w:sz w:val="24"/>
                <w:szCs w:val="24"/>
              </w:rPr>
            </w:pPr>
            <w:r w:rsidRPr="00AF1400">
              <w:rPr>
                <w:rFonts w:ascii="Arial" w:eastAsia="Arial" w:hAnsi="Arial" w:cs="Arial"/>
                <w:b/>
                <w:sz w:val="24"/>
                <w:szCs w:val="24"/>
              </w:rPr>
              <w:t>VIGENCIA</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35A0EB44" w14:textId="77777777" w:rsidR="00F8770C" w:rsidRPr="00AF1400" w:rsidRDefault="00F8770C" w:rsidP="00AF1400">
            <w:pPr>
              <w:spacing w:after="0" w:line="360" w:lineRule="auto"/>
              <w:ind w:left="117" w:right="110"/>
              <w:rPr>
                <w:rFonts w:ascii="Arial" w:eastAsia="Arial" w:hAnsi="Arial" w:cs="Arial"/>
                <w:b/>
                <w:sz w:val="24"/>
                <w:szCs w:val="24"/>
              </w:rPr>
            </w:pPr>
            <w:r w:rsidRPr="00AF1400">
              <w:rPr>
                <w:rFonts w:ascii="Arial" w:eastAsia="Arial" w:hAnsi="Arial" w:cs="Arial"/>
                <w:b/>
                <w:sz w:val="24"/>
                <w:szCs w:val="24"/>
              </w:rPr>
              <w:t>RESULTADO</w:t>
            </w:r>
          </w:p>
        </w:tc>
      </w:tr>
      <w:tr w:rsidR="00F8770C" w:rsidRPr="00AF1400" w14:paraId="68BB0265" w14:textId="77777777" w:rsidTr="00492A4F">
        <w:trPr>
          <w:trHeight w:val="621"/>
        </w:trPr>
        <w:tc>
          <w:tcPr>
            <w:tcW w:w="1663" w:type="dxa"/>
            <w:tcBorders>
              <w:left w:val="single" w:sz="8" w:space="0" w:color="000000"/>
              <w:right w:val="single" w:sz="4" w:space="0" w:color="auto"/>
            </w:tcBorders>
            <w:tcMar>
              <w:top w:w="28" w:type="dxa"/>
              <w:left w:w="28" w:type="dxa"/>
              <w:bottom w:w="28" w:type="dxa"/>
              <w:right w:w="28" w:type="dxa"/>
            </w:tcMar>
          </w:tcPr>
          <w:p w14:paraId="19726696" w14:textId="0491F0DE" w:rsidR="00F8770C" w:rsidRPr="00AF1400" w:rsidRDefault="00F8770C" w:rsidP="00AF1400">
            <w:pPr>
              <w:spacing w:after="0" w:line="360" w:lineRule="auto"/>
              <w:ind w:left="82" w:right="-275"/>
              <w:rPr>
                <w:rFonts w:ascii="Arial" w:eastAsia="Arial" w:hAnsi="Arial" w:cs="Arial"/>
                <w:b/>
                <w:sz w:val="24"/>
                <w:szCs w:val="24"/>
              </w:rPr>
            </w:pPr>
            <w:r w:rsidRPr="00AF1400">
              <w:rPr>
                <w:rFonts w:ascii="Arial" w:eastAsia="Arial" w:hAnsi="Arial" w:cs="Arial"/>
                <w:b/>
                <w:sz w:val="24"/>
                <w:szCs w:val="24"/>
              </w:rPr>
              <w:t>FURAG</w:t>
            </w:r>
          </w:p>
        </w:tc>
        <w:tc>
          <w:tcPr>
            <w:tcW w:w="1418" w:type="dxa"/>
            <w:tcBorders>
              <w:top w:val="single" w:sz="4" w:space="0" w:color="auto"/>
              <w:left w:val="single" w:sz="4" w:space="0" w:color="auto"/>
              <w:bottom w:val="single" w:sz="4" w:space="0" w:color="auto"/>
              <w:right w:val="single" w:sz="4" w:space="0" w:color="auto"/>
            </w:tcBorders>
          </w:tcPr>
          <w:p w14:paraId="54D65957" w14:textId="77777777" w:rsidR="00F8770C" w:rsidRPr="00AF1400" w:rsidRDefault="00F8770C" w:rsidP="00AF1400">
            <w:pPr>
              <w:spacing w:after="0" w:line="360" w:lineRule="auto"/>
              <w:ind w:left="104" w:right="-282"/>
              <w:rPr>
                <w:rFonts w:ascii="Arial" w:eastAsia="Arial" w:hAnsi="Arial" w:cs="Arial"/>
                <w:b/>
                <w:sz w:val="24"/>
                <w:szCs w:val="24"/>
              </w:rPr>
            </w:pPr>
            <w:r w:rsidRPr="00AF1400">
              <w:rPr>
                <w:rFonts w:ascii="Arial" w:eastAsia="Arial" w:hAnsi="Arial" w:cs="Arial"/>
                <w:b/>
                <w:sz w:val="24"/>
                <w:szCs w:val="24"/>
              </w:rPr>
              <w:t>2021</w:t>
            </w:r>
          </w:p>
        </w:tc>
        <w:tc>
          <w:tcPr>
            <w:tcW w:w="65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2E3812" w14:textId="6DD22A85" w:rsidR="00F8770C" w:rsidRPr="00AF1400" w:rsidRDefault="00F8770C" w:rsidP="00AF1400">
            <w:pPr>
              <w:spacing w:after="0" w:line="360" w:lineRule="auto"/>
              <w:ind w:left="117" w:hanging="6"/>
              <w:rPr>
                <w:rFonts w:ascii="Arial" w:eastAsia="Arial" w:hAnsi="Arial" w:cs="Arial"/>
                <w:b/>
                <w:sz w:val="24"/>
                <w:szCs w:val="24"/>
              </w:rPr>
            </w:pPr>
            <w:r w:rsidRPr="00AF1400">
              <w:rPr>
                <w:rFonts w:ascii="Arial" w:eastAsia="Arial" w:hAnsi="Arial" w:cs="Arial"/>
                <w:b/>
                <w:sz w:val="24"/>
                <w:szCs w:val="24"/>
              </w:rPr>
              <w:t>DAFP:</w:t>
            </w:r>
          </w:p>
          <w:p w14:paraId="0E29DFBC" w14:textId="5D1E128B"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Resultado obtenido por la Agencia frente al Índice de Desempeño Institucional (IDI): 88.6%.</w:t>
            </w:r>
          </w:p>
          <w:p w14:paraId="65BA3DF4" w14:textId="77777777" w:rsidR="00492A4F" w:rsidRPr="00AF1400" w:rsidRDefault="00492A4F" w:rsidP="00AF1400">
            <w:pPr>
              <w:spacing w:after="0" w:line="360" w:lineRule="auto"/>
              <w:ind w:left="117" w:hanging="6"/>
              <w:rPr>
                <w:rFonts w:ascii="Arial" w:eastAsia="Arial" w:hAnsi="Arial" w:cs="Arial"/>
                <w:sz w:val="24"/>
                <w:szCs w:val="24"/>
              </w:rPr>
            </w:pPr>
          </w:p>
          <w:p w14:paraId="7778F6ED" w14:textId="77777777" w:rsidR="00F8770C" w:rsidRPr="00AF1400" w:rsidRDefault="00F8770C" w:rsidP="00AF1400">
            <w:pPr>
              <w:spacing w:after="0" w:line="360" w:lineRule="auto"/>
              <w:ind w:left="117" w:hanging="6"/>
              <w:rPr>
                <w:rFonts w:ascii="Arial" w:eastAsia="Arial" w:hAnsi="Arial" w:cs="Arial"/>
                <w:b/>
                <w:sz w:val="24"/>
                <w:szCs w:val="24"/>
              </w:rPr>
            </w:pPr>
            <w:r w:rsidRPr="00AF1400">
              <w:rPr>
                <w:rFonts w:ascii="Arial" w:eastAsia="Arial" w:hAnsi="Arial" w:cs="Arial"/>
                <w:b/>
                <w:sz w:val="24"/>
                <w:szCs w:val="24"/>
              </w:rPr>
              <w:t>Puntaje obtenido por la Agencia frente a las 7 Dimensiones:</w:t>
            </w:r>
          </w:p>
          <w:p w14:paraId="76A5D4CF" w14:textId="1022EAA7"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Talento Humano: 95.9%</w:t>
            </w:r>
          </w:p>
          <w:p w14:paraId="52E20CFF" w14:textId="2690CA75"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Direccionamiento Estratégico y Planeación: 81.0%</w:t>
            </w:r>
          </w:p>
          <w:p w14:paraId="45197FF5" w14:textId="1BB3B06A"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Gestión para Resultados con Valores: 85.6%</w:t>
            </w:r>
          </w:p>
          <w:p w14:paraId="7E4EB45D" w14:textId="5783980A"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Evaluación de Resultados: 78.8%</w:t>
            </w:r>
          </w:p>
          <w:p w14:paraId="2C6A563D" w14:textId="77777777"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Información y Comunicación: 86.2%</w:t>
            </w:r>
          </w:p>
          <w:p w14:paraId="067B1EC8" w14:textId="6E6CA70C"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Gestión del Conocimiento: 92.5%</w:t>
            </w:r>
          </w:p>
          <w:p w14:paraId="3C58901C" w14:textId="34E7A337"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Control Interno: 87.8%</w:t>
            </w:r>
          </w:p>
          <w:p w14:paraId="356D4C33" w14:textId="77777777" w:rsidR="00492A4F" w:rsidRPr="00AF1400" w:rsidRDefault="00492A4F" w:rsidP="00AF1400">
            <w:pPr>
              <w:spacing w:after="0" w:line="360" w:lineRule="auto"/>
              <w:ind w:left="117" w:hanging="6"/>
              <w:rPr>
                <w:rFonts w:ascii="Arial" w:eastAsia="Arial" w:hAnsi="Arial" w:cs="Arial"/>
                <w:sz w:val="24"/>
                <w:szCs w:val="24"/>
              </w:rPr>
            </w:pPr>
          </w:p>
          <w:p w14:paraId="2C9D5784" w14:textId="77777777" w:rsidR="00F8770C" w:rsidRPr="00AF1400" w:rsidRDefault="00F8770C" w:rsidP="00AF1400">
            <w:pPr>
              <w:spacing w:after="0" w:line="360" w:lineRule="auto"/>
              <w:ind w:left="117" w:hanging="6"/>
              <w:rPr>
                <w:rFonts w:ascii="Arial" w:eastAsia="Arial" w:hAnsi="Arial" w:cs="Arial"/>
                <w:b/>
                <w:sz w:val="24"/>
                <w:szCs w:val="24"/>
              </w:rPr>
            </w:pPr>
            <w:r w:rsidRPr="00AF1400">
              <w:rPr>
                <w:rFonts w:ascii="Arial" w:eastAsia="Arial" w:hAnsi="Arial" w:cs="Arial"/>
                <w:b/>
                <w:sz w:val="24"/>
                <w:szCs w:val="24"/>
              </w:rPr>
              <w:t>Puntaje obtenido por la Agencia, frente a las 18 Políticas:</w:t>
            </w:r>
          </w:p>
          <w:p w14:paraId="2B333886" w14:textId="25F73A8A"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Gestión Estratégica del Talento Humano: 92.1%</w:t>
            </w:r>
          </w:p>
          <w:p w14:paraId="670C30CA" w14:textId="188D951B"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Integridad: 94.0%</w:t>
            </w:r>
          </w:p>
          <w:p w14:paraId="59B8937E" w14:textId="0A9DDF8A"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Planeación Institucional: 82.3%</w:t>
            </w:r>
          </w:p>
          <w:p w14:paraId="18FF2803" w14:textId="6595637C" w:rsidR="00F8770C" w:rsidRPr="00AF1400" w:rsidRDefault="00F8770C" w:rsidP="00AF1400">
            <w:pPr>
              <w:spacing w:after="0" w:line="360" w:lineRule="auto"/>
              <w:ind w:left="117" w:hanging="6"/>
              <w:rPr>
                <w:rFonts w:ascii="Arial" w:eastAsia="Arial" w:hAnsi="Arial" w:cs="Arial"/>
                <w:sz w:val="24"/>
                <w:szCs w:val="24"/>
              </w:rPr>
            </w:pPr>
            <w:r w:rsidRPr="00AF1400">
              <w:rPr>
                <w:rFonts w:ascii="Arial" w:eastAsia="Arial" w:hAnsi="Arial" w:cs="Arial"/>
                <w:sz w:val="24"/>
                <w:szCs w:val="24"/>
              </w:rPr>
              <w:t>Gestión Presupuestal y Eficiencia del Gasto    Público:    48.8%</w:t>
            </w:r>
          </w:p>
          <w:p w14:paraId="0FAEA966" w14:textId="77777777"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Fortalecimiento Institucional y Simplificación de Procesos: 82.7%</w:t>
            </w:r>
          </w:p>
          <w:p w14:paraId="3AA56B46" w14:textId="2F166849"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Gobierno Digital: 83.7%</w:t>
            </w:r>
          </w:p>
          <w:p w14:paraId="77111F43" w14:textId="09AB8300"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Seguridad Digital: 86.9%</w:t>
            </w:r>
          </w:p>
          <w:p w14:paraId="66E94E70" w14:textId="13CD5F9C"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Defensa jurídica: 83.4%</w:t>
            </w:r>
          </w:p>
          <w:p w14:paraId="1F731DB1" w14:textId="77777777"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Transparencia, Acceso a la Información y Lucha Contra la Corrupción: 85.5%</w:t>
            </w:r>
          </w:p>
          <w:p w14:paraId="1E46E492" w14:textId="48D99786"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Servicio al Ciudadano: 79.5%</w:t>
            </w:r>
          </w:p>
          <w:p w14:paraId="20BB83A4" w14:textId="5E96BDD4"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Racionalización de Trámites: 75.7%</w:t>
            </w:r>
          </w:p>
          <w:p w14:paraId="54B5F2CF" w14:textId="57FD5929"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Participación Ciudadana en la Gestión Pública: 82.9%</w:t>
            </w:r>
          </w:p>
          <w:p w14:paraId="6330CCEF" w14:textId="77777777"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Seguimiento y Evaluación del Desempeño Institucional:  78.8%</w:t>
            </w:r>
          </w:p>
          <w:p w14:paraId="6232CF94" w14:textId="2D52705C"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Gestión Documental: 86.2%</w:t>
            </w:r>
          </w:p>
          <w:p w14:paraId="52524A0A" w14:textId="4EAD3391" w:rsidR="00F8770C" w:rsidRPr="00AF1400" w:rsidRDefault="00F8770C" w:rsidP="00AF1400">
            <w:pPr>
              <w:spacing w:after="0" w:line="360" w:lineRule="auto"/>
              <w:ind w:left="117" w:firstLine="2"/>
              <w:rPr>
                <w:rFonts w:ascii="Arial" w:eastAsia="Arial" w:hAnsi="Arial" w:cs="Arial"/>
                <w:sz w:val="24"/>
                <w:szCs w:val="24"/>
              </w:rPr>
            </w:pPr>
            <w:r w:rsidRPr="00AF1400">
              <w:rPr>
                <w:rFonts w:ascii="Arial" w:eastAsia="Arial" w:hAnsi="Arial" w:cs="Arial"/>
                <w:sz w:val="24"/>
                <w:szCs w:val="24"/>
              </w:rPr>
              <w:t>Gestión del Conocimiento:92.5%</w:t>
            </w:r>
          </w:p>
          <w:p w14:paraId="39EF4357" w14:textId="65A019B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Control Interno: 87.8%</w:t>
            </w:r>
          </w:p>
          <w:p w14:paraId="2AF7350D" w14:textId="19BCAE24"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de la Información Estadística: 81.4%</w:t>
            </w:r>
          </w:p>
        </w:tc>
      </w:tr>
      <w:tr w:rsidR="00F8770C" w:rsidRPr="00AF1400" w14:paraId="02F6D6BD" w14:textId="77777777" w:rsidTr="00492A4F">
        <w:trPr>
          <w:trHeight w:val="1130"/>
        </w:trPr>
        <w:tc>
          <w:tcPr>
            <w:tcW w:w="1663" w:type="dxa"/>
            <w:tcBorders>
              <w:left w:val="single" w:sz="8" w:space="0" w:color="000000"/>
              <w:right w:val="single" w:sz="4" w:space="0" w:color="auto"/>
            </w:tcBorders>
            <w:tcMar>
              <w:top w:w="28" w:type="dxa"/>
              <w:left w:w="28" w:type="dxa"/>
              <w:bottom w:w="28" w:type="dxa"/>
              <w:right w:w="28" w:type="dxa"/>
            </w:tcMar>
          </w:tcPr>
          <w:p w14:paraId="6957D240" w14:textId="77777777" w:rsidR="00F8770C" w:rsidRPr="00AF1400" w:rsidRDefault="00F8770C" w:rsidP="00AF1400">
            <w:pPr>
              <w:spacing w:after="0" w:line="360" w:lineRule="auto"/>
              <w:ind w:left="82" w:right="-275"/>
              <w:rPr>
                <w:rFonts w:ascii="Arial" w:eastAsia="Arial" w:hAnsi="Arial" w:cs="Arial"/>
                <w:b/>
                <w:sz w:val="24"/>
                <w:szCs w:val="24"/>
              </w:rPr>
            </w:pPr>
            <w:r w:rsidRPr="00AF1400">
              <w:rPr>
                <w:rFonts w:ascii="Arial" w:eastAsia="Arial" w:hAnsi="Arial" w:cs="Arial"/>
                <w:b/>
                <w:sz w:val="24"/>
                <w:szCs w:val="24"/>
              </w:rPr>
              <w:t>FURAG</w:t>
            </w:r>
          </w:p>
        </w:tc>
        <w:tc>
          <w:tcPr>
            <w:tcW w:w="1418" w:type="dxa"/>
            <w:tcBorders>
              <w:top w:val="single" w:sz="4" w:space="0" w:color="auto"/>
              <w:left w:val="single" w:sz="4" w:space="0" w:color="auto"/>
              <w:bottom w:val="single" w:sz="4" w:space="0" w:color="auto"/>
              <w:right w:val="single" w:sz="4" w:space="0" w:color="auto"/>
            </w:tcBorders>
          </w:tcPr>
          <w:p w14:paraId="6929E13A" w14:textId="77777777" w:rsidR="00F8770C" w:rsidRPr="00AF1400" w:rsidRDefault="00F8770C" w:rsidP="00AF1400">
            <w:pPr>
              <w:spacing w:after="0" w:line="360" w:lineRule="auto"/>
              <w:ind w:left="104" w:right="-282"/>
              <w:rPr>
                <w:rFonts w:ascii="Arial" w:eastAsia="Arial" w:hAnsi="Arial" w:cs="Arial"/>
                <w:b/>
                <w:sz w:val="24"/>
                <w:szCs w:val="24"/>
              </w:rPr>
            </w:pPr>
            <w:r w:rsidRPr="00AF1400">
              <w:rPr>
                <w:rFonts w:ascii="Arial" w:eastAsia="Arial" w:hAnsi="Arial" w:cs="Arial"/>
                <w:b/>
                <w:sz w:val="24"/>
                <w:szCs w:val="24"/>
              </w:rPr>
              <w:t>2022</w:t>
            </w:r>
          </w:p>
        </w:tc>
        <w:tc>
          <w:tcPr>
            <w:tcW w:w="65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B25134" w14:textId="7671604F" w:rsidR="00F8770C" w:rsidRPr="00AF1400" w:rsidRDefault="00F8770C" w:rsidP="00AF1400">
            <w:pPr>
              <w:spacing w:after="0" w:line="360" w:lineRule="auto"/>
              <w:ind w:left="111"/>
              <w:rPr>
                <w:rFonts w:ascii="Arial" w:eastAsia="Arial" w:hAnsi="Arial" w:cs="Arial"/>
                <w:b/>
                <w:sz w:val="24"/>
                <w:szCs w:val="24"/>
              </w:rPr>
            </w:pPr>
            <w:r w:rsidRPr="00AF1400">
              <w:rPr>
                <w:rFonts w:ascii="Arial" w:eastAsia="Arial" w:hAnsi="Arial" w:cs="Arial"/>
                <w:b/>
                <w:sz w:val="24"/>
                <w:szCs w:val="24"/>
              </w:rPr>
              <w:t>DAFP:</w:t>
            </w:r>
          </w:p>
          <w:p w14:paraId="01E1F749" w14:textId="131B1366" w:rsidR="00F8770C" w:rsidRPr="00AF1400" w:rsidRDefault="00F8770C" w:rsidP="00AF1400">
            <w:pPr>
              <w:spacing w:after="0" w:line="360" w:lineRule="auto"/>
              <w:ind w:left="111"/>
              <w:rPr>
                <w:rFonts w:ascii="Arial" w:eastAsia="Arial" w:hAnsi="Arial" w:cs="Arial"/>
                <w:sz w:val="24"/>
                <w:szCs w:val="24"/>
              </w:rPr>
            </w:pPr>
            <w:r w:rsidRPr="00AF1400">
              <w:rPr>
                <w:rFonts w:ascii="Arial" w:eastAsia="Arial" w:hAnsi="Arial" w:cs="Arial"/>
                <w:sz w:val="24"/>
                <w:szCs w:val="24"/>
              </w:rPr>
              <w:t>Resultado obtenido por la Agencia frente al Índice de Desempeño Institucional (IDI): 77.8%.</w:t>
            </w:r>
          </w:p>
          <w:p w14:paraId="10C3DEBD" w14:textId="77777777" w:rsidR="00492A4F" w:rsidRPr="00AF1400" w:rsidRDefault="00492A4F" w:rsidP="00AF1400">
            <w:pPr>
              <w:spacing w:after="0" w:line="360" w:lineRule="auto"/>
              <w:ind w:left="111"/>
              <w:rPr>
                <w:rFonts w:ascii="Arial" w:eastAsia="Arial" w:hAnsi="Arial" w:cs="Arial"/>
                <w:sz w:val="24"/>
                <w:szCs w:val="24"/>
              </w:rPr>
            </w:pPr>
          </w:p>
          <w:p w14:paraId="54D85242" w14:textId="77777777" w:rsidR="00F8770C" w:rsidRPr="00AF1400" w:rsidRDefault="00F8770C" w:rsidP="00AF1400">
            <w:pPr>
              <w:spacing w:after="0" w:line="360" w:lineRule="auto"/>
              <w:ind w:left="117"/>
              <w:rPr>
                <w:rFonts w:ascii="Arial" w:eastAsia="Arial" w:hAnsi="Arial" w:cs="Arial"/>
                <w:b/>
                <w:sz w:val="24"/>
                <w:szCs w:val="24"/>
              </w:rPr>
            </w:pPr>
            <w:r w:rsidRPr="00AF1400">
              <w:rPr>
                <w:rFonts w:ascii="Arial" w:eastAsia="Arial" w:hAnsi="Arial" w:cs="Arial"/>
                <w:b/>
                <w:sz w:val="24"/>
                <w:szCs w:val="24"/>
              </w:rPr>
              <w:t>Puntaje obtenido por la Agencia frente a las 7 Dimensiones:</w:t>
            </w:r>
          </w:p>
          <w:p w14:paraId="09D8844D" w14:textId="74EC1886"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Talento Humano: 72.2%</w:t>
            </w:r>
          </w:p>
          <w:p w14:paraId="52582BAE" w14:textId="2075D461"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Direccionamiento Estratégico y Planeación: 90.0%</w:t>
            </w:r>
          </w:p>
          <w:p w14:paraId="1B908469" w14:textId="63613EEA"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para Resultados con Valores: 75.8%</w:t>
            </w:r>
          </w:p>
          <w:p w14:paraId="12346D97" w14:textId="24B78142"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Evaluación de Resultados: 72.3%</w:t>
            </w:r>
          </w:p>
          <w:p w14:paraId="005CEB3D"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Información y Comunicación: 65.7%</w:t>
            </w:r>
          </w:p>
          <w:p w14:paraId="07B92B2D" w14:textId="2EE68A2F"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del Conocimiento: 69.2%</w:t>
            </w:r>
          </w:p>
          <w:p w14:paraId="65BA10AC" w14:textId="715AB022"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Control Interno: 87.6%</w:t>
            </w:r>
          </w:p>
          <w:p w14:paraId="3F2403D5" w14:textId="77777777" w:rsidR="00492A4F" w:rsidRPr="00AF1400" w:rsidRDefault="00492A4F" w:rsidP="00AF1400">
            <w:pPr>
              <w:spacing w:after="0" w:line="360" w:lineRule="auto"/>
              <w:ind w:left="117"/>
              <w:rPr>
                <w:rFonts w:ascii="Arial" w:eastAsia="Arial" w:hAnsi="Arial" w:cs="Arial"/>
                <w:sz w:val="24"/>
                <w:szCs w:val="24"/>
              </w:rPr>
            </w:pPr>
          </w:p>
          <w:p w14:paraId="2E1E8EF6" w14:textId="77777777" w:rsidR="00F8770C" w:rsidRPr="00AF1400" w:rsidRDefault="00F8770C" w:rsidP="00AF1400">
            <w:pPr>
              <w:spacing w:after="0" w:line="360" w:lineRule="auto"/>
              <w:ind w:left="117"/>
              <w:rPr>
                <w:rFonts w:ascii="Arial" w:eastAsia="Arial" w:hAnsi="Arial" w:cs="Arial"/>
                <w:b/>
                <w:sz w:val="24"/>
                <w:szCs w:val="24"/>
              </w:rPr>
            </w:pPr>
            <w:r w:rsidRPr="00AF1400">
              <w:rPr>
                <w:rFonts w:ascii="Arial" w:eastAsia="Arial" w:hAnsi="Arial" w:cs="Arial"/>
                <w:b/>
                <w:sz w:val="24"/>
                <w:szCs w:val="24"/>
              </w:rPr>
              <w:t>Puntaje obtenido por la Agencia, frente a las 19 Políticas:</w:t>
            </w:r>
          </w:p>
          <w:p w14:paraId="655F40EB" w14:textId="5F0F943E"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Estratégica del Talento Humano: 87.1%</w:t>
            </w:r>
          </w:p>
          <w:p w14:paraId="124A5123" w14:textId="73B6FCAA"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Integridad: 64.4%</w:t>
            </w:r>
          </w:p>
          <w:p w14:paraId="4817766B" w14:textId="4E080669"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Planeación Institucional: 92%</w:t>
            </w:r>
          </w:p>
          <w:p w14:paraId="4726C462" w14:textId="24EABF5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Presupuestal y Eficiencia del Gasto    Público:    84%</w:t>
            </w:r>
          </w:p>
          <w:p w14:paraId="3548B174"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Compras y Contratación Pública: 87.8%</w:t>
            </w:r>
          </w:p>
          <w:p w14:paraId="40CC7E6A"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Fortalecimiento Organizacional y Simplificación de Procesos: 98.2%</w:t>
            </w:r>
          </w:p>
          <w:p w14:paraId="001A8918" w14:textId="5CBB343C"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Gobierno Digital: 62.4%</w:t>
            </w:r>
          </w:p>
          <w:p w14:paraId="150A165E" w14:textId="14CFD484"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Seguridad Digital: 66.2%</w:t>
            </w:r>
          </w:p>
          <w:p w14:paraId="3F08D3EA" w14:textId="041882F4"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Defensa jurídica: 97.6%</w:t>
            </w:r>
          </w:p>
          <w:p w14:paraId="50B68FF4"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Transparencia, Acceso a la Información y Lucha Contra la Corrupción: 78.8%</w:t>
            </w:r>
          </w:p>
          <w:p w14:paraId="06BD6ECB" w14:textId="3B648A8E"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Servicio al Ciudadano: 86.8%</w:t>
            </w:r>
          </w:p>
          <w:p w14:paraId="2C500B7C" w14:textId="1B24411B"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Participación Ciudadana en la Gestión Pública: 84.3%</w:t>
            </w:r>
          </w:p>
          <w:p w14:paraId="15D54E32" w14:textId="7777777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Seguimiento y Evaluación del Desempeño Institucional:  72.3%</w:t>
            </w:r>
          </w:p>
          <w:p w14:paraId="332585D8" w14:textId="58E2624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Documental: 75.3%</w:t>
            </w:r>
          </w:p>
          <w:p w14:paraId="418C735B" w14:textId="7FE123D7"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del Conocimiento:69.2%</w:t>
            </w:r>
          </w:p>
          <w:p w14:paraId="44323343" w14:textId="7B28FE71"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Control Interno: 87.6%</w:t>
            </w:r>
          </w:p>
          <w:p w14:paraId="54E57CF0" w14:textId="5C2932C2" w:rsidR="00F8770C" w:rsidRPr="00AF1400" w:rsidRDefault="00F8770C" w:rsidP="00AF1400">
            <w:pPr>
              <w:spacing w:after="0" w:line="360" w:lineRule="auto"/>
              <w:ind w:left="117"/>
              <w:rPr>
                <w:rFonts w:ascii="Arial" w:eastAsia="Arial" w:hAnsi="Arial" w:cs="Arial"/>
                <w:sz w:val="24"/>
                <w:szCs w:val="24"/>
              </w:rPr>
            </w:pPr>
            <w:r w:rsidRPr="00AF1400">
              <w:rPr>
                <w:rFonts w:ascii="Arial" w:eastAsia="Arial" w:hAnsi="Arial" w:cs="Arial"/>
                <w:sz w:val="24"/>
                <w:szCs w:val="24"/>
              </w:rPr>
              <w:t>Gestión de la Información Estadística: 43.9%</w:t>
            </w:r>
          </w:p>
        </w:tc>
      </w:tr>
    </w:tbl>
    <w:p w14:paraId="5298B214"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b/>
          <w:sz w:val="24"/>
          <w:szCs w:val="24"/>
        </w:rPr>
        <w:t>Fuente:</w:t>
      </w:r>
      <w:r w:rsidRPr="00AF1400">
        <w:rPr>
          <w:rFonts w:ascii="Arial" w:eastAsia="Arial" w:hAnsi="Arial" w:cs="Arial"/>
          <w:sz w:val="24"/>
          <w:szCs w:val="24"/>
        </w:rPr>
        <w:t xml:space="preserve"> Información tomada de los Resultados de la medición del índice del desempeño institucional 2021 y 2022, DAPF.</w:t>
      </w:r>
    </w:p>
    <w:p w14:paraId="46F4838E" w14:textId="77777777" w:rsidR="00F8770C" w:rsidRPr="00AF1400" w:rsidRDefault="00F8770C" w:rsidP="00AF1400">
      <w:pPr>
        <w:spacing w:after="0" w:line="360" w:lineRule="auto"/>
        <w:rPr>
          <w:rFonts w:ascii="Arial" w:eastAsia="Arial" w:hAnsi="Arial" w:cs="Arial"/>
          <w:sz w:val="24"/>
          <w:szCs w:val="24"/>
        </w:rPr>
      </w:pPr>
    </w:p>
    <w:p w14:paraId="2D67CAB5"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Para la vigencia 2024, para desarrollar el evento central (la audiencia pública de rendición de cuentas) de la gestión institucional de la vigencia 2023 y avances de la gestión 2024, se emplearán diversos mecanismos de convocatoria dentro de los cuales se destacan</w:t>
      </w:r>
      <w:r w:rsidRPr="00AF1400">
        <w:rPr>
          <w:rFonts w:ascii="Arial" w:eastAsia="Times New Roman" w:hAnsi="Arial" w:cs="Arial"/>
          <w:sz w:val="24"/>
          <w:szCs w:val="24"/>
        </w:rPr>
        <w:t xml:space="preserve"> </w:t>
      </w:r>
      <w:r w:rsidRPr="00AF1400">
        <w:rPr>
          <w:rFonts w:ascii="Arial" w:eastAsia="Arial" w:hAnsi="Arial" w:cs="Arial"/>
          <w:sz w:val="24"/>
          <w:szCs w:val="24"/>
        </w:rPr>
        <w:t>correo electrónico, redes sociales, sede electrónica y llamadas telefónicas, con el fin de asegurar la participación e interacción de todas las partes interesadas.</w:t>
      </w:r>
    </w:p>
    <w:p w14:paraId="01D85FB8" w14:textId="77777777" w:rsidR="00F8770C" w:rsidRPr="00AF1400" w:rsidRDefault="00F8770C" w:rsidP="00AF1400">
      <w:pPr>
        <w:spacing w:after="0" w:line="360" w:lineRule="auto"/>
        <w:ind w:firstLine="567"/>
        <w:rPr>
          <w:rFonts w:ascii="Arial" w:eastAsia="Arial" w:hAnsi="Arial" w:cs="Arial"/>
          <w:b/>
          <w:sz w:val="24"/>
          <w:szCs w:val="24"/>
          <w:highlight w:val="white"/>
        </w:rPr>
      </w:pPr>
    </w:p>
    <w:p w14:paraId="64DCC0C7" w14:textId="338D32F0" w:rsidR="00F8770C" w:rsidRPr="00AF1400" w:rsidRDefault="00F8770C" w:rsidP="00AF1400">
      <w:pPr>
        <w:spacing w:after="0" w:line="360" w:lineRule="auto"/>
        <w:ind w:firstLine="567"/>
        <w:rPr>
          <w:rFonts w:ascii="Arial" w:eastAsia="Arial" w:hAnsi="Arial" w:cs="Arial"/>
          <w:b/>
          <w:sz w:val="24"/>
          <w:szCs w:val="24"/>
          <w:highlight w:val="white"/>
        </w:rPr>
      </w:pPr>
      <w:r w:rsidRPr="00AF1400">
        <w:rPr>
          <w:rFonts w:ascii="Arial" w:eastAsia="Arial" w:hAnsi="Arial" w:cs="Arial"/>
          <w:b/>
          <w:sz w:val="24"/>
          <w:szCs w:val="24"/>
          <w:highlight w:val="white"/>
        </w:rPr>
        <w:t>8.1.  Caracterización de partes interesadas y grupos de valor</w:t>
      </w:r>
    </w:p>
    <w:p w14:paraId="03DC6F36" w14:textId="20B1EF5F" w:rsidR="00F8770C" w:rsidRPr="00AF1400" w:rsidRDefault="00492A4F" w:rsidP="00AF1400">
      <w:pPr>
        <w:spacing w:after="0" w:line="360" w:lineRule="auto"/>
        <w:rPr>
          <w:rFonts w:ascii="Arial" w:hAnsi="Arial" w:cs="Arial"/>
          <w:sz w:val="24"/>
          <w:szCs w:val="24"/>
        </w:rPr>
      </w:pPr>
      <w:r w:rsidRPr="00AF1400">
        <w:rPr>
          <w:rFonts w:ascii="Arial" w:hAnsi="Arial" w:cs="Arial"/>
          <w:sz w:val="24"/>
          <w:szCs w:val="24"/>
        </w:rPr>
        <w:t xml:space="preserve">La </w:t>
      </w:r>
      <w:r w:rsidR="00F8770C" w:rsidRPr="00AF1400">
        <w:rPr>
          <w:rFonts w:ascii="Arial" w:hAnsi="Arial" w:cs="Arial"/>
          <w:sz w:val="24"/>
          <w:szCs w:val="24"/>
        </w:rPr>
        <w:t>APC Colombia realizo la identificación y clasificación de sus partes interesadas y grupos de valor, así:</w:t>
      </w:r>
    </w:p>
    <w:p w14:paraId="6538E647" w14:textId="77777777" w:rsidR="00AB463F" w:rsidRPr="00AF1400" w:rsidRDefault="00AB463F" w:rsidP="00AF1400">
      <w:pPr>
        <w:spacing w:after="0" w:line="360" w:lineRule="auto"/>
        <w:rPr>
          <w:rFonts w:ascii="Arial" w:hAnsi="Arial" w:cs="Arial"/>
          <w:sz w:val="24"/>
          <w:szCs w:val="24"/>
        </w:rPr>
      </w:pPr>
    </w:p>
    <w:tbl>
      <w:tblPr>
        <w:tblW w:w="9916" w:type="dxa"/>
        <w:tblLayout w:type="fixed"/>
        <w:tblCellMar>
          <w:left w:w="70" w:type="dxa"/>
          <w:right w:w="70" w:type="dxa"/>
        </w:tblCellMar>
        <w:tblLook w:val="04A0" w:firstRow="1" w:lastRow="0" w:firstColumn="1" w:lastColumn="0" w:noHBand="0" w:noVBand="1"/>
        <w:tblCaption w:val="PARTES INTERESADAS Y GRUPOS DE VALOR "/>
        <w:tblDescription w:val="Tabla en word: Donde se relacionan las partes interesadas y los grupos de valor de APC Colombia. "/>
      </w:tblPr>
      <w:tblGrid>
        <w:gridCol w:w="1271"/>
        <w:gridCol w:w="1841"/>
        <w:gridCol w:w="1136"/>
        <w:gridCol w:w="1274"/>
        <w:gridCol w:w="1701"/>
        <w:gridCol w:w="1417"/>
        <w:gridCol w:w="1276"/>
      </w:tblGrid>
      <w:tr w:rsidR="00F8770C" w:rsidRPr="00AF1400" w14:paraId="1DD1FB63" w14:textId="77777777" w:rsidTr="00492A4F">
        <w:trPr>
          <w:trHeight w:val="300"/>
          <w:tblHeader/>
        </w:trPr>
        <w:tc>
          <w:tcPr>
            <w:tcW w:w="9916" w:type="dxa"/>
            <w:gridSpan w:val="7"/>
            <w:tcBorders>
              <w:top w:val="single" w:sz="4" w:space="0" w:color="auto"/>
              <w:left w:val="single" w:sz="4" w:space="0" w:color="auto"/>
              <w:bottom w:val="single" w:sz="4" w:space="0" w:color="auto"/>
              <w:right w:val="single" w:sz="4" w:space="0" w:color="auto"/>
            </w:tcBorders>
            <w:shd w:val="clear" w:color="auto" w:fill="auto"/>
          </w:tcPr>
          <w:p w14:paraId="3AA317BA" w14:textId="77777777" w:rsidR="00F8770C" w:rsidRPr="00AF1400" w:rsidRDefault="00F8770C" w:rsidP="00AF1400">
            <w:pPr>
              <w:spacing w:after="0" w:line="360" w:lineRule="auto"/>
              <w:rPr>
                <w:rFonts w:ascii="Arial" w:eastAsia="Times New Roman" w:hAnsi="Arial" w:cs="Arial"/>
                <w:b/>
                <w:bCs/>
                <w:sz w:val="24"/>
                <w:szCs w:val="24"/>
                <w:lang w:val="es-419" w:eastAsia="es-419"/>
              </w:rPr>
            </w:pPr>
            <w:r w:rsidRPr="00AF1400">
              <w:rPr>
                <w:rFonts w:ascii="Arial" w:eastAsia="Times New Roman" w:hAnsi="Arial" w:cs="Arial"/>
                <w:b/>
                <w:bCs/>
                <w:sz w:val="24"/>
                <w:szCs w:val="24"/>
                <w:lang w:val="es-419" w:eastAsia="es-419"/>
              </w:rPr>
              <w:t>PARTES INTERESADAS</w:t>
            </w:r>
          </w:p>
        </w:tc>
      </w:tr>
      <w:tr w:rsidR="00F8770C" w:rsidRPr="00AF1400" w14:paraId="68421C13" w14:textId="77777777" w:rsidTr="00D55A89">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A5BD04" w14:textId="77777777" w:rsidR="00F8770C" w:rsidRPr="00AF1400" w:rsidRDefault="00F8770C" w:rsidP="00AF1400">
            <w:pPr>
              <w:spacing w:after="0" w:line="360" w:lineRule="auto"/>
              <w:rPr>
                <w:rFonts w:ascii="Arial" w:eastAsia="Times New Roman" w:hAnsi="Arial" w:cs="Arial"/>
                <w:b/>
                <w:sz w:val="24"/>
                <w:szCs w:val="24"/>
                <w:lang w:val="es-419" w:eastAsia="es-419"/>
              </w:rPr>
            </w:pPr>
            <w:r w:rsidRPr="00AF1400">
              <w:rPr>
                <w:rFonts w:ascii="Arial" w:eastAsia="Times New Roman" w:hAnsi="Arial" w:cs="Arial"/>
                <w:b/>
                <w:bCs/>
                <w:sz w:val="24"/>
                <w:szCs w:val="24"/>
                <w:lang w:val="es-419" w:eastAsia="es-419"/>
              </w:rPr>
              <w:t>ESTADO</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050F0D6" w14:textId="77777777" w:rsidR="00F8770C" w:rsidRPr="00AF1400" w:rsidRDefault="00F8770C" w:rsidP="00AF1400">
            <w:pPr>
              <w:spacing w:after="0" w:line="360" w:lineRule="auto"/>
              <w:rPr>
                <w:rFonts w:ascii="Arial" w:eastAsia="Times New Roman" w:hAnsi="Arial" w:cs="Arial"/>
                <w:b/>
                <w:sz w:val="24"/>
                <w:szCs w:val="24"/>
                <w:lang w:val="es-419" w:eastAsia="es-419"/>
              </w:rPr>
            </w:pPr>
            <w:r w:rsidRPr="00AF1400">
              <w:rPr>
                <w:rFonts w:ascii="Arial" w:eastAsia="Times New Roman" w:hAnsi="Arial" w:cs="Arial"/>
                <w:b/>
                <w:bCs/>
                <w:sz w:val="24"/>
                <w:szCs w:val="24"/>
                <w:lang w:val="es-419" w:eastAsia="es-419"/>
              </w:rPr>
              <w:t>PROVEEDOR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C3405EC" w14:textId="77777777" w:rsidR="00F8770C" w:rsidRPr="00AF1400" w:rsidRDefault="00F8770C" w:rsidP="00AF1400">
            <w:pPr>
              <w:spacing w:after="0" w:line="360" w:lineRule="auto"/>
              <w:rPr>
                <w:rFonts w:ascii="Arial" w:eastAsia="Times New Roman" w:hAnsi="Arial" w:cs="Arial"/>
                <w:b/>
                <w:sz w:val="24"/>
                <w:szCs w:val="24"/>
                <w:lang w:val="es-419" w:eastAsia="es-419"/>
              </w:rPr>
            </w:pPr>
            <w:r w:rsidRPr="00AF1400">
              <w:rPr>
                <w:rFonts w:ascii="Arial" w:eastAsia="Times New Roman" w:hAnsi="Arial" w:cs="Arial"/>
                <w:b/>
                <w:bCs/>
                <w:sz w:val="24"/>
                <w:szCs w:val="24"/>
                <w:lang w:val="es-419" w:eastAsia="es-419"/>
              </w:rPr>
              <w:t>ALIADO ESTRA TÉGICO</w:t>
            </w:r>
          </w:p>
        </w:tc>
        <w:tc>
          <w:tcPr>
            <w:tcW w:w="1274" w:type="dxa"/>
            <w:tcBorders>
              <w:top w:val="single" w:sz="4" w:space="0" w:color="auto"/>
              <w:left w:val="single" w:sz="4" w:space="0" w:color="auto"/>
              <w:bottom w:val="single" w:sz="4" w:space="0" w:color="auto"/>
              <w:right w:val="single" w:sz="4" w:space="0" w:color="auto"/>
            </w:tcBorders>
          </w:tcPr>
          <w:p w14:paraId="72D43A2C" w14:textId="77777777" w:rsidR="00F8770C" w:rsidRPr="00AF1400" w:rsidRDefault="00F8770C" w:rsidP="00AF1400">
            <w:pPr>
              <w:spacing w:after="0" w:line="360" w:lineRule="auto"/>
              <w:rPr>
                <w:rFonts w:ascii="Arial" w:eastAsia="Times New Roman" w:hAnsi="Arial" w:cs="Arial"/>
                <w:b/>
                <w:bCs/>
                <w:sz w:val="24"/>
                <w:szCs w:val="24"/>
                <w:lang w:val="es-419" w:eastAsia="es-419"/>
              </w:rPr>
            </w:pPr>
            <w:r w:rsidRPr="00AF1400">
              <w:rPr>
                <w:rFonts w:ascii="Arial" w:eastAsia="Times New Roman" w:hAnsi="Arial" w:cs="Arial"/>
                <w:b/>
                <w:bCs/>
                <w:sz w:val="24"/>
                <w:szCs w:val="24"/>
                <w:lang w:val="es-419" w:eastAsia="es-419"/>
              </w:rPr>
              <w:t>SECTOR PRIVADO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C8AB89" w14:textId="77777777" w:rsidR="00F8770C" w:rsidRPr="00AF1400" w:rsidRDefault="00F8770C" w:rsidP="00AF1400">
            <w:pPr>
              <w:spacing w:after="0" w:line="360" w:lineRule="auto"/>
              <w:rPr>
                <w:rFonts w:ascii="Arial" w:eastAsia="Times New Roman" w:hAnsi="Arial" w:cs="Arial"/>
                <w:b/>
                <w:sz w:val="24"/>
                <w:szCs w:val="24"/>
                <w:lang w:val="es-419" w:eastAsia="es-419"/>
              </w:rPr>
            </w:pPr>
            <w:r w:rsidRPr="00AF1400">
              <w:rPr>
                <w:rFonts w:ascii="Arial" w:eastAsia="Times New Roman" w:hAnsi="Arial" w:cs="Arial"/>
                <w:b/>
                <w:bCs/>
                <w:sz w:val="24"/>
                <w:szCs w:val="24"/>
                <w:lang w:val="es-419" w:eastAsia="es-419"/>
              </w:rPr>
              <w:t>COMUNIDAD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6982DA" w14:textId="77777777" w:rsidR="00F8770C" w:rsidRPr="00AF1400" w:rsidRDefault="00F8770C" w:rsidP="00AF1400">
            <w:pPr>
              <w:spacing w:after="0" w:line="360" w:lineRule="auto"/>
              <w:rPr>
                <w:rFonts w:ascii="Arial" w:eastAsia="Times New Roman" w:hAnsi="Arial" w:cs="Arial"/>
                <w:b/>
                <w:sz w:val="24"/>
                <w:szCs w:val="24"/>
                <w:lang w:val="es-419" w:eastAsia="es-419"/>
              </w:rPr>
            </w:pPr>
            <w:r w:rsidRPr="00AF1400">
              <w:rPr>
                <w:rFonts w:ascii="Arial" w:eastAsia="Times New Roman" w:hAnsi="Arial" w:cs="Arial"/>
                <w:b/>
                <w:bCs/>
                <w:sz w:val="24"/>
                <w:szCs w:val="24"/>
                <w:lang w:val="es-419" w:eastAsia="es-419"/>
              </w:rPr>
              <w:t>SOCIEDAD</w:t>
            </w:r>
          </w:p>
        </w:tc>
        <w:tc>
          <w:tcPr>
            <w:tcW w:w="1276" w:type="dxa"/>
            <w:tcBorders>
              <w:top w:val="single" w:sz="4" w:space="0" w:color="auto"/>
              <w:left w:val="single" w:sz="4" w:space="0" w:color="auto"/>
              <w:bottom w:val="single" w:sz="4" w:space="0" w:color="auto"/>
              <w:right w:val="single" w:sz="4" w:space="0" w:color="auto"/>
            </w:tcBorders>
          </w:tcPr>
          <w:p w14:paraId="25CDEE77" w14:textId="77777777" w:rsidR="00F8770C" w:rsidRPr="00AF1400" w:rsidRDefault="00F8770C" w:rsidP="00AF1400">
            <w:pPr>
              <w:spacing w:after="0" w:line="360" w:lineRule="auto"/>
              <w:rPr>
                <w:rFonts w:ascii="Arial" w:eastAsia="Times New Roman" w:hAnsi="Arial" w:cs="Arial"/>
                <w:b/>
                <w:bCs/>
                <w:sz w:val="24"/>
                <w:szCs w:val="24"/>
                <w:lang w:val="es-419" w:eastAsia="es-419"/>
              </w:rPr>
            </w:pPr>
            <w:r w:rsidRPr="00AF1400">
              <w:rPr>
                <w:rFonts w:ascii="Arial" w:eastAsia="Times New Roman" w:hAnsi="Arial" w:cs="Arial"/>
                <w:b/>
                <w:bCs/>
                <w:sz w:val="24"/>
                <w:szCs w:val="24"/>
                <w:lang w:val="es-419" w:eastAsia="es-419"/>
              </w:rPr>
              <w:t>INTERNO</w:t>
            </w:r>
          </w:p>
        </w:tc>
      </w:tr>
      <w:tr w:rsidR="00F8770C" w:rsidRPr="00AF1400" w14:paraId="588E4F20" w14:textId="77777777" w:rsidTr="00492A4F">
        <w:trPr>
          <w:trHeight w:val="300"/>
        </w:trPr>
        <w:tc>
          <w:tcPr>
            <w:tcW w:w="9916" w:type="dxa"/>
            <w:gridSpan w:val="7"/>
            <w:tcBorders>
              <w:top w:val="single" w:sz="4" w:space="0" w:color="auto"/>
              <w:left w:val="single" w:sz="4" w:space="0" w:color="auto"/>
              <w:bottom w:val="single" w:sz="4" w:space="0" w:color="auto"/>
              <w:right w:val="single" w:sz="4" w:space="0" w:color="auto"/>
            </w:tcBorders>
            <w:shd w:val="clear" w:color="auto" w:fill="auto"/>
          </w:tcPr>
          <w:p w14:paraId="4B3C04BB" w14:textId="77777777" w:rsidR="00F8770C" w:rsidRPr="00AF1400" w:rsidRDefault="00F8770C" w:rsidP="00AF1400">
            <w:pPr>
              <w:spacing w:after="0" w:line="360" w:lineRule="auto"/>
              <w:rPr>
                <w:rFonts w:ascii="Arial" w:eastAsia="Times New Roman" w:hAnsi="Arial" w:cs="Arial"/>
                <w:b/>
                <w:bCs/>
                <w:sz w:val="24"/>
                <w:szCs w:val="24"/>
                <w:lang w:val="es-419" w:eastAsia="es-419"/>
              </w:rPr>
            </w:pPr>
            <w:r w:rsidRPr="00AF1400">
              <w:rPr>
                <w:rFonts w:ascii="Arial" w:eastAsia="Times New Roman" w:hAnsi="Arial" w:cs="Arial"/>
                <w:b/>
                <w:bCs/>
                <w:sz w:val="24"/>
                <w:szCs w:val="24"/>
                <w:lang w:val="es-419" w:eastAsia="es-419"/>
              </w:rPr>
              <w:t>GRUPOS DE VALOR</w:t>
            </w:r>
          </w:p>
        </w:tc>
      </w:tr>
      <w:tr w:rsidR="00F8770C" w:rsidRPr="00AF1400" w14:paraId="466BA44D" w14:textId="77777777" w:rsidTr="00D55A89">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67E6C9E" w14:textId="77777777"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eastAsia="Times New Roman" w:hAnsi="Arial" w:cs="Arial"/>
                <w:sz w:val="24"/>
                <w:szCs w:val="24"/>
                <w:lang w:val="es-419" w:eastAsia="es-419"/>
              </w:rPr>
              <w:t>Entidades del orden nacional (Ministerios, Departamentos administrativos, Entidades públicas, Embajadas, Agencias, Despachos judiciales, Órganos de fiscalización y control, entre otras).</w:t>
            </w:r>
          </w:p>
          <w:p w14:paraId="1B19DC1E" w14:textId="77777777" w:rsidR="00F8770C" w:rsidRPr="00AF1400" w:rsidRDefault="00F8770C" w:rsidP="00AF1400">
            <w:pPr>
              <w:spacing w:after="0" w:line="360" w:lineRule="auto"/>
              <w:rPr>
                <w:rFonts w:ascii="Arial" w:eastAsia="Times New Roman" w:hAnsi="Arial" w:cs="Arial"/>
                <w:sz w:val="24"/>
                <w:szCs w:val="24"/>
                <w:lang w:val="es-419" w:eastAsia="es-419"/>
              </w:rPr>
            </w:pPr>
          </w:p>
          <w:p w14:paraId="4A1E21E5" w14:textId="4AE801B2"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eastAsia="Times New Roman" w:hAnsi="Arial" w:cs="Arial"/>
                <w:sz w:val="24"/>
                <w:szCs w:val="24"/>
                <w:lang w:val="es-419" w:eastAsia="es-419"/>
              </w:rPr>
              <w:t>Entidades del orden territorial (Gobernaciones, Alcaldías, Personerías, Municipios, Distrito, Secretarias, entre otras).</w:t>
            </w:r>
          </w:p>
          <w:p w14:paraId="01073479" w14:textId="77777777"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eastAsia="Times New Roman" w:hAnsi="Arial" w:cs="Arial"/>
                <w:sz w:val="24"/>
                <w:szCs w:val="24"/>
                <w:lang w:val="es-419" w:eastAsia="es-419"/>
              </w:rPr>
              <w:t>Entidades descentralizadas del orden territorial (Provincias, entre otros).</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14:paraId="0C74B71D" w14:textId="77777777"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eastAsia="Times New Roman" w:hAnsi="Arial" w:cs="Arial"/>
                <w:sz w:val="24"/>
                <w:szCs w:val="24"/>
                <w:lang w:val="es-419" w:eastAsia="es-419"/>
              </w:rPr>
              <w:t>Personas naturales o jurídicas.</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14:paraId="74A18D01" w14:textId="77777777"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eastAsia="Times New Roman" w:hAnsi="Arial" w:cs="Arial"/>
                <w:sz w:val="24"/>
                <w:szCs w:val="24"/>
                <w:lang w:val="es-419" w:eastAsia="es-419"/>
              </w:rPr>
              <w:t>Agencias de cooperación internacional, Filantropía, Medios de comunicación, Privados internacionales, Organismos Bilaterales y Multilaterales, ONG´s, Academia, Sector privado nacional,Embajadas,  entre otros.</w:t>
            </w:r>
          </w:p>
        </w:tc>
        <w:tc>
          <w:tcPr>
            <w:tcW w:w="1274" w:type="dxa"/>
            <w:tcBorders>
              <w:top w:val="single" w:sz="4" w:space="0" w:color="auto"/>
              <w:left w:val="single" w:sz="4" w:space="0" w:color="auto"/>
              <w:bottom w:val="single" w:sz="4" w:space="0" w:color="auto"/>
              <w:right w:val="single" w:sz="4" w:space="0" w:color="auto"/>
            </w:tcBorders>
          </w:tcPr>
          <w:p w14:paraId="74AB50EA" w14:textId="77777777" w:rsidR="00F8770C" w:rsidRPr="00AF1400" w:rsidRDefault="00F8770C" w:rsidP="00AF1400">
            <w:pPr>
              <w:spacing w:after="0" w:line="360" w:lineRule="auto"/>
              <w:rPr>
                <w:rFonts w:ascii="Arial" w:hAnsi="Arial" w:cs="Arial"/>
                <w:bCs/>
                <w:sz w:val="24"/>
                <w:szCs w:val="24"/>
                <w:shd w:val="clear" w:color="auto" w:fill="FFFFFF"/>
              </w:rPr>
            </w:pPr>
            <w:r w:rsidRPr="00AF1400">
              <w:rPr>
                <w:rFonts w:ascii="Arial" w:hAnsi="Arial" w:cs="Arial"/>
                <w:bCs/>
                <w:sz w:val="24"/>
                <w:szCs w:val="24"/>
                <w:shd w:val="clear" w:color="auto" w:fill="FFFFFF"/>
              </w:rPr>
              <w:t>Empresas, Cámaras de comercio, Agremiaciones, entre otros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B4C18AA" w14:textId="4195E1B4"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hAnsi="Arial" w:cs="Arial"/>
                <w:bCs/>
                <w:sz w:val="24"/>
                <w:szCs w:val="24"/>
                <w:shd w:val="clear" w:color="auto" w:fill="FFFFFF"/>
              </w:rPr>
              <w:t>Negras, Afrocolombianas, Raizales y Palenqueras (NARP), Pueblos Indígenas y el Pueblo Rrom o Gitano</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15B351B" w14:textId="2E00A0A4"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eastAsia="Times New Roman" w:hAnsi="Arial" w:cs="Arial"/>
                <w:sz w:val="24"/>
                <w:szCs w:val="24"/>
                <w:lang w:val="es-419" w:eastAsia="es-419"/>
              </w:rPr>
              <w:t>Sindicato, Veeduría ciudadana, Ciudadanía en general, Fundaciones, Organizaciones sin ánimo de lucro, Organizaciones religiosas, Personas discapacitadas, Estudiante, entre otros</w:t>
            </w:r>
          </w:p>
        </w:tc>
        <w:tc>
          <w:tcPr>
            <w:tcW w:w="1276" w:type="dxa"/>
            <w:tcBorders>
              <w:top w:val="single" w:sz="4" w:space="0" w:color="auto"/>
              <w:left w:val="single" w:sz="4" w:space="0" w:color="auto"/>
              <w:bottom w:val="single" w:sz="4" w:space="0" w:color="auto"/>
              <w:right w:val="single" w:sz="4" w:space="0" w:color="auto"/>
            </w:tcBorders>
          </w:tcPr>
          <w:p w14:paraId="031136B0" w14:textId="77777777" w:rsidR="00F8770C" w:rsidRPr="00AF1400" w:rsidRDefault="00F8770C" w:rsidP="00AF1400">
            <w:pPr>
              <w:spacing w:after="0" w:line="360" w:lineRule="auto"/>
              <w:rPr>
                <w:rFonts w:ascii="Arial" w:eastAsia="Times New Roman" w:hAnsi="Arial" w:cs="Arial"/>
                <w:sz w:val="24"/>
                <w:szCs w:val="24"/>
                <w:lang w:val="es-419" w:eastAsia="es-419"/>
              </w:rPr>
            </w:pPr>
            <w:r w:rsidRPr="00AF1400">
              <w:rPr>
                <w:rFonts w:ascii="Arial" w:eastAsia="Times New Roman" w:hAnsi="Arial" w:cs="Arial"/>
                <w:sz w:val="24"/>
                <w:szCs w:val="24"/>
                <w:lang w:val="es-419" w:eastAsia="es-419"/>
              </w:rPr>
              <w:t>Colaboradores de APC Colombia, Procesos de APC Colombia, Comités institucionales de APC Colombia, Cuerpos colegiados de APC Colombia</w:t>
            </w:r>
          </w:p>
        </w:tc>
      </w:tr>
    </w:tbl>
    <w:p w14:paraId="2A8AF7D1" w14:textId="2C5F2722"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b/>
          <w:sz w:val="24"/>
          <w:szCs w:val="24"/>
        </w:rPr>
        <w:t>Fuente:</w:t>
      </w:r>
      <w:r w:rsidRPr="00AF1400">
        <w:rPr>
          <w:rFonts w:ascii="Arial" w:eastAsia="Arial" w:hAnsi="Arial" w:cs="Arial"/>
          <w:sz w:val="24"/>
          <w:szCs w:val="24"/>
        </w:rPr>
        <w:t xml:space="preserve"> Información tomada de la Caracterización de partes interesadas y grupos de valor (A-OT-084), 2023 </w:t>
      </w:r>
      <w:r w:rsidR="00492A4F" w:rsidRPr="00AF1400">
        <w:rPr>
          <w:rFonts w:ascii="Arial" w:eastAsia="Arial" w:hAnsi="Arial" w:cs="Arial"/>
          <w:sz w:val="24"/>
          <w:szCs w:val="24"/>
        </w:rPr>
        <w:t xml:space="preserve">de la </w:t>
      </w:r>
      <w:r w:rsidRPr="00AF1400">
        <w:rPr>
          <w:rFonts w:ascii="Arial" w:eastAsia="Arial" w:hAnsi="Arial" w:cs="Arial"/>
          <w:sz w:val="24"/>
          <w:szCs w:val="24"/>
        </w:rPr>
        <w:t>APC Colombia.</w:t>
      </w:r>
    </w:p>
    <w:p w14:paraId="3051CF3D" w14:textId="77777777" w:rsidR="00F8770C" w:rsidRPr="00AF1400" w:rsidRDefault="00F8770C" w:rsidP="00AF1400">
      <w:pPr>
        <w:spacing w:after="0" w:line="360" w:lineRule="auto"/>
        <w:rPr>
          <w:rFonts w:ascii="Arial" w:eastAsia="Arial" w:hAnsi="Arial" w:cs="Arial"/>
          <w:sz w:val="24"/>
          <w:szCs w:val="24"/>
        </w:rPr>
      </w:pPr>
    </w:p>
    <w:p w14:paraId="4D88277C" w14:textId="66E806B2" w:rsidR="00F8770C" w:rsidRPr="00AF1400" w:rsidRDefault="00F8770C" w:rsidP="00AF1400">
      <w:pPr>
        <w:spacing w:after="0" w:line="360" w:lineRule="auto"/>
        <w:rPr>
          <w:rFonts w:ascii="Arial" w:eastAsiaTheme="minorEastAsia" w:hAnsi="Arial" w:cs="Arial"/>
          <w:sz w:val="24"/>
          <w:szCs w:val="24"/>
          <w:lang w:eastAsia="en-US"/>
        </w:rPr>
      </w:pPr>
      <w:r w:rsidRPr="00AF1400">
        <w:rPr>
          <w:rFonts w:ascii="Arial" w:eastAsia="Arial" w:hAnsi="Arial" w:cs="Arial"/>
          <w:sz w:val="24"/>
          <w:szCs w:val="24"/>
        </w:rPr>
        <w:t xml:space="preserve">En la vigencia 2023 la </w:t>
      </w:r>
      <w:r w:rsidR="00492A4F" w:rsidRPr="00AF1400">
        <w:rPr>
          <w:rFonts w:ascii="Arial" w:eastAsia="Arial" w:hAnsi="Arial" w:cs="Arial"/>
          <w:sz w:val="24"/>
          <w:szCs w:val="24"/>
        </w:rPr>
        <w:t xml:space="preserve">Agencia </w:t>
      </w:r>
      <w:r w:rsidRPr="00AF1400">
        <w:rPr>
          <w:rFonts w:ascii="Arial" w:eastAsia="Arial" w:hAnsi="Arial" w:cs="Arial"/>
          <w:sz w:val="24"/>
          <w:szCs w:val="24"/>
        </w:rPr>
        <w:t>inicio el proceso de la Planeación estratégica institucional período 2023 – 2026, proceso dentro del cual se incorporó la actualización del Sistema de Gestión Integral, dentro del cual se contempla el análisis y propuesta de actualización de los diferentes procesos que hacen parte del</w:t>
      </w:r>
      <w:r w:rsidRPr="00AF1400">
        <w:rPr>
          <w:rFonts w:ascii="Arial" w:eastAsiaTheme="minorEastAsia" w:hAnsi="Arial" w:cs="Arial"/>
          <w:sz w:val="24"/>
          <w:szCs w:val="24"/>
          <w:lang w:eastAsia="en-US"/>
        </w:rPr>
        <w:t xml:space="preserve"> sistema, producto de ello se ha visto necesario actualizar la identificación y caracterización de los usuarios, así como la actualización del portafolio de servicios.</w:t>
      </w:r>
    </w:p>
    <w:p w14:paraId="4711B47C" w14:textId="77777777" w:rsidR="00492A4F" w:rsidRPr="00AF1400" w:rsidRDefault="00492A4F" w:rsidP="00AF1400">
      <w:pPr>
        <w:spacing w:after="0" w:line="360" w:lineRule="auto"/>
        <w:rPr>
          <w:rFonts w:ascii="Arial" w:eastAsia="Arial" w:hAnsi="Arial" w:cs="Arial"/>
          <w:sz w:val="24"/>
          <w:szCs w:val="24"/>
        </w:rPr>
      </w:pPr>
    </w:p>
    <w:p w14:paraId="7B5F8F18" w14:textId="77777777" w:rsidR="00F8770C" w:rsidRPr="00AF1400" w:rsidRDefault="00F8770C" w:rsidP="00AF1400">
      <w:pPr>
        <w:spacing w:after="0" w:line="360" w:lineRule="auto"/>
        <w:ind w:left="567"/>
        <w:rPr>
          <w:rFonts w:ascii="Arial" w:eastAsia="Arial" w:hAnsi="Arial" w:cs="Arial"/>
          <w:b/>
          <w:sz w:val="24"/>
          <w:szCs w:val="24"/>
        </w:rPr>
      </w:pPr>
      <w:r w:rsidRPr="00AF1400">
        <w:rPr>
          <w:rFonts w:ascii="Arial" w:eastAsia="Arial" w:hAnsi="Arial" w:cs="Arial"/>
          <w:b/>
          <w:sz w:val="24"/>
          <w:szCs w:val="24"/>
        </w:rPr>
        <w:t>8.2. Necesidades de información</w:t>
      </w:r>
    </w:p>
    <w:p w14:paraId="1C017DC3" w14:textId="3708217B" w:rsidR="00F8770C" w:rsidRPr="00AF1400" w:rsidRDefault="00F8770C" w:rsidP="00AF1400">
      <w:pPr>
        <w:spacing w:after="0" w:line="360" w:lineRule="auto"/>
        <w:rPr>
          <w:rFonts w:ascii="Arial" w:eastAsia="Times New Roman" w:hAnsi="Arial" w:cs="Arial"/>
          <w:sz w:val="24"/>
          <w:szCs w:val="24"/>
        </w:rPr>
      </w:pPr>
      <w:r w:rsidRPr="00AF1400">
        <w:rPr>
          <w:rFonts w:ascii="Arial" w:eastAsia="Arial" w:hAnsi="Arial" w:cs="Arial"/>
          <w:sz w:val="24"/>
          <w:szCs w:val="24"/>
        </w:rPr>
        <w:t xml:space="preserve">En </w:t>
      </w:r>
      <w:r w:rsidR="00492A4F" w:rsidRPr="00AF1400">
        <w:rPr>
          <w:rFonts w:ascii="Arial" w:eastAsia="Arial" w:hAnsi="Arial" w:cs="Arial"/>
          <w:sz w:val="24"/>
          <w:szCs w:val="24"/>
        </w:rPr>
        <w:t xml:space="preserve">la </w:t>
      </w:r>
      <w:r w:rsidRPr="00AF1400">
        <w:rPr>
          <w:rFonts w:ascii="Arial" w:eastAsia="Arial" w:hAnsi="Arial" w:cs="Arial"/>
          <w:sz w:val="24"/>
          <w:szCs w:val="24"/>
        </w:rPr>
        <w:t>APC Colombia el ejercicio de RdC se ha materializado a través de diversas actividades de información, diálogo e incentivos que se han implementado, es así que se ha propendido para que desde su sede electrónica</w:t>
      </w:r>
      <w:r w:rsidRPr="00AF1400">
        <w:rPr>
          <w:rFonts w:ascii="Arial" w:eastAsia="Times New Roman" w:hAnsi="Arial" w:cs="Arial"/>
          <w:sz w:val="24"/>
          <w:szCs w:val="24"/>
        </w:rPr>
        <w:t xml:space="preserve"> los usuarios, grupos de interés o de valor y la comunidad en general, accedan a contenidos relacionados directamente con la gestión de la Agencia, y con temas que prioriza para comunicar.</w:t>
      </w:r>
    </w:p>
    <w:p w14:paraId="00426701" w14:textId="77777777" w:rsidR="00F8770C" w:rsidRPr="00AF1400" w:rsidRDefault="00F8770C" w:rsidP="00AF1400">
      <w:pPr>
        <w:spacing w:after="0" w:line="360" w:lineRule="auto"/>
        <w:rPr>
          <w:rFonts w:ascii="Arial" w:eastAsia="Times New Roman" w:hAnsi="Arial" w:cs="Arial"/>
          <w:sz w:val="24"/>
          <w:szCs w:val="24"/>
        </w:rPr>
      </w:pPr>
    </w:p>
    <w:p w14:paraId="0E763794" w14:textId="6F1255AB" w:rsidR="00F8770C" w:rsidRPr="00AF1400" w:rsidRDefault="00F8770C" w:rsidP="00AF1400">
      <w:pPr>
        <w:spacing w:after="0" w:line="360" w:lineRule="auto"/>
        <w:rPr>
          <w:rFonts w:ascii="Arial" w:eastAsia="Times New Roman" w:hAnsi="Arial" w:cs="Arial"/>
          <w:sz w:val="24"/>
          <w:szCs w:val="24"/>
        </w:rPr>
      </w:pPr>
      <w:r w:rsidRPr="00AF1400">
        <w:rPr>
          <w:rFonts w:ascii="Arial" w:eastAsia="Times New Roman" w:hAnsi="Arial" w:cs="Arial"/>
          <w:sz w:val="24"/>
          <w:szCs w:val="24"/>
        </w:rPr>
        <w:t xml:space="preserve">Lo anterior lo ha venido haciendo también en cumplimiento de lo establecido en la Ley 1712 de 2014 </w:t>
      </w:r>
      <w:r w:rsidRPr="00AF1400">
        <w:rPr>
          <w:rFonts w:ascii="Arial" w:eastAsia="Times New Roman" w:hAnsi="Arial" w:cs="Arial"/>
          <w:i/>
          <w:iCs/>
          <w:sz w:val="24"/>
          <w:szCs w:val="24"/>
        </w:rPr>
        <w:t>“Por medio del cual se crea la ley de transparencia y del derecho de acceso a la información pública nacional”</w:t>
      </w:r>
      <w:r w:rsidR="004264FC" w:rsidRPr="00AF1400">
        <w:rPr>
          <w:rFonts w:ascii="Arial" w:eastAsia="Times New Roman" w:hAnsi="Arial" w:cs="Arial"/>
          <w:i/>
          <w:iCs/>
          <w:sz w:val="24"/>
          <w:szCs w:val="24"/>
        </w:rPr>
        <w:t>.</w:t>
      </w:r>
      <w:r w:rsidRPr="00AF1400">
        <w:rPr>
          <w:rFonts w:ascii="Arial" w:eastAsia="Times New Roman" w:hAnsi="Arial" w:cs="Arial"/>
          <w:sz w:val="24"/>
          <w:szCs w:val="24"/>
        </w:rPr>
        <w:t xml:space="preserve"> Es así como se han venido adaptando y mejorando su procesos y procedimientos, así como sus herramientas de tipo digital, en cumplimiento del Decreto 1078 de 2015, en lo relacionado con la aplicación de los lineamientos establecidos en el Manual de Gobierno en Línea en materia de comunicaciones.</w:t>
      </w:r>
    </w:p>
    <w:p w14:paraId="683EF4AB" w14:textId="77777777" w:rsidR="00F8770C" w:rsidRPr="00AF1400" w:rsidRDefault="00F8770C" w:rsidP="00AF1400">
      <w:pPr>
        <w:spacing w:after="0" w:line="360" w:lineRule="auto"/>
        <w:rPr>
          <w:rFonts w:ascii="Arial" w:eastAsia="Times New Roman" w:hAnsi="Arial" w:cs="Arial"/>
          <w:sz w:val="24"/>
          <w:szCs w:val="24"/>
        </w:rPr>
      </w:pPr>
    </w:p>
    <w:p w14:paraId="523D2C67" w14:textId="2D6D71AA" w:rsidR="00F8770C" w:rsidRPr="00AF1400" w:rsidRDefault="00F8770C" w:rsidP="00AF1400">
      <w:pPr>
        <w:spacing w:after="0" w:line="360" w:lineRule="auto"/>
        <w:rPr>
          <w:rFonts w:ascii="Arial" w:eastAsia="Times New Roman" w:hAnsi="Arial" w:cs="Arial"/>
          <w:i/>
          <w:iCs/>
          <w:sz w:val="24"/>
          <w:szCs w:val="24"/>
        </w:rPr>
      </w:pPr>
      <w:r w:rsidRPr="00AF1400">
        <w:rPr>
          <w:rFonts w:ascii="Arial" w:eastAsia="Times New Roman" w:hAnsi="Arial" w:cs="Arial"/>
          <w:sz w:val="24"/>
          <w:szCs w:val="24"/>
        </w:rPr>
        <w:t xml:space="preserve">Del mismo modo se ha venido dando aplicación a la Resolución 001519 del 24 de agosto de 2020, </w:t>
      </w:r>
      <w:r w:rsidRPr="00AF1400">
        <w:rPr>
          <w:rFonts w:ascii="Arial" w:eastAsia="Times New Roman" w:hAnsi="Arial" w:cs="Arial"/>
          <w:i/>
          <w:iCs/>
          <w:sz w:val="24"/>
          <w:szCs w:val="24"/>
        </w:rPr>
        <w:t>“Por la cual se definen los estándares y directrices para publicar la información señalada en la Ley 1712 del 2014 y se definen los requisitos materia de acceso a la información pública, accesibilidad web, seguridad digital, y datos abiertos”</w:t>
      </w:r>
      <w:r w:rsidR="004264FC" w:rsidRPr="00AF1400">
        <w:rPr>
          <w:rFonts w:ascii="Arial" w:eastAsia="Times New Roman" w:hAnsi="Arial" w:cs="Arial"/>
          <w:i/>
          <w:iCs/>
          <w:sz w:val="24"/>
          <w:szCs w:val="24"/>
        </w:rPr>
        <w:t>.</w:t>
      </w:r>
    </w:p>
    <w:p w14:paraId="0FDD4722" w14:textId="77777777" w:rsidR="00F8770C" w:rsidRPr="00AF1400" w:rsidRDefault="00F8770C" w:rsidP="00AF1400">
      <w:pPr>
        <w:spacing w:after="0" w:line="360" w:lineRule="auto"/>
        <w:rPr>
          <w:rFonts w:ascii="Arial" w:eastAsia="Times New Roman" w:hAnsi="Arial" w:cs="Arial"/>
          <w:sz w:val="24"/>
          <w:szCs w:val="24"/>
        </w:rPr>
      </w:pPr>
    </w:p>
    <w:p w14:paraId="36FEA36B" w14:textId="77777777" w:rsidR="00F8770C" w:rsidRPr="00AF1400" w:rsidRDefault="00F8770C" w:rsidP="00AF1400">
      <w:pPr>
        <w:spacing w:after="0" w:line="360" w:lineRule="auto"/>
        <w:rPr>
          <w:rFonts w:ascii="Arial" w:eastAsia="Times New Roman" w:hAnsi="Arial" w:cs="Arial"/>
          <w:sz w:val="24"/>
          <w:szCs w:val="24"/>
        </w:rPr>
      </w:pPr>
      <w:r w:rsidRPr="00AF1400">
        <w:rPr>
          <w:rFonts w:ascii="Arial" w:eastAsia="Times New Roman" w:hAnsi="Arial" w:cs="Arial"/>
          <w:sz w:val="24"/>
          <w:szCs w:val="24"/>
        </w:rPr>
        <w:t>De esta forma, para las vigencia 2022, producto del seguimiento que se realiza a la página web, se pudo determinar desde el proceso de Gestión de comunicaciones el tráfico de visitas en la página web de la agencia, el cual arrojó los siguientes resultados para la vigencia 2022 y 2023.</w:t>
      </w:r>
    </w:p>
    <w:p w14:paraId="61CFFEF5" w14:textId="77777777" w:rsidR="00F8770C" w:rsidRPr="00AF1400" w:rsidRDefault="00F8770C" w:rsidP="00AF1400">
      <w:pPr>
        <w:spacing w:after="0" w:line="360" w:lineRule="auto"/>
        <w:rPr>
          <w:rFonts w:ascii="Arial" w:eastAsia="Times New Roman" w:hAnsi="Arial" w:cs="Arial"/>
          <w:sz w:val="24"/>
          <w:szCs w:val="24"/>
          <w:highlight w:val="yellow"/>
        </w:rPr>
      </w:pPr>
    </w:p>
    <w:p w14:paraId="0374FAF6" w14:textId="7802F040" w:rsidR="00F8770C" w:rsidRPr="00AF1400" w:rsidRDefault="00F8770C" w:rsidP="00AF1400">
      <w:pPr>
        <w:pStyle w:val="Descripcin"/>
        <w:spacing w:after="0" w:line="360" w:lineRule="auto"/>
        <w:rPr>
          <w:rFonts w:cs="Arial"/>
          <w:b/>
          <w:i w:val="0"/>
          <w:color w:val="auto"/>
          <w:sz w:val="24"/>
          <w:szCs w:val="24"/>
        </w:rPr>
      </w:pPr>
      <w:r w:rsidRPr="00AF1400">
        <w:rPr>
          <w:rFonts w:cs="Arial"/>
          <w:b/>
          <w:i w:val="0"/>
          <w:color w:val="auto"/>
          <w:sz w:val="24"/>
          <w:szCs w:val="24"/>
        </w:rPr>
        <w:t xml:space="preserve">Ilustración </w:t>
      </w:r>
      <w:r w:rsidRPr="00AF1400">
        <w:rPr>
          <w:rFonts w:cs="Arial"/>
          <w:b/>
          <w:i w:val="0"/>
          <w:color w:val="auto"/>
          <w:sz w:val="24"/>
          <w:szCs w:val="24"/>
        </w:rPr>
        <w:fldChar w:fldCharType="begin"/>
      </w:r>
      <w:r w:rsidRPr="00AF1400">
        <w:rPr>
          <w:rFonts w:cs="Arial"/>
          <w:b/>
          <w:i w:val="0"/>
          <w:color w:val="auto"/>
          <w:sz w:val="24"/>
          <w:szCs w:val="24"/>
        </w:rPr>
        <w:instrText xml:space="preserve"> SEQ Ilustración \* ARABIC </w:instrText>
      </w:r>
      <w:r w:rsidRPr="00AF1400">
        <w:rPr>
          <w:rFonts w:cs="Arial"/>
          <w:b/>
          <w:i w:val="0"/>
          <w:color w:val="auto"/>
          <w:sz w:val="24"/>
          <w:szCs w:val="24"/>
        </w:rPr>
        <w:fldChar w:fldCharType="separate"/>
      </w:r>
      <w:r w:rsidRPr="00AF1400">
        <w:rPr>
          <w:rFonts w:cs="Arial"/>
          <w:b/>
          <w:i w:val="0"/>
          <w:noProof/>
          <w:color w:val="auto"/>
          <w:sz w:val="24"/>
          <w:szCs w:val="24"/>
        </w:rPr>
        <w:t>1</w:t>
      </w:r>
      <w:r w:rsidRPr="00AF1400">
        <w:rPr>
          <w:rFonts w:cs="Arial"/>
          <w:b/>
          <w:i w:val="0"/>
          <w:color w:val="auto"/>
          <w:sz w:val="24"/>
          <w:szCs w:val="24"/>
        </w:rPr>
        <w:fldChar w:fldCharType="end"/>
      </w:r>
      <w:r w:rsidRPr="00AF1400">
        <w:rPr>
          <w:rFonts w:cs="Arial"/>
          <w:b/>
          <w:i w:val="0"/>
          <w:color w:val="auto"/>
          <w:sz w:val="24"/>
          <w:szCs w:val="24"/>
        </w:rPr>
        <w:t>. Visitas de páginas, relevantes APC Colombia 2022</w:t>
      </w:r>
    </w:p>
    <w:tbl>
      <w:tblPr>
        <w:tblW w:w="10207" w:type="dxa"/>
        <w:tblInd w:w="-147" w:type="dxa"/>
        <w:tblLayout w:type="fixed"/>
        <w:tblCellMar>
          <w:top w:w="15" w:type="dxa"/>
          <w:left w:w="70" w:type="dxa"/>
          <w:bottom w:w="15" w:type="dxa"/>
          <w:right w:w="70" w:type="dxa"/>
        </w:tblCellMar>
        <w:tblLook w:val="04A0" w:firstRow="1" w:lastRow="0" w:firstColumn="1" w:lastColumn="0" w:noHBand="0" w:noVBand="1"/>
        <w:tblCaption w:val="VISITAS SEDE ELECTRÓNICA"/>
        <w:tblDescription w:val="Tabla en word: Donde se relaciona las columnas de mes, tranparencia. rqrsd, información de la entidad, normativa, contratación, planeación presupuestal o oinfirmes, trámites, participa, datos abiertos, información específica (grupos de valor), obligación reportes información específica (partes interesadas), y total, para cada uno de los meses de enero a agosto del año 2021, el menu de transparencia cuantas veces fue visitado en cada mes y los subcontenidos de éste que fueron mas visitados. "/>
      </w:tblPr>
      <w:tblGrid>
        <w:gridCol w:w="851"/>
        <w:gridCol w:w="992"/>
        <w:gridCol w:w="851"/>
        <w:gridCol w:w="850"/>
        <w:gridCol w:w="851"/>
        <w:gridCol w:w="992"/>
        <w:gridCol w:w="568"/>
        <w:gridCol w:w="850"/>
        <w:gridCol w:w="851"/>
        <w:gridCol w:w="708"/>
        <w:gridCol w:w="850"/>
        <w:gridCol w:w="993"/>
      </w:tblGrid>
      <w:tr w:rsidR="00F8770C" w:rsidRPr="00AF1400" w14:paraId="4F665340" w14:textId="77777777" w:rsidTr="00D4212E">
        <w:trPr>
          <w:trHeight w:val="19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CC6FCE"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MES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72EA13C4"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TRANSPARENCIA</w:t>
            </w:r>
          </w:p>
          <w:p w14:paraId="19052F8E" w14:textId="77777777" w:rsidR="00F8770C" w:rsidRPr="00AF1400" w:rsidRDefault="00F8770C" w:rsidP="00AF1400">
            <w:pPr>
              <w:spacing w:after="0" w:line="360" w:lineRule="auto"/>
              <w:rPr>
                <w:rFonts w:ascii="Arial" w:hAnsi="Arial" w:cs="Arial"/>
                <w:b/>
                <w:bCs/>
                <w:sz w:val="24"/>
                <w:szCs w:val="24"/>
              </w:rPr>
            </w:pPr>
          </w:p>
          <w:p w14:paraId="76FE1D0B" w14:textId="77777777" w:rsidR="00F8770C" w:rsidRPr="00AF1400" w:rsidRDefault="00F8770C" w:rsidP="00AF1400">
            <w:pPr>
              <w:spacing w:after="0" w:line="360" w:lineRule="auto"/>
              <w:rPr>
                <w:rFonts w:ascii="Arial" w:hAnsi="Arial" w:cs="Arial"/>
                <w:b/>
                <w:bCs/>
                <w:sz w:val="24"/>
                <w:szCs w:val="24"/>
              </w:rPr>
            </w:pPr>
          </w:p>
          <w:p w14:paraId="0DAD339F" w14:textId="77777777" w:rsidR="00F8770C" w:rsidRPr="00AF1400" w:rsidRDefault="00F8770C" w:rsidP="00AF1400">
            <w:pPr>
              <w:spacing w:after="0" w:line="360" w:lineRule="auto"/>
              <w:rPr>
                <w:rFonts w:ascii="Arial" w:hAnsi="Arial" w:cs="Arial"/>
                <w:b/>
                <w:bCs/>
                <w:sz w:val="24"/>
                <w:szCs w:val="24"/>
              </w:rPr>
            </w:pPr>
          </w:p>
          <w:p w14:paraId="48A221B8" w14:textId="77777777" w:rsidR="00F8770C" w:rsidRPr="00AF1400" w:rsidRDefault="00F8770C" w:rsidP="00AF1400">
            <w:pPr>
              <w:spacing w:after="0" w:line="360" w:lineRule="auto"/>
              <w:rPr>
                <w:rFonts w:ascii="Arial" w:hAnsi="Arial" w:cs="Arial"/>
                <w:b/>
                <w:bCs/>
                <w:sz w:val="24"/>
                <w:szCs w:val="24"/>
              </w:rPr>
            </w:pPr>
          </w:p>
          <w:p w14:paraId="0EF46A36" w14:textId="77777777" w:rsidR="00F8770C" w:rsidRPr="00AF1400" w:rsidRDefault="00F8770C" w:rsidP="00AF1400">
            <w:pPr>
              <w:spacing w:after="0" w:line="360" w:lineRule="auto"/>
              <w:rPr>
                <w:rFonts w:ascii="Arial" w:hAnsi="Arial" w:cs="Arial"/>
                <w:b/>
                <w:bCs/>
                <w:sz w:val="24"/>
                <w:szCs w:val="24"/>
              </w:rPr>
            </w:pPr>
          </w:p>
          <w:p w14:paraId="519B4F57" w14:textId="77777777" w:rsidR="00F8770C" w:rsidRPr="00AF1400" w:rsidRDefault="00F8770C" w:rsidP="00AF1400">
            <w:pPr>
              <w:spacing w:after="0" w:line="360" w:lineRule="auto"/>
              <w:rPr>
                <w:rFonts w:ascii="Arial" w:hAnsi="Arial" w:cs="Arial"/>
                <w:b/>
                <w:b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3F9F83"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INFORMACIÓN DE LA ENTIDAD</w:t>
            </w:r>
          </w:p>
          <w:p w14:paraId="79D7356F" w14:textId="77777777" w:rsidR="00F8770C" w:rsidRPr="00AF1400" w:rsidRDefault="00F8770C" w:rsidP="00AF1400">
            <w:pPr>
              <w:spacing w:after="0" w:line="360" w:lineRule="auto"/>
              <w:rPr>
                <w:rFonts w:ascii="Arial" w:hAnsi="Arial" w:cs="Arial"/>
                <w:b/>
                <w:bCs/>
                <w:sz w:val="24"/>
                <w:szCs w:val="24"/>
              </w:rPr>
            </w:pPr>
          </w:p>
          <w:p w14:paraId="5029E327" w14:textId="77777777" w:rsidR="00F8770C" w:rsidRPr="00AF1400" w:rsidRDefault="00F8770C" w:rsidP="00AF1400">
            <w:pPr>
              <w:spacing w:after="0" w:line="360" w:lineRule="auto"/>
              <w:rPr>
                <w:rFonts w:ascii="Arial" w:hAnsi="Arial" w:cs="Arial"/>
                <w:b/>
                <w:bC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FC2482"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NORMATIVA</w:t>
            </w:r>
          </w:p>
          <w:p w14:paraId="71118B28" w14:textId="77777777" w:rsidR="00F8770C" w:rsidRPr="00AF1400" w:rsidRDefault="00F8770C" w:rsidP="00AF1400">
            <w:pPr>
              <w:spacing w:after="0" w:line="360" w:lineRule="auto"/>
              <w:rPr>
                <w:rFonts w:ascii="Arial" w:hAnsi="Arial" w:cs="Arial"/>
                <w:b/>
                <w:bCs/>
                <w:sz w:val="24"/>
                <w:szCs w:val="24"/>
              </w:rPr>
            </w:pPr>
          </w:p>
          <w:p w14:paraId="49146827" w14:textId="77777777" w:rsidR="00F8770C" w:rsidRPr="00AF1400" w:rsidRDefault="00F8770C" w:rsidP="00AF1400">
            <w:pPr>
              <w:spacing w:after="0" w:line="360" w:lineRule="auto"/>
              <w:rPr>
                <w:rFonts w:ascii="Arial" w:hAnsi="Arial" w:cs="Arial"/>
                <w:b/>
                <w:bCs/>
                <w:sz w:val="24"/>
                <w:szCs w:val="24"/>
              </w:rPr>
            </w:pPr>
          </w:p>
          <w:p w14:paraId="2EEC8C4A" w14:textId="77777777" w:rsidR="00F8770C" w:rsidRPr="00AF1400" w:rsidRDefault="00F8770C" w:rsidP="00AF1400">
            <w:pPr>
              <w:spacing w:after="0" w:line="360" w:lineRule="auto"/>
              <w:rPr>
                <w:rFonts w:ascii="Arial" w:hAnsi="Arial" w:cs="Arial"/>
                <w:b/>
                <w:bCs/>
                <w:sz w:val="24"/>
                <w:szCs w:val="24"/>
              </w:rPr>
            </w:pPr>
          </w:p>
          <w:p w14:paraId="43CED0D8" w14:textId="77777777" w:rsidR="00F8770C" w:rsidRPr="00AF1400" w:rsidRDefault="00F8770C" w:rsidP="00AF1400">
            <w:pPr>
              <w:spacing w:after="0" w:line="360" w:lineRule="auto"/>
              <w:rPr>
                <w:rFonts w:ascii="Arial" w:hAnsi="Arial" w:cs="Arial"/>
                <w:b/>
                <w:bCs/>
                <w:sz w:val="24"/>
                <w:szCs w:val="24"/>
              </w:rPr>
            </w:pPr>
          </w:p>
          <w:p w14:paraId="702EBFC3" w14:textId="77777777" w:rsidR="00F8770C" w:rsidRPr="00AF1400" w:rsidRDefault="00F8770C" w:rsidP="00AF1400">
            <w:pPr>
              <w:spacing w:after="0" w:line="360" w:lineRule="auto"/>
              <w:rPr>
                <w:rFonts w:ascii="Arial" w:hAnsi="Arial" w:cs="Arial"/>
                <w:b/>
                <w:bCs/>
                <w:sz w:val="24"/>
                <w:szCs w:val="24"/>
              </w:rPr>
            </w:pPr>
          </w:p>
          <w:p w14:paraId="4C7F9F1D" w14:textId="77777777" w:rsidR="00F8770C" w:rsidRPr="00AF1400" w:rsidRDefault="00F8770C" w:rsidP="00AF1400">
            <w:pPr>
              <w:spacing w:after="0" w:line="360" w:lineRule="auto"/>
              <w:rPr>
                <w:rFonts w:ascii="Arial" w:hAnsi="Arial" w:cs="Arial"/>
                <w:b/>
                <w:b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707FE5D"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CONTRATACIÓN</w:t>
            </w:r>
          </w:p>
          <w:p w14:paraId="68B62607" w14:textId="77777777" w:rsidR="00F8770C" w:rsidRPr="00AF1400" w:rsidRDefault="00F8770C" w:rsidP="00AF1400">
            <w:pPr>
              <w:spacing w:after="0" w:line="360" w:lineRule="auto"/>
              <w:rPr>
                <w:rFonts w:ascii="Arial" w:hAnsi="Arial" w:cs="Arial"/>
                <w:b/>
                <w:bCs/>
                <w:sz w:val="24"/>
                <w:szCs w:val="24"/>
              </w:rPr>
            </w:pPr>
          </w:p>
          <w:p w14:paraId="2EDDB821" w14:textId="77777777" w:rsidR="00F8770C" w:rsidRPr="00AF1400" w:rsidRDefault="00F8770C" w:rsidP="00AF1400">
            <w:pPr>
              <w:spacing w:after="0" w:line="360" w:lineRule="auto"/>
              <w:rPr>
                <w:rFonts w:ascii="Arial" w:hAnsi="Arial" w:cs="Arial"/>
                <w:b/>
                <w:bCs/>
                <w:sz w:val="24"/>
                <w:szCs w:val="24"/>
              </w:rPr>
            </w:pPr>
          </w:p>
          <w:p w14:paraId="0AED9ED0" w14:textId="77777777" w:rsidR="00F8770C" w:rsidRPr="00AF1400" w:rsidRDefault="00F8770C" w:rsidP="00AF1400">
            <w:pPr>
              <w:spacing w:after="0" w:line="360" w:lineRule="auto"/>
              <w:rPr>
                <w:rFonts w:ascii="Arial" w:hAnsi="Arial" w:cs="Arial"/>
                <w:b/>
                <w:bCs/>
                <w:sz w:val="24"/>
                <w:szCs w:val="24"/>
              </w:rPr>
            </w:pPr>
          </w:p>
          <w:p w14:paraId="58F2365A" w14:textId="77777777" w:rsidR="00F8770C" w:rsidRPr="00AF1400" w:rsidRDefault="00F8770C" w:rsidP="00AF1400">
            <w:pPr>
              <w:spacing w:after="0" w:line="360" w:lineRule="auto"/>
              <w:rPr>
                <w:rFonts w:ascii="Arial" w:hAnsi="Arial" w:cs="Arial"/>
                <w:b/>
                <w:bCs/>
                <w:sz w:val="24"/>
                <w:szCs w:val="24"/>
              </w:rPr>
            </w:pPr>
          </w:p>
          <w:p w14:paraId="5F1BFBA7" w14:textId="77777777" w:rsidR="00F8770C" w:rsidRPr="00AF1400" w:rsidRDefault="00F8770C" w:rsidP="00AF1400">
            <w:pPr>
              <w:spacing w:after="0" w:line="360" w:lineRule="auto"/>
              <w:rPr>
                <w:rFonts w:ascii="Arial" w:hAnsi="Arial" w:cs="Arial"/>
                <w:b/>
                <w:bCs/>
                <w:sz w:val="24"/>
                <w:szCs w:val="24"/>
              </w:rPr>
            </w:pPr>
          </w:p>
          <w:p w14:paraId="4F921128" w14:textId="77777777" w:rsidR="00F8770C" w:rsidRPr="00AF1400" w:rsidRDefault="00F8770C" w:rsidP="00AF1400">
            <w:pPr>
              <w:spacing w:after="0" w:line="360" w:lineRule="auto"/>
              <w:rPr>
                <w:rFonts w:ascii="Arial" w:hAnsi="Arial" w:cs="Arial"/>
                <w:b/>
                <w:b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1A8FD0E" w14:textId="77777777" w:rsidR="00F8770C" w:rsidRPr="00AF1400" w:rsidRDefault="00F8770C" w:rsidP="00AF1400">
            <w:pPr>
              <w:spacing w:after="0" w:line="360" w:lineRule="auto"/>
              <w:ind w:right="-69"/>
              <w:rPr>
                <w:rFonts w:ascii="Arial" w:hAnsi="Arial" w:cs="Arial"/>
                <w:b/>
                <w:bCs/>
                <w:sz w:val="24"/>
                <w:szCs w:val="24"/>
              </w:rPr>
            </w:pPr>
            <w:r w:rsidRPr="00AF1400">
              <w:rPr>
                <w:rFonts w:ascii="Arial" w:hAnsi="Arial" w:cs="Arial"/>
                <w:b/>
                <w:bCs/>
                <w:sz w:val="24"/>
                <w:szCs w:val="24"/>
              </w:rPr>
              <w:t>PLANEACIÓN PRESUPUESTO E INFORMES</w:t>
            </w:r>
          </w:p>
          <w:p w14:paraId="3B00CD8A" w14:textId="77777777" w:rsidR="00F8770C" w:rsidRPr="00AF1400" w:rsidRDefault="00F8770C" w:rsidP="00AF1400">
            <w:pPr>
              <w:spacing w:after="0" w:line="360" w:lineRule="auto"/>
              <w:ind w:right="-69"/>
              <w:rPr>
                <w:rFonts w:ascii="Arial" w:hAnsi="Arial" w:cs="Arial"/>
                <w:b/>
                <w:bCs/>
                <w:sz w:val="24"/>
                <w:szCs w:val="24"/>
              </w:rPr>
            </w:pPr>
          </w:p>
          <w:p w14:paraId="28D9FD9A" w14:textId="77777777" w:rsidR="00F8770C" w:rsidRPr="00AF1400" w:rsidRDefault="00F8770C" w:rsidP="00AF1400">
            <w:pPr>
              <w:spacing w:after="0" w:line="360" w:lineRule="auto"/>
              <w:ind w:right="-69"/>
              <w:rPr>
                <w:rFonts w:ascii="Arial" w:hAnsi="Arial" w:cs="Arial"/>
                <w:b/>
                <w:bCs/>
                <w:sz w:val="24"/>
                <w:szCs w:val="24"/>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4DE2C7F3"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TRÁMITES</w:t>
            </w:r>
          </w:p>
          <w:p w14:paraId="101D884D" w14:textId="77777777" w:rsidR="00F8770C" w:rsidRPr="00AF1400" w:rsidRDefault="00F8770C" w:rsidP="00AF1400">
            <w:pPr>
              <w:spacing w:after="0" w:line="360" w:lineRule="auto"/>
              <w:rPr>
                <w:rFonts w:ascii="Arial" w:hAnsi="Arial" w:cs="Arial"/>
                <w:b/>
                <w:bCs/>
                <w:sz w:val="24"/>
                <w:szCs w:val="24"/>
              </w:rPr>
            </w:pPr>
          </w:p>
          <w:p w14:paraId="5802AF56" w14:textId="77777777" w:rsidR="00F8770C" w:rsidRPr="00AF1400" w:rsidRDefault="00F8770C" w:rsidP="00AF1400">
            <w:pPr>
              <w:spacing w:after="0" w:line="360" w:lineRule="auto"/>
              <w:rPr>
                <w:rFonts w:ascii="Arial" w:hAnsi="Arial" w:cs="Arial"/>
                <w:b/>
                <w:bCs/>
                <w:sz w:val="24"/>
                <w:szCs w:val="24"/>
              </w:rPr>
            </w:pPr>
          </w:p>
          <w:p w14:paraId="7A0D6D60" w14:textId="77777777" w:rsidR="00F8770C" w:rsidRPr="00AF1400" w:rsidRDefault="00F8770C" w:rsidP="00AF1400">
            <w:pPr>
              <w:spacing w:after="0" w:line="360" w:lineRule="auto"/>
              <w:rPr>
                <w:rFonts w:ascii="Arial" w:hAnsi="Arial" w:cs="Arial"/>
                <w:b/>
                <w:bCs/>
                <w:sz w:val="24"/>
                <w:szCs w:val="24"/>
              </w:rPr>
            </w:pPr>
          </w:p>
          <w:p w14:paraId="7029F4BB" w14:textId="77777777" w:rsidR="00F8770C" w:rsidRPr="00AF1400" w:rsidRDefault="00F8770C" w:rsidP="00AF1400">
            <w:pPr>
              <w:spacing w:after="0" w:line="360" w:lineRule="auto"/>
              <w:rPr>
                <w:rFonts w:ascii="Arial" w:hAnsi="Arial" w:cs="Arial"/>
                <w:b/>
                <w:bCs/>
                <w:sz w:val="24"/>
                <w:szCs w:val="24"/>
              </w:rPr>
            </w:pPr>
          </w:p>
          <w:p w14:paraId="149EA9B0" w14:textId="77777777" w:rsidR="00F8770C" w:rsidRPr="00AF1400" w:rsidRDefault="00F8770C" w:rsidP="00AF1400">
            <w:pPr>
              <w:spacing w:after="0" w:line="360" w:lineRule="auto"/>
              <w:rPr>
                <w:rFonts w:ascii="Arial" w:hAnsi="Arial" w:cs="Arial"/>
                <w:b/>
                <w:bC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E0933D"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PARTICIPA</w:t>
            </w:r>
          </w:p>
          <w:p w14:paraId="337D5DE2" w14:textId="77777777" w:rsidR="00F8770C" w:rsidRPr="00AF1400" w:rsidRDefault="00F8770C" w:rsidP="00AF1400">
            <w:pPr>
              <w:spacing w:after="0" w:line="360" w:lineRule="auto"/>
              <w:rPr>
                <w:rFonts w:ascii="Arial" w:hAnsi="Arial" w:cs="Arial"/>
                <w:b/>
                <w:bCs/>
                <w:sz w:val="24"/>
                <w:szCs w:val="24"/>
              </w:rPr>
            </w:pPr>
          </w:p>
          <w:p w14:paraId="6B876EF5" w14:textId="77777777" w:rsidR="00F8770C" w:rsidRPr="00AF1400" w:rsidRDefault="00F8770C" w:rsidP="00AF1400">
            <w:pPr>
              <w:spacing w:after="0" w:line="360" w:lineRule="auto"/>
              <w:rPr>
                <w:rFonts w:ascii="Arial" w:hAnsi="Arial" w:cs="Arial"/>
                <w:b/>
                <w:bCs/>
                <w:sz w:val="24"/>
                <w:szCs w:val="24"/>
              </w:rPr>
            </w:pPr>
          </w:p>
          <w:p w14:paraId="45B88E43" w14:textId="77777777" w:rsidR="00F8770C" w:rsidRPr="00AF1400" w:rsidRDefault="00F8770C" w:rsidP="00AF1400">
            <w:pPr>
              <w:spacing w:after="0" w:line="360" w:lineRule="auto"/>
              <w:rPr>
                <w:rFonts w:ascii="Arial" w:hAnsi="Arial" w:cs="Arial"/>
                <w:b/>
                <w:bCs/>
                <w:sz w:val="24"/>
                <w:szCs w:val="24"/>
              </w:rPr>
            </w:pPr>
          </w:p>
          <w:p w14:paraId="5436717C" w14:textId="77777777" w:rsidR="00F8770C" w:rsidRPr="00AF1400" w:rsidRDefault="00F8770C" w:rsidP="00AF1400">
            <w:pPr>
              <w:spacing w:after="0" w:line="360" w:lineRule="auto"/>
              <w:rPr>
                <w:rFonts w:ascii="Arial" w:hAnsi="Arial" w:cs="Arial"/>
                <w:b/>
                <w:bCs/>
                <w:sz w:val="24"/>
                <w:szCs w:val="24"/>
              </w:rPr>
            </w:pPr>
          </w:p>
          <w:p w14:paraId="47AC9762" w14:textId="77777777" w:rsidR="00F8770C" w:rsidRPr="00AF1400" w:rsidRDefault="00F8770C" w:rsidP="00AF1400">
            <w:pPr>
              <w:spacing w:after="0" w:line="360" w:lineRule="auto"/>
              <w:rPr>
                <w:rFonts w:ascii="Arial" w:hAnsi="Arial" w:cs="Arial"/>
                <w:b/>
                <w:bCs/>
                <w:sz w:val="24"/>
                <w:szCs w:val="24"/>
              </w:rPr>
            </w:pPr>
          </w:p>
          <w:p w14:paraId="433875AD" w14:textId="77777777" w:rsidR="00F8770C" w:rsidRPr="00AF1400" w:rsidRDefault="00F8770C" w:rsidP="00AF1400">
            <w:pPr>
              <w:spacing w:after="0" w:line="360" w:lineRule="auto"/>
              <w:rPr>
                <w:rFonts w:ascii="Arial" w:hAnsi="Arial" w:cs="Arial"/>
                <w:b/>
                <w:bCs/>
                <w:sz w:val="24"/>
                <w:szCs w:val="24"/>
              </w:rPr>
            </w:pPr>
          </w:p>
          <w:p w14:paraId="680736FA" w14:textId="77777777" w:rsidR="00F8770C" w:rsidRPr="00AF1400" w:rsidRDefault="00F8770C" w:rsidP="00AF1400">
            <w:pPr>
              <w:spacing w:after="0" w:line="360" w:lineRule="auto"/>
              <w:rPr>
                <w:rFonts w:ascii="Arial" w:hAnsi="Arial" w:cs="Arial"/>
                <w:b/>
                <w:b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7D4F972"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DATOS ABIERTOS</w:t>
            </w:r>
          </w:p>
          <w:p w14:paraId="40728872" w14:textId="77777777" w:rsidR="00F8770C" w:rsidRPr="00AF1400" w:rsidRDefault="00F8770C" w:rsidP="00AF1400">
            <w:pPr>
              <w:spacing w:after="0" w:line="360" w:lineRule="auto"/>
              <w:rPr>
                <w:rFonts w:ascii="Arial" w:hAnsi="Arial" w:cs="Arial"/>
                <w:b/>
                <w:bCs/>
                <w:sz w:val="24"/>
                <w:szCs w:val="24"/>
              </w:rPr>
            </w:pPr>
          </w:p>
          <w:p w14:paraId="04E944F9" w14:textId="77777777" w:rsidR="00F8770C" w:rsidRPr="00AF1400" w:rsidRDefault="00F8770C" w:rsidP="00AF1400">
            <w:pPr>
              <w:spacing w:after="0" w:line="360" w:lineRule="auto"/>
              <w:rPr>
                <w:rFonts w:ascii="Arial" w:hAnsi="Arial" w:cs="Arial"/>
                <w:b/>
                <w:bCs/>
                <w:sz w:val="24"/>
                <w:szCs w:val="24"/>
              </w:rPr>
            </w:pPr>
          </w:p>
          <w:p w14:paraId="0407C9D8" w14:textId="77777777" w:rsidR="00F8770C" w:rsidRPr="00AF1400" w:rsidRDefault="00F8770C" w:rsidP="00AF1400">
            <w:pPr>
              <w:spacing w:after="0" w:line="360" w:lineRule="auto"/>
              <w:rPr>
                <w:rFonts w:ascii="Arial" w:hAnsi="Arial" w:cs="Arial"/>
                <w:b/>
                <w:bCs/>
                <w:sz w:val="24"/>
                <w:szCs w:val="24"/>
              </w:rPr>
            </w:pPr>
          </w:p>
          <w:p w14:paraId="39D71E96" w14:textId="77777777" w:rsidR="00F8770C" w:rsidRPr="00AF1400" w:rsidRDefault="00F8770C" w:rsidP="00AF1400">
            <w:pPr>
              <w:spacing w:after="0" w:line="360" w:lineRule="auto"/>
              <w:rPr>
                <w:rFonts w:ascii="Arial" w:hAnsi="Arial" w:cs="Arial"/>
                <w:b/>
                <w:bCs/>
                <w:sz w:val="24"/>
                <w:szCs w:val="24"/>
              </w:rPr>
            </w:pPr>
          </w:p>
          <w:p w14:paraId="0CBD4666" w14:textId="77777777" w:rsidR="00F8770C" w:rsidRPr="00AF1400" w:rsidRDefault="00F8770C" w:rsidP="00AF1400">
            <w:pPr>
              <w:spacing w:after="0" w:line="360" w:lineRule="auto"/>
              <w:rPr>
                <w:rFonts w:ascii="Arial" w:hAnsi="Arial" w:cs="Arial"/>
                <w:b/>
                <w:bCs/>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4426BBA"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INFORMACIÓN ESPECÍFICA (GV)</w:t>
            </w:r>
          </w:p>
          <w:p w14:paraId="132BB303" w14:textId="77777777" w:rsidR="00F8770C" w:rsidRPr="00AF1400" w:rsidRDefault="00F8770C" w:rsidP="00AF1400">
            <w:pPr>
              <w:spacing w:after="0" w:line="360" w:lineRule="auto"/>
              <w:rPr>
                <w:rFonts w:ascii="Arial" w:hAnsi="Arial" w:cs="Arial"/>
                <w:b/>
                <w:bC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E7F37E9" w14:textId="23C7C129"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OBLIGACIÓN DE REPORTE (PI)</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1909380" w14:textId="77777777" w:rsidR="00F8770C" w:rsidRPr="00AF1400" w:rsidRDefault="00F8770C" w:rsidP="00AF1400">
            <w:pPr>
              <w:spacing w:after="0" w:line="360" w:lineRule="auto"/>
              <w:rPr>
                <w:rFonts w:ascii="Arial" w:hAnsi="Arial" w:cs="Arial"/>
                <w:b/>
                <w:bCs/>
                <w:sz w:val="24"/>
                <w:szCs w:val="24"/>
              </w:rPr>
            </w:pPr>
            <w:r w:rsidRPr="00AF1400">
              <w:rPr>
                <w:rFonts w:ascii="Arial" w:hAnsi="Arial" w:cs="Arial"/>
                <w:b/>
                <w:bCs/>
                <w:sz w:val="24"/>
                <w:szCs w:val="24"/>
              </w:rPr>
              <w:t>TOTAL</w:t>
            </w:r>
          </w:p>
          <w:p w14:paraId="627775A2" w14:textId="77777777" w:rsidR="00F8770C" w:rsidRPr="00AF1400" w:rsidRDefault="00F8770C" w:rsidP="00AF1400">
            <w:pPr>
              <w:spacing w:after="0" w:line="360" w:lineRule="auto"/>
              <w:rPr>
                <w:rFonts w:ascii="Arial" w:hAnsi="Arial" w:cs="Arial"/>
                <w:b/>
                <w:bCs/>
                <w:sz w:val="24"/>
                <w:szCs w:val="24"/>
              </w:rPr>
            </w:pPr>
          </w:p>
          <w:p w14:paraId="1BE8A36B" w14:textId="77777777" w:rsidR="00F8770C" w:rsidRPr="00AF1400" w:rsidRDefault="00F8770C" w:rsidP="00AF1400">
            <w:pPr>
              <w:spacing w:after="0" w:line="360" w:lineRule="auto"/>
              <w:rPr>
                <w:rFonts w:ascii="Arial" w:hAnsi="Arial" w:cs="Arial"/>
                <w:b/>
                <w:bCs/>
                <w:sz w:val="24"/>
                <w:szCs w:val="24"/>
              </w:rPr>
            </w:pPr>
          </w:p>
          <w:p w14:paraId="46D1F1FF" w14:textId="77777777" w:rsidR="00F8770C" w:rsidRPr="00AF1400" w:rsidRDefault="00F8770C" w:rsidP="00AF1400">
            <w:pPr>
              <w:spacing w:after="0" w:line="360" w:lineRule="auto"/>
              <w:rPr>
                <w:rFonts w:ascii="Arial" w:hAnsi="Arial" w:cs="Arial"/>
                <w:b/>
                <w:bCs/>
                <w:sz w:val="24"/>
                <w:szCs w:val="24"/>
              </w:rPr>
            </w:pPr>
          </w:p>
          <w:p w14:paraId="7F3DB154" w14:textId="77777777" w:rsidR="00F8770C" w:rsidRPr="00AF1400" w:rsidRDefault="00F8770C" w:rsidP="00AF1400">
            <w:pPr>
              <w:spacing w:after="0" w:line="360" w:lineRule="auto"/>
              <w:rPr>
                <w:rFonts w:ascii="Arial" w:hAnsi="Arial" w:cs="Arial"/>
                <w:b/>
                <w:bCs/>
                <w:sz w:val="24"/>
                <w:szCs w:val="24"/>
              </w:rPr>
            </w:pPr>
          </w:p>
          <w:p w14:paraId="7CC8E0B8" w14:textId="77777777" w:rsidR="00F8770C" w:rsidRPr="00AF1400" w:rsidRDefault="00F8770C" w:rsidP="00AF1400">
            <w:pPr>
              <w:spacing w:after="0" w:line="360" w:lineRule="auto"/>
              <w:rPr>
                <w:rFonts w:ascii="Arial" w:hAnsi="Arial" w:cs="Arial"/>
                <w:b/>
                <w:bCs/>
                <w:sz w:val="24"/>
                <w:szCs w:val="24"/>
              </w:rPr>
            </w:pPr>
          </w:p>
          <w:p w14:paraId="4161E0C4" w14:textId="77777777" w:rsidR="00F8770C" w:rsidRPr="00AF1400" w:rsidRDefault="00F8770C" w:rsidP="00AF1400">
            <w:pPr>
              <w:spacing w:after="0" w:line="360" w:lineRule="auto"/>
              <w:rPr>
                <w:rFonts w:ascii="Arial" w:hAnsi="Arial" w:cs="Arial"/>
                <w:b/>
                <w:bCs/>
                <w:sz w:val="24"/>
                <w:szCs w:val="24"/>
              </w:rPr>
            </w:pPr>
          </w:p>
          <w:p w14:paraId="62F884A9" w14:textId="77777777" w:rsidR="00F8770C" w:rsidRPr="00AF1400" w:rsidRDefault="00F8770C" w:rsidP="00AF1400">
            <w:pPr>
              <w:spacing w:after="0" w:line="360" w:lineRule="auto"/>
              <w:rPr>
                <w:rFonts w:ascii="Arial" w:hAnsi="Arial" w:cs="Arial"/>
                <w:b/>
                <w:bCs/>
                <w:sz w:val="24"/>
                <w:szCs w:val="24"/>
              </w:rPr>
            </w:pPr>
          </w:p>
          <w:p w14:paraId="73062FD7" w14:textId="77777777" w:rsidR="00F8770C" w:rsidRPr="00AF1400" w:rsidRDefault="00F8770C" w:rsidP="00AF1400">
            <w:pPr>
              <w:spacing w:after="0" w:line="360" w:lineRule="auto"/>
              <w:rPr>
                <w:rFonts w:ascii="Arial" w:hAnsi="Arial" w:cs="Arial"/>
                <w:b/>
                <w:bCs/>
                <w:sz w:val="24"/>
                <w:szCs w:val="24"/>
              </w:rPr>
            </w:pPr>
          </w:p>
        </w:tc>
      </w:tr>
      <w:tr w:rsidR="00F8770C" w:rsidRPr="00AF1400" w14:paraId="244B48A3" w14:textId="77777777" w:rsidTr="00D4212E">
        <w:trPr>
          <w:trHeight w:val="297"/>
        </w:trPr>
        <w:tc>
          <w:tcPr>
            <w:tcW w:w="851" w:type="dxa"/>
            <w:tcBorders>
              <w:top w:val="single" w:sz="4" w:space="0" w:color="000000"/>
              <w:left w:val="single" w:sz="4" w:space="0" w:color="000000"/>
              <w:bottom w:val="single" w:sz="4" w:space="0" w:color="000000"/>
              <w:right w:val="single" w:sz="4" w:space="0" w:color="000000"/>
            </w:tcBorders>
          </w:tcPr>
          <w:p w14:paraId="239499BD"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Enero</w:t>
            </w:r>
          </w:p>
        </w:tc>
        <w:tc>
          <w:tcPr>
            <w:tcW w:w="992" w:type="dxa"/>
            <w:tcBorders>
              <w:top w:val="single" w:sz="4" w:space="0" w:color="000000"/>
              <w:left w:val="single" w:sz="4" w:space="0" w:color="000000"/>
              <w:bottom w:val="single" w:sz="4" w:space="0" w:color="000000"/>
              <w:right w:val="single" w:sz="4" w:space="0" w:color="000000"/>
            </w:tcBorders>
            <w:noWrap/>
            <w:hideMark/>
          </w:tcPr>
          <w:p w14:paraId="16DAB92F"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3.181</w:t>
            </w:r>
          </w:p>
        </w:tc>
        <w:tc>
          <w:tcPr>
            <w:tcW w:w="851" w:type="dxa"/>
            <w:tcBorders>
              <w:top w:val="single" w:sz="4" w:space="0" w:color="000000"/>
              <w:left w:val="single" w:sz="4" w:space="0" w:color="000000"/>
              <w:bottom w:val="single" w:sz="4" w:space="0" w:color="000000"/>
              <w:right w:val="single" w:sz="4" w:space="0" w:color="000000"/>
            </w:tcBorders>
            <w:noWrap/>
            <w:hideMark/>
          </w:tcPr>
          <w:p w14:paraId="5FFF0B86"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156</w:t>
            </w:r>
          </w:p>
        </w:tc>
        <w:tc>
          <w:tcPr>
            <w:tcW w:w="850" w:type="dxa"/>
            <w:tcBorders>
              <w:top w:val="single" w:sz="4" w:space="0" w:color="000000"/>
              <w:left w:val="single" w:sz="4" w:space="0" w:color="000000"/>
              <w:bottom w:val="single" w:sz="4" w:space="0" w:color="000000"/>
              <w:right w:val="single" w:sz="4" w:space="0" w:color="000000"/>
            </w:tcBorders>
            <w:noWrap/>
            <w:hideMark/>
          </w:tcPr>
          <w:p w14:paraId="566A108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115</w:t>
            </w:r>
          </w:p>
        </w:tc>
        <w:tc>
          <w:tcPr>
            <w:tcW w:w="851" w:type="dxa"/>
            <w:tcBorders>
              <w:top w:val="single" w:sz="4" w:space="0" w:color="000000"/>
              <w:left w:val="single" w:sz="4" w:space="0" w:color="000000"/>
              <w:bottom w:val="single" w:sz="4" w:space="0" w:color="000000"/>
              <w:right w:val="single" w:sz="4" w:space="0" w:color="000000"/>
            </w:tcBorders>
            <w:noWrap/>
            <w:hideMark/>
          </w:tcPr>
          <w:p w14:paraId="3E083C98"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158</w:t>
            </w:r>
          </w:p>
        </w:tc>
        <w:tc>
          <w:tcPr>
            <w:tcW w:w="992" w:type="dxa"/>
            <w:tcBorders>
              <w:top w:val="single" w:sz="4" w:space="0" w:color="000000"/>
              <w:left w:val="single" w:sz="4" w:space="0" w:color="000000"/>
              <w:bottom w:val="single" w:sz="4" w:space="0" w:color="000000"/>
              <w:right w:val="single" w:sz="4" w:space="0" w:color="000000"/>
            </w:tcBorders>
            <w:noWrap/>
            <w:hideMark/>
          </w:tcPr>
          <w:p w14:paraId="5D09663D"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1.173</w:t>
            </w:r>
          </w:p>
        </w:tc>
        <w:tc>
          <w:tcPr>
            <w:tcW w:w="568" w:type="dxa"/>
            <w:tcBorders>
              <w:top w:val="single" w:sz="4" w:space="0" w:color="000000"/>
              <w:left w:val="single" w:sz="4" w:space="0" w:color="000000"/>
              <w:bottom w:val="single" w:sz="4" w:space="0" w:color="000000"/>
              <w:right w:val="single" w:sz="4" w:space="0" w:color="000000"/>
            </w:tcBorders>
            <w:noWrap/>
            <w:hideMark/>
          </w:tcPr>
          <w:p w14:paraId="4CA415E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0</w:t>
            </w:r>
          </w:p>
        </w:tc>
        <w:tc>
          <w:tcPr>
            <w:tcW w:w="850" w:type="dxa"/>
            <w:tcBorders>
              <w:top w:val="single" w:sz="4" w:space="0" w:color="000000"/>
              <w:left w:val="single" w:sz="4" w:space="0" w:color="000000"/>
              <w:bottom w:val="single" w:sz="4" w:space="0" w:color="000000"/>
              <w:right w:val="single" w:sz="4" w:space="0" w:color="000000"/>
            </w:tcBorders>
            <w:noWrap/>
            <w:hideMark/>
          </w:tcPr>
          <w:p w14:paraId="4DE89C9A"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363</w:t>
            </w:r>
          </w:p>
        </w:tc>
        <w:tc>
          <w:tcPr>
            <w:tcW w:w="851" w:type="dxa"/>
            <w:tcBorders>
              <w:top w:val="single" w:sz="4" w:space="0" w:color="000000"/>
              <w:left w:val="single" w:sz="4" w:space="0" w:color="000000"/>
              <w:bottom w:val="single" w:sz="4" w:space="0" w:color="000000"/>
              <w:right w:val="single" w:sz="4" w:space="0" w:color="000000"/>
            </w:tcBorders>
            <w:noWrap/>
            <w:hideMark/>
          </w:tcPr>
          <w:p w14:paraId="6FCC9270"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161</w:t>
            </w:r>
          </w:p>
        </w:tc>
        <w:tc>
          <w:tcPr>
            <w:tcW w:w="708" w:type="dxa"/>
            <w:tcBorders>
              <w:top w:val="single" w:sz="4" w:space="0" w:color="000000"/>
              <w:left w:val="single" w:sz="4" w:space="0" w:color="000000"/>
              <w:bottom w:val="single" w:sz="4" w:space="0" w:color="000000"/>
              <w:right w:val="single" w:sz="4" w:space="0" w:color="000000"/>
            </w:tcBorders>
            <w:noWrap/>
            <w:hideMark/>
          </w:tcPr>
          <w:p w14:paraId="161AD25E"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41</w:t>
            </w:r>
          </w:p>
        </w:tc>
        <w:tc>
          <w:tcPr>
            <w:tcW w:w="850" w:type="dxa"/>
            <w:tcBorders>
              <w:top w:val="single" w:sz="4" w:space="0" w:color="000000"/>
              <w:left w:val="single" w:sz="4" w:space="0" w:color="000000"/>
              <w:bottom w:val="single" w:sz="4" w:space="0" w:color="000000"/>
              <w:right w:val="single" w:sz="4" w:space="0" w:color="000000"/>
            </w:tcBorders>
            <w:noWrap/>
            <w:hideMark/>
          </w:tcPr>
          <w:p w14:paraId="1E05276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16</w:t>
            </w:r>
          </w:p>
        </w:tc>
        <w:tc>
          <w:tcPr>
            <w:tcW w:w="993" w:type="dxa"/>
            <w:tcBorders>
              <w:top w:val="single" w:sz="4" w:space="0" w:color="000000"/>
              <w:left w:val="single" w:sz="4" w:space="0" w:color="000000"/>
              <w:bottom w:val="single" w:sz="4" w:space="0" w:color="000000"/>
              <w:right w:val="single" w:sz="4" w:space="0" w:color="000000"/>
            </w:tcBorders>
            <w:noWrap/>
            <w:hideMark/>
          </w:tcPr>
          <w:p w14:paraId="46C590A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5.364</w:t>
            </w:r>
          </w:p>
        </w:tc>
      </w:tr>
      <w:tr w:rsidR="00F8770C" w:rsidRPr="00AF1400" w14:paraId="5760CB59"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772E5341"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Febrero</w:t>
            </w:r>
          </w:p>
        </w:tc>
        <w:tc>
          <w:tcPr>
            <w:tcW w:w="992" w:type="dxa"/>
            <w:tcBorders>
              <w:top w:val="single" w:sz="4" w:space="0" w:color="000000"/>
              <w:left w:val="single" w:sz="4" w:space="0" w:color="000000"/>
              <w:bottom w:val="single" w:sz="4" w:space="0" w:color="000000"/>
              <w:right w:val="single" w:sz="4" w:space="0" w:color="000000"/>
            </w:tcBorders>
            <w:noWrap/>
            <w:hideMark/>
          </w:tcPr>
          <w:p w14:paraId="473CCDBD"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4.483</w:t>
            </w:r>
          </w:p>
        </w:tc>
        <w:tc>
          <w:tcPr>
            <w:tcW w:w="851" w:type="dxa"/>
            <w:tcBorders>
              <w:top w:val="single" w:sz="4" w:space="0" w:color="000000"/>
              <w:left w:val="single" w:sz="4" w:space="0" w:color="000000"/>
              <w:bottom w:val="single" w:sz="4" w:space="0" w:color="000000"/>
              <w:right w:val="single" w:sz="4" w:space="0" w:color="000000"/>
            </w:tcBorders>
            <w:noWrap/>
            <w:hideMark/>
          </w:tcPr>
          <w:p w14:paraId="02AD9F8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192</w:t>
            </w:r>
          </w:p>
        </w:tc>
        <w:tc>
          <w:tcPr>
            <w:tcW w:w="850" w:type="dxa"/>
            <w:tcBorders>
              <w:top w:val="single" w:sz="4" w:space="0" w:color="000000"/>
              <w:left w:val="single" w:sz="4" w:space="0" w:color="000000"/>
              <w:bottom w:val="single" w:sz="4" w:space="0" w:color="000000"/>
              <w:right w:val="single" w:sz="4" w:space="0" w:color="000000"/>
            </w:tcBorders>
            <w:noWrap/>
            <w:hideMark/>
          </w:tcPr>
          <w:p w14:paraId="59CCFB8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220</w:t>
            </w:r>
          </w:p>
        </w:tc>
        <w:tc>
          <w:tcPr>
            <w:tcW w:w="851" w:type="dxa"/>
            <w:tcBorders>
              <w:top w:val="single" w:sz="4" w:space="0" w:color="000000"/>
              <w:left w:val="single" w:sz="4" w:space="0" w:color="000000"/>
              <w:bottom w:val="single" w:sz="4" w:space="0" w:color="000000"/>
              <w:right w:val="single" w:sz="4" w:space="0" w:color="000000"/>
            </w:tcBorders>
            <w:noWrap/>
            <w:hideMark/>
          </w:tcPr>
          <w:p w14:paraId="27D9E720"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195</w:t>
            </w:r>
          </w:p>
        </w:tc>
        <w:tc>
          <w:tcPr>
            <w:tcW w:w="992" w:type="dxa"/>
            <w:tcBorders>
              <w:top w:val="single" w:sz="4" w:space="0" w:color="000000"/>
              <w:left w:val="single" w:sz="4" w:space="0" w:color="000000"/>
              <w:bottom w:val="single" w:sz="4" w:space="0" w:color="000000"/>
              <w:right w:val="single" w:sz="4" w:space="0" w:color="000000"/>
            </w:tcBorders>
            <w:noWrap/>
            <w:hideMark/>
          </w:tcPr>
          <w:p w14:paraId="6D847DE1"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1.014</w:t>
            </w:r>
          </w:p>
        </w:tc>
        <w:tc>
          <w:tcPr>
            <w:tcW w:w="568" w:type="dxa"/>
            <w:tcBorders>
              <w:top w:val="single" w:sz="4" w:space="0" w:color="000000"/>
              <w:left w:val="single" w:sz="4" w:space="0" w:color="000000"/>
              <w:bottom w:val="single" w:sz="4" w:space="0" w:color="000000"/>
              <w:right w:val="single" w:sz="4" w:space="0" w:color="000000"/>
            </w:tcBorders>
            <w:noWrap/>
            <w:hideMark/>
          </w:tcPr>
          <w:p w14:paraId="0EDE16F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0</w:t>
            </w:r>
          </w:p>
        </w:tc>
        <w:tc>
          <w:tcPr>
            <w:tcW w:w="850" w:type="dxa"/>
            <w:tcBorders>
              <w:top w:val="single" w:sz="4" w:space="0" w:color="000000"/>
              <w:left w:val="single" w:sz="4" w:space="0" w:color="000000"/>
              <w:bottom w:val="single" w:sz="4" w:space="0" w:color="000000"/>
              <w:right w:val="single" w:sz="4" w:space="0" w:color="000000"/>
            </w:tcBorders>
            <w:noWrap/>
            <w:hideMark/>
          </w:tcPr>
          <w:p w14:paraId="79244092"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455</w:t>
            </w:r>
          </w:p>
        </w:tc>
        <w:tc>
          <w:tcPr>
            <w:tcW w:w="851" w:type="dxa"/>
            <w:tcBorders>
              <w:top w:val="single" w:sz="4" w:space="0" w:color="000000"/>
              <w:left w:val="single" w:sz="4" w:space="0" w:color="000000"/>
              <w:bottom w:val="single" w:sz="4" w:space="0" w:color="000000"/>
              <w:right w:val="single" w:sz="4" w:space="0" w:color="000000"/>
            </w:tcBorders>
            <w:noWrap/>
            <w:hideMark/>
          </w:tcPr>
          <w:p w14:paraId="7ECE1360"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142</w:t>
            </w:r>
          </w:p>
        </w:tc>
        <w:tc>
          <w:tcPr>
            <w:tcW w:w="708" w:type="dxa"/>
            <w:tcBorders>
              <w:top w:val="single" w:sz="4" w:space="0" w:color="000000"/>
              <w:left w:val="single" w:sz="4" w:space="0" w:color="000000"/>
              <w:bottom w:val="single" w:sz="4" w:space="0" w:color="000000"/>
              <w:right w:val="single" w:sz="4" w:space="0" w:color="000000"/>
            </w:tcBorders>
            <w:noWrap/>
            <w:hideMark/>
          </w:tcPr>
          <w:p w14:paraId="42CA5145"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67</w:t>
            </w:r>
          </w:p>
        </w:tc>
        <w:tc>
          <w:tcPr>
            <w:tcW w:w="850" w:type="dxa"/>
            <w:tcBorders>
              <w:top w:val="single" w:sz="4" w:space="0" w:color="000000"/>
              <w:left w:val="single" w:sz="4" w:space="0" w:color="000000"/>
              <w:bottom w:val="single" w:sz="4" w:space="0" w:color="000000"/>
              <w:right w:val="single" w:sz="4" w:space="0" w:color="000000"/>
            </w:tcBorders>
            <w:noWrap/>
            <w:hideMark/>
          </w:tcPr>
          <w:p w14:paraId="669CA69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30</w:t>
            </w:r>
          </w:p>
        </w:tc>
        <w:tc>
          <w:tcPr>
            <w:tcW w:w="993" w:type="dxa"/>
            <w:tcBorders>
              <w:top w:val="single" w:sz="4" w:space="0" w:color="000000"/>
              <w:left w:val="single" w:sz="4" w:space="0" w:color="000000"/>
              <w:bottom w:val="single" w:sz="4" w:space="0" w:color="000000"/>
              <w:right w:val="single" w:sz="4" w:space="0" w:color="000000"/>
            </w:tcBorders>
            <w:noWrap/>
            <w:hideMark/>
          </w:tcPr>
          <w:p w14:paraId="22B00FF4"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6.798</w:t>
            </w:r>
          </w:p>
        </w:tc>
      </w:tr>
      <w:tr w:rsidR="00F8770C" w:rsidRPr="00AF1400" w14:paraId="0C1F13A5"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3765E8A7"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Marzo</w:t>
            </w:r>
          </w:p>
        </w:tc>
        <w:tc>
          <w:tcPr>
            <w:tcW w:w="992" w:type="dxa"/>
            <w:tcBorders>
              <w:top w:val="single" w:sz="4" w:space="0" w:color="000000"/>
              <w:left w:val="single" w:sz="4" w:space="0" w:color="000000"/>
              <w:bottom w:val="single" w:sz="4" w:space="0" w:color="000000"/>
              <w:right w:val="single" w:sz="4" w:space="0" w:color="000000"/>
            </w:tcBorders>
            <w:noWrap/>
            <w:hideMark/>
          </w:tcPr>
          <w:p w14:paraId="5B9B27E8"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3.701</w:t>
            </w:r>
          </w:p>
        </w:tc>
        <w:tc>
          <w:tcPr>
            <w:tcW w:w="851" w:type="dxa"/>
            <w:tcBorders>
              <w:top w:val="single" w:sz="4" w:space="0" w:color="000000"/>
              <w:left w:val="single" w:sz="4" w:space="0" w:color="000000"/>
              <w:bottom w:val="single" w:sz="4" w:space="0" w:color="000000"/>
              <w:right w:val="single" w:sz="4" w:space="0" w:color="000000"/>
            </w:tcBorders>
            <w:noWrap/>
            <w:hideMark/>
          </w:tcPr>
          <w:p w14:paraId="6A56D5EE"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174</w:t>
            </w:r>
          </w:p>
        </w:tc>
        <w:tc>
          <w:tcPr>
            <w:tcW w:w="850" w:type="dxa"/>
            <w:tcBorders>
              <w:top w:val="single" w:sz="4" w:space="0" w:color="000000"/>
              <w:left w:val="single" w:sz="4" w:space="0" w:color="000000"/>
              <w:bottom w:val="single" w:sz="4" w:space="0" w:color="000000"/>
              <w:right w:val="single" w:sz="4" w:space="0" w:color="000000"/>
            </w:tcBorders>
            <w:noWrap/>
            <w:hideMark/>
          </w:tcPr>
          <w:p w14:paraId="205A05D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198</w:t>
            </w:r>
          </w:p>
        </w:tc>
        <w:tc>
          <w:tcPr>
            <w:tcW w:w="851" w:type="dxa"/>
            <w:tcBorders>
              <w:top w:val="single" w:sz="4" w:space="0" w:color="000000"/>
              <w:left w:val="single" w:sz="4" w:space="0" w:color="000000"/>
              <w:bottom w:val="single" w:sz="4" w:space="0" w:color="000000"/>
              <w:right w:val="single" w:sz="4" w:space="0" w:color="000000"/>
            </w:tcBorders>
            <w:noWrap/>
            <w:hideMark/>
          </w:tcPr>
          <w:p w14:paraId="389E148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134</w:t>
            </w:r>
          </w:p>
        </w:tc>
        <w:tc>
          <w:tcPr>
            <w:tcW w:w="992" w:type="dxa"/>
            <w:tcBorders>
              <w:top w:val="single" w:sz="4" w:space="0" w:color="000000"/>
              <w:left w:val="single" w:sz="4" w:space="0" w:color="000000"/>
              <w:bottom w:val="single" w:sz="4" w:space="0" w:color="000000"/>
              <w:right w:val="single" w:sz="4" w:space="0" w:color="000000"/>
            </w:tcBorders>
            <w:noWrap/>
            <w:hideMark/>
          </w:tcPr>
          <w:p w14:paraId="2385F3E1"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1.035</w:t>
            </w:r>
          </w:p>
        </w:tc>
        <w:tc>
          <w:tcPr>
            <w:tcW w:w="568" w:type="dxa"/>
            <w:tcBorders>
              <w:top w:val="single" w:sz="4" w:space="0" w:color="000000"/>
              <w:left w:val="single" w:sz="4" w:space="0" w:color="000000"/>
              <w:bottom w:val="single" w:sz="4" w:space="0" w:color="000000"/>
              <w:right w:val="single" w:sz="4" w:space="0" w:color="000000"/>
            </w:tcBorders>
            <w:noWrap/>
            <w:hideMark/>
          </w:tcPr>
          <w:p w14:paraId="64E9D61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30</w:t>
            </w:r>
          </w:p>
        </w:tc>
        <w:tc>
          <w:tcPr>
            <w:tcW w:w="850" w:type="dxa"/>
            <w:tcBorders>
              <w:top w:val="single" w:sz="4" w:space="0" w:color="000000"/>
              <w:left w:val="single" w:sz="4" w:space="0" w:color="000000"/>
              <w:bottom w:val="single" w:sz="4" w:space="0" w:color="000000"/>
              <w:right w:val="single" w:sz="4" w:space="0" w:color="000000"/>
            </w:tcBorders>
            <w:noWrap/>
            <w:hideMark/>
          </w:tcPr>
          <w:p w14:paraId="79C79BB4"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575</w:t>
            </w:r>
          </w:p>
        </w:tc>
        <w:tc>
          <w:tcPr>
            <w:tcW w:w="851" w:type="dxa"/>
            <w:tcBorders>
              <w:top w:val="single" w:sz="4" w:space="0" w:color="000000"/>
              <w:left w:val="single" w:sz="4" w:space="0" w:color="000000"/>
              <w:bottom w:val="single" w:sz="4" w:space="0" w:color="000000"/>
              <w:right w:val="single" w:sz="4" w:space="0" w:color="000000"/>
            </w:tcBorders>
            <w:noWrap/>
            <w:hideMark/>
          </w:tcPr>
          <w:p w14:paraId="79AD36AF"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162</w:t>
            </w:r>
          </w:p>
        </w:tc>
        <w:tc>
          <w:tcPr>
            <w:tcW w:w="708" w:type="dxa"/>
            <w:tcBorders>
              <w:top w:val="single" w:sz="4" w:space="0" w:color="000000"/>
              <w:left w:val="single" w:sz="4" w:space="0" w:color="000000"/>
              <w:bottom w:val="single" w:sz="4" w:space="0" w:color="000000"/>
              <w:right w:val="single" w:sz="4" w:space="0" w:color="000000"/>
            </w:tcBorders>
            <w:noWrap/>
            <w:hideMark/>
          </w:tcPr>
          <w:p w14:paraId="0517BFCE"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124</w:t>
            </w:r>
          </w:p>
        </w:tc>
        <w:tc>
          <w:tcPr>
            <w:tcW w:w="850" w:type="dxa"/>
            <w:tcBorders>
              <w:top w:val="single" w:sz="4" w:space="0" w:color="000000"/>
              <w:left w:val="single" w:sz="4" w:space="0" w:color="000000"/>
              <w:bottom w:val="single" w:sz="4" w:space="0" w:color="000000"/>
              <w:right w:val="single" w:sz="4" w:space="0" w:color="000000"/>
            </w:tcBorders>
            <w:noWrap/>
            <w:hideMark/>
          </w:tcPr>
          <w:p w14:paraId="7B25E86C"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55</w:t>
            </w:r>
          </w:p>
        </w:tc>
        <w:tc>
          <w:tcPr>
            <w:tcW w:w="993" w:type="dxa"/>
            <w:tcBorders>
              <w:top w:val="single" w:sz="4" w:space="0" w:color="000000"/>
              <w:left w:val="single" w:sz="4" w:space="0" w:color="000000"/>
              <w:bottom w:val="single" w:sz="4" w:space="0" w:color="000000"/>
              <w:right w:val="single" w:sz="4" w:space="0" w:color="000000"/>
            </w:tcBorders>
            <w:noWrap/>
            <w:hideMark/>
          </w:tcPr>
          <w:p w14:paraId="785265FA"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6.188</w:t>
            </w:r>
          </w:p>
        </w:tc>
      </w:tr>
      <w:tr w:rsidR="00F8770C" w:rsidRPr="00AF1400" w14:paraId="34A7DCE9"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1F41631B"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Abril</w:t>
            </w:r>
          </w:p>
        </w:tc>
        <w:tc>
          <w:tcPr>
            <w:tcW w:w="992" w:type="dxa"/>
            <w:tcBorders>
              <w:top w:val="single" w:sz="4" w:space="0" w:color="000000"/>
              <w:left w:val="single" w:sz="4" w:space="0" w:color="000000"/>
              <w:bottom w:val="single" w:sz="4" w:space="0" w:color="000000"/>
              <w:right w:val="single" w:sz="4" w:space="0" w:color="000000"/>
            </w:tcBorders>
            <w:noWrap/>
            <w:hideMark/>
          </w:tcPr>
          <w:p w14:paraId="2A83C53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2.175</w:t>
            </w:r>
          </w:p>
        </w:tc>
        <w:tc>
          <w:tcPr>
            <w:tcW w:w="851" w:type="dxa"/>
            <w:tcBorders>
              <w:top w:val="single" w:sz="4" w:space="0" w:color="000000"/>
              <w:left w:val="single" w:sz="4" w:space="0" w:color="000000"/>
              <w:bottom w:val="single" w:sz="4" w:space="0" w:color="000000"/>
              <w:right w:val="single" w:sz="4" w:space="0" w:color="000000"/>
            </w:tcBorders>
            <w:noWrap/>
            <w:hideMark/>
          </w:tcPr>
          <w:p w14:paraId="1C30E67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134</w:t>
            </w:r>
          </w:p>
        </w:tc>
        <w:tc>
          <w:tcPr>
            <w:tcW w:w="850" w:type="dxa"/>
            <w:tcBorders>
              <w:top w:val="single" w:sz="4" w:space="0" w:color="000000"/>
              <w:left w:val="single" w:sz="4" w:space="0" w:color="000000"/>
              <w:bottom w:val="single" w:sz="4" w:space="0" w:color="000000"/>
              <w:right w:val="single" w:sz="4" w:space="0" w:color="000000"/>
            </w:tcBorders>
            <w:noWrap/>
            <w:hideMark/>
          </w:tcPr>
          <w:p w14:paraId="1B05E16F"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86</w:t>
            </w:r>
          </w:p>
        </w:tc>
        <w:tc>
          <w:tcPr>
            <w:tcW w:w="851" w:type="dxa"/>
            <w:tcBorders>
              <w:top w:val="single" w:sz="4" w:space="0" w:color="000000"/>
              <w:left w:val="single" w:sz="4" w:space="0" w:color="000000"/>
              <w:bottom w:val="single" w:sz="4" w:space="0" w:color="000000"/>
              <w:right w:val="single" w:sz="4" w:space="0" w:color="000000"/>
            </w:tcBorders>
            <w:noWrap/>
            <w:hideMark/>
          </w:tcPr>
          <w:p w14:paraId="4BA62B60"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62</w:t>
            </w:r>
          </w:p>
        </w:tc>
        <w:tc>
          <w:tcPr>
            <w:tcW w:w="992" w:type="dxa"/>
            <w:tcBorders>
              <w:top w:val="single" w:sz="4" w:space="0" w:color="000000"/>
              <w:left w:val="single" w:sz="4" w:space="0" w:color="000000"/>
              <w:bottom w:val="single" w:sz="4" w:space="0" w:color="000000"/>
              <w:right w:val="single" w:sz="4" w:space="0" w:color="000000"/>
            </w:tcBorders>
            <w:noWrap/>
            <w:hideMark/>
          </w:tcPr>
          <w:p w14:paraId="40DAE9B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681</w:t>
            </w:r>
          </w:p>
        </w:tc>
        <w:tc>
          <w:tcPr>
            <w:tcW w:w="568" w:type="dxa"/>
            <w:tcBorders>
              <w:top w:val="single" w:sz="4" w:space="0" w:color="000000"/>
              <w:left w:val="single" w:sz="4" w:space="0" w:color="000000"/>
              <w:bottom w:val="single" w:sz="4" w:space="0" w:color="000000"/>
              <w:right w:val="single" w:sz="4" w:space="0" w:color="000000"/>
            </w:tcBorders>
            <w:noWrap/>
            <w:hideMark/>
          </w:tcPr>
          <w:p w14:paraId="294554F8"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115</w:t>
            </w:r>
          </w:p>
        </w:tc>
        <w:tc>
          <w:tcPr>
            <w:tcW w:w="850" w:type="dxa"/>
            <w:tcBorders>
              <w:top w:val="single" w:sz="4" w:space="0" w:color="000000"/>
              <w:left w:val="single" w:sz="4" w:space="0" w:color="000000"/>
              <w:bottom w:val="single" w:sz="4" w:space="0" w:color="000000"/>
              <w:right w:val="single" w:sz="4" w:space="0" w:color="000000"/>
            </w:tcBorders>
            <w:noWrap/>
            <w:hideMark/>
          </w:tcPr>
          <w:p w14:paraId="63D9841C"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452</w:t>
            </w:r>
          </w:p>
        </w:tc>
        <w:tc>
          <w:tcPr>
            <w:tcW w:w="851" w:type="dxa"/>
            <w:tcBorders>
              <w:top w:val="single" w:sz="4" w:space="0" w:color="000000"/>
              <w:left w:val="single" w:sz="4" w:space="0" w:color="000000"/>
              <w:bottom w:val="single" w:sz="4" w:space="0" w:color="000000"/>
              <w:right w:val="single" w:sz="4" w:space="0" w:color="000000"/>
            </w:tcBorders>
            <w:noWrap/>
            <w:hideMark/>
          </w:tcPr>
          <w:p w14:paraId="2AAE141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84</w:t>
            </w:r>
          </w:p>
        </w:tc>
        <w:tc>
          <w:tcPr>
            <w:tcW w:w="708" w:type="dxa"/>
            <w:tcBorders>
              <w:top w:val="single" w:sz="4" w:space="0" w:color="000000"/>
              <w:left w:val="single" w:sz="4" w:space="0" w:color="000000"/>
              <w:bottom w:val="single" w:sz="4" w:space="0" w:color="000000"/>
              <w:right w:val="single" w:sz="4" w:space="0" w:color="000000"/>
            </w:tcBorders>
            <w:noWrap/>
            <w:hideMark/>
          </w:tcPr>
          <w:p w14:paraId="7345A219"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56</w:t>
            </w:r>
          </w:p>
        </w:tc>
        <w:tc>
          <w:tcPr>
            <w:tcW w:w="850" w:type="dxa"/>
            <w:tcBorders>
              <w:top w:val="single" w:sz="4" w:space="0" w:color="000000"/>
              <w:left w:val="single" w:sz="4" w:space="0" w:color="000000"/>
              <w:bottom w:val="single" w:sz="4" w:space="0" w:color="000000"/>
              <w:right w:val="single" w:sz="4" w:space="0" w:color="000000"/>
            </w:tcBorders>
            <w:noWrap/>
            <w:hideMark/>
          </w:tcPr>
          <w:p w14:paraId="5168A0ED"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15</w:t>
            </w:r>
          </w:p>
        </w:tc>
        <w:tc>
          <w:tcPr>
            <w:tcW w:w="993" w:type="dxa"/>
            <w:tcBorders>
              <w:top w:val="single" w:sz="4" w:space="0" w:color="000000"/>
              <w:left w:val="single" w:sz="4" w:space="0" w:color="000000"/>
              <w:bottom w:val="single" w:sz="4" w:space="0" w:color="000000"/>
              <w:right w:val="single" w:sz="4" w:space="0" w:color="000000"/>
            </w:tcBorders>
            <w:noWrap/>
            <w:hideMark/>
          </w:tcPr>
          <w:p w14:paraId="35F28A13"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3.860</w:t>
            </w:r>
          </w:p>
        </w:tc>
      </w:tr>
      <w:tr w:rsidR="00F8770C" w:rsidRPr="00AF1400" w14:paraId="48BA089E"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26D2A09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Mayo</w:t>
            </w:r>
          </w:p>
        </w:tc>
        <w:tc>
          <w:tcPr>
            <w:tcW w:w="992" w:type="dxa"/>
            <w:tcBorders>
              <w:top w:val="single" w:sz="4" w:space="0" w:color="000000"/>
              <w:left w:val="single" w:sz="4" w:space="0" w:color="000000"/>
              <w:bottom w:val="single" w:sz="4" w:space="0" w:color="000000"/>
              <w:right w:val="single" w:sz="4" w:space="0" w:color="000000"/>
            </w:tcBorders>
            <w:noWrap/>
            <w:hideMark/>
          </w:tcPr>
          <w:p w14:paraId="7967F22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3.395</w:t>
            </w:r>
          </w:p>
        </w:tc>
        <w:tc>
          <w:tcPr>
            <w:tcW w:w="851" w:type="dxa"/>
            <w:tcBorders>
              <w:top w:val="single" w:sz="4" w:space="0" w:color="000000"/>
              <w:left w:val="single" w:sz="4" w:space="0" w:color="000000"/>
              <w:bottom w:val="single" w:sz="4" w:space="0" w:color="000000"/>
              <w:right w:val="single" w:sz="4" w:space="0" w:color="000000"/>
            </w:tcBorders>
            <w:noWrap/>
            <w:hideMark/>
          </w:tcPr>
          <w:p w14:paraId="23C0F96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245</w:t>
            </w:r>
          </w:p>
        </w:tc>
        <w:tc>
          <w:tcPr>
            <w:tcW w:w="850" w:type="dxa"/>
            <w:tcBorders>
              <w:top w:val="single" w:sz="4" w:space="0" w:color="000000"/>
              <w:left w:val="single" w:sz="4" w:space="0" w:color="000000"/>
              <w:bottom w:val="single" w:sz="4" w:space="0" w:color="000000"/>
              <w:right w:val="single" w:sz="4" w:space="0" w:color="000000"/>
            </w:tcBorders>
            <w:noWrap/>
            <w:hideMark/>
          </w:tcPr>
          <w:p w14:paraId="3D2D231C"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187</w:t>
            </w:r>
          </w:p>
        </w:tc>
        <w:tc>
          <w:tcPr>
            <w:tcW w:w="851" w:type="dxa"/>
            <w:tcBorders>
              <w:top w:val="single" w:sz="4" w:space="0" w:color="000000"/>
              <w:left w:val="single" w:sz="4" w:space="0" w:color="000000"/>
              <w:bottom w:val="single" w:sz="4" w:space="0" w:color="000000"/>
              <w:right w:val="single" w:sz="4" w:space="0" w:color="000000"/>
            </w:tcBorders>
            <w:noWrap/>
            <w:hideMark/>
          </w:tcPr>
          <w:p w14:paraId="07A8CD9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86</w:t>
            </w:r>
          </w:p>
        </w:tc>
        <w:tc>
          <w:tcPr>
            <w:tcW w:w="992" w:type="dxa"/>
            <w:tcBorders>
              <w:top w:val="single" w:sz="4" w:space="0" w:color="000000"/>
              <w:left w:val="single" w:sz="4" w:space="0" w:color="000000"/>
              <w:bottom w:val="single" w:sz="4" w:space="0" w:color="000000"/>
              <w:right w:val="single" w:sz="4" w:space="0" w:color="000000"/>
            </w:tcBorders>
            <w:noWrap/>
            <w:hideMark/>
          </w:tcPr>
          <w:p w14:paraId="71E36986"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1.098</w:t>
            </w:r>
          </w:p>
        </w:tc>
        <w:tc>
          <w:tcPr>
            <w:tcW w:w="568" w:type="dxa"/>
            <w:tcBorders>
              <w:top w:val="single" w:sz="4" w:space="0" w:color="000000"/>
              <w:left w:val="single" w:sz="4" w:space="0" w:color="000000"/>
              <w:bottom w:val="single" w:sz="4" w:space="0" w:color="000000"/>
              <w:right w:val="single" w:sz="4" w:space="0" w:color="000000"/>
            </w:tcBorders>
            <w:noWrap/>
            <w:hideMark/>
          </w:tcPr>
          <w:p w14:paraId="3C5433D0"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181</w:t>
            </w:r>
          </w:p>
        </w:tc>
        <w:tc>
          <w:tcPr>
            <w:tcW w:w="850" w:type="dxa"/>
            <w:tcBorders>
              <w:top w:val="single" w:sz="4" w:space="0" w:color="000000"/>
              <w:left w:val="single" w:sz="4" w:space="0" w:color="000000"/>
              <w:bottom w:val="single" w:sz="4" w:space="0" w:color="000000"/>
              <w:right w:val="single" w:sz="4" w:space="0" w:color="000000"/>
            </w:tcBorders>
            <w:noWrap/>
            <w:hideMark/>
          </w:tcPr>
          <w:p w14:paraId="05548F67"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468</w:t>
            </w:r>
          </w:p>
        </w:tc>
        <w:tc>
          <w:tcPr>
            <w:tcW w:w="851" w:type="dxa"/>
            <w:tcBorders>
              <w:top w:val="single" w:sz="4" w:space="0" w:color="000000"/>
              <w:left w:val="single" w:sz="4" w:space="0" w:color="000000"/>
              <w:bottom w:val="single" w:sz="4" w:space="0" w:color="000000"/>
              <w:right w:val="single" w:sz="4" w:space="0" w:color="000000"/>
            </w:tcBorders>
            <w:noWrap/>
            <w:hideMark/>
          </w:tcPr>
          <w:p w14:paraId="180E17EB"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92</w:t>
            </w:r>
          </w:p>
        </w:tc>
        <w:tc>
          <w:tcPr>
            <w:tcW w:w="708" w:type="dxa"/>
            <w:tcBorders>
              <w:top w:val="single" w:sz="4" w:space="0" w:color="000000"/>
              <w:left w:val="single" w:sz="4" w:space="0" w:color="000000"/>
              <w:bottom w:val="single" w:sz="4" w:space="0" w:color="000000"/>
              <w:right w:val="single" w:sz="4" w:space="0" w:color="000000"/>
            </w:tcBorders>
            <w:noWrap/>
            <w:hideMark/>
          </w:tcPr>
          <w:p w14:paraId="6FB8605E"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68</w:t>
            </w:r>
          </w:p>
        </w:tc>
        <w:tc>
          <w:tcPr>
            <w:tcW w:w="850" w:type="dxa"/>
            <w:tcBorders>
              <w:top w:val="single" w:sz="4" w:space="0" w:color="000000"/>
              <w:left w:val="single" w:sz="4" w:space="0" w:color="000000"/>
              <w:bottom w:val="single" w:sz="4" w:space="0" w:color="000000"/>
              <w:right w:val="single" w:sz="4" w:space="0" w:color="000000"/>
            </w:tcBorders>
            <w:noWrap/>
            <w:hideMark/>
          </w:tcPr>
          <w:p w14:paraId="0F55F9BA"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40</w:t>
            </w:r>
          </w:p>
        </w:tc>
        <w:tc>
          <w:tcPr>
            <w:tcW w:w="993" w:type="dxa"/>
            <w:tcBorders>
              <w:top w:val="single" w:sz="4" w:space="0" w:color="000000"/>
              <w:left w:val="single" w:sz="4" w:space="0" w:color="000000"/>
              <w:bottom w:val="single" w:sz="4" w:space="0" w:color="000000"/>
              <w:right w:val="single" w:sz="4" w:space="0" w:color="000000"/>
            </w:tcBorders>
            <w:noWrap/>
            <w:hideMark/>
          </w:tcPr>
          <w:p w14:paraId="705A068B"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5.660</w:t>
            </w:r>
          </w:p>
        </w:tc>
      </w:tr>
      <w:tr w:rsidR="00F8770C" w:rsidRPr="00AF1400" w14:paraId="50986C42"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23E974A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Junio</w:t>
            </w:r>
          </w:p>
        </w:tc>
        <w:tc>
          <w:tcPr>
            <w:tcW w:w="992" w:type="dxa"/>
            <w:tcBorders>
              <w:top w:val="single" w:sz="4" w:space="0" w:color="000000"/>
              <w:left w:val="single" w:sz="4" w:space="0" w:color="000000"/>
              <w:bottom w:val="single" w:sz="4" w:space="0" w:color="000000"/>
              <w:right w:val="single" w:sz="4" w:space="0" w:color="000000"/>
            </w:tcBorders>
            <w:noWrap/>
            <w:hideMark/>
          </w:tcPr>
          <w:p w14:paraId="4E2C3F8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3.620</w:t>
            </w:r>
          </w:p>
        </w:tc>
        <w:tc>
          <w:tcPr>
            <w:tcW w:w="851" w:type="dxa"/>
            <w:tcBorders>
              <w:top w:val="single" w:sz="4" w:space="0" w:color="000000"/>
              <w:left w:val="single" w:sz="4" w:space="0" w:color="000000"/>
              <w:bottom w:val="single" w:sz="4" w:space="0" w:color="000000"/>
              <w:right w:val="single" w:sz="4" w:space="0" w:color="000000"/>
            </w:tcBorders>
            <w:noWrap/>
            <w:hideMark/>
          </w:tcPr>
          <w:p w14:paraId="128DB4E6"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230</w:t>
            </w:r>
          </w:p>
        </w:tc>
        <w:tc>
          <w:tcPr>
            <w:tcW w:w="850" w:type="dxa"/>
            <w:tcBorders>
              <w:top w:val="single" w:sz="4" w:space="0" w:color="000000"/>
              <w:left w:val="single" w:sz="4" w:space="0" w:color="000000"/>
              <w:bottom w:val="single" w:sz="4" w:space="0" w:color="000000"/>
              <w:right w:val="single" w:sz="4" w:space="0" w:color="000000"/>
            </w:tcBorders>
            <w:noWrap/>
            <w:hideMark/>
          </w:tcPr>
          <w:p w14:paraId="61619E6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247</w:t>
            </w:r>
          </w:p>
        </w:tc>
        <w:tc>
          <w:tcPr>
            <w:tcW w:w="851" w:type="dxa"/>
            <w:tcBorders>
              <w:top w:val="single" w:sz="4" w:space="0" w:color="000000"/>
              <w:left w:val="single" w:sz="4" w:space="0" w:color="000000"/>
              <w:bottom w:val="single" w:sz="4" w:space="0" w:color="000000"/>
              <w:right w:val="single" w:sz="4" w:space="0" w:color="000000"/>
            </w:tcBorders>
            <w:noWrap/>
            <w:hideMark/>
          </w:tcPr>
          <w:p w14:paraId="79063D10"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242</w:t>
            </w:r>
          </w:p>
        </w:tc>
        <w:tc>
          <w:tcPr>
            <w:tcW w:w="992" w:type="dxa"/>
            <w:tcBorders>
              <w:top w:val="single" w:sz="4" w:space="0" w:color="000000"/>
              <w:left w:val="single" w:sz="4" w:space="0" w:color="000000"/>
              <w:bottom w:val="single" w:sz="4" w:space="0" w:color="000000"/>
              <w:right w:val="single" w:sz="4" w:space="0" w:color="000000"/>
            </w:tcBorders>
            <w:noWrap/>
            <w:hideMark/>
          </w:tcPr>
          <w:p w14:paraId="7F618DBD"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1.343</w:t>
            </w:r>
          </w:p>
        </w:tc>
        <w:tc>
          <w:tcPr>
            <w:tcW w:w="568" w:type="dxa"/>
            <w:tcBorders>
              <w:top w:val="single" w:sz="4" w:space="0" w:color="000000"/>
              <w:left w:val="single" w:sz="4" w:space="0" w:color="000000"/>
              <w:bottom w:val="single" w:sz="4" w:space="0" w:color="000000"/>
              <w:right w:val="single" w:sz="4" w:space="0" w:color="000000"/>
            </w:tcBorders>
            <w:noWrap/>
            <w:hideMark/>
          </w:tcPr>
          <w:p w14:paraId="5C878079"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145</w:t>
            </w:r>
          </w:p>
        </w:tc>
        <w:tc>
          <w:tcPr>
            <w:tcW w:w="850" w:type="dxa"/>
            <w:tcBorders>
              <w:top w:val="single" w:sz="4" w:space="0" w:color="000000"/>
              <w:left w:val="single" w:sz="4" w:space="0" w:color="000000"/>
              <w:bottom w:val="single" w:sz="4" w:space="0" w:color="000000"/>
              <w:right w:val="single" w:sz="4" w:space="0" w:color="000000"/>
            </w:tcBorders>
            <w:noWrap/>
            <w:hideMark/>
          </w:tcPr>
          <w:p w14:paraId="555882B0"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382</w:t>
            </w:r>
          </w:p>
        </w:tc>
        <w:tc>
          <w:tcPr>
            <w:tcW w:w="851" w:type="dxa"/>
            <w:tcBorders>
              <w:top w:val="single" w:sz="4" w:space="0" w:color="000000"/>
              <w:left w:val="single" w:sz="4" w:space="0" w:color="000000"/>
              <w:bottom w:val="single" w:sz="4" w:space="0" w:color="000000"/>
              <w:right w:val="single" w:sz="4" w:space="0" w:color="000000"/>
            </w:tcBorders>
            <w:noWrap/>
            <w:hideMark/>
          </w:tcPr>
          <w:p w14:paraId="3F9A86E2"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125</w:t>
            </w:r>
          </w:p>
        </w:tc>
        <w:tc>
          <w:tcPr>
            <w:tcW w:w="708" w:type="dxa"/>
            <w:tcBorders>
              <w:top w:val="single" w:sz="4" w:space="0" w:color="000000"/>
              <w:left w:val="single" w:sz="4" w:space="0" w:color="000000"/>
              <w:bottom w:val="single" w:sz="4" w:space="0" w:color="000000"/>
              <w:right w:val="single" w:sz="4" w:space="0" w:color="000000"/>
            </w:tcBorders>
            <w:noWrap/>
            <w:hideMark/>
          </w:tcPr>
          <w:p w14:paraId="263569FD"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81</w:t>
            </w:r>
          </w:p>
        </w:tc>
        <w:tc>
          <w:tcPr>
            <w:tcW w:w="850" w:type="dxa"/>
            <w:tcBorders>
              <w:top w:val="single" w:sz="4" w:space="0" w:color="000000"/>
              <w:left w:val="single" w:sz="4" w:space="0" w:color="000000"/>
              <w:bottom w:val="single" w:sz="4" w:space="0" w:color="000000"/>
              <w:right w:val="single" w:sz="4" w:space="0" w:color="000000"/>
            </w:tcBorders>
            <w:noWrap/>
            <w:hideMark/>
          </w:tcPr>
          <w:p w14:paraId="6A2FD93D"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37</w:t>
            </w:r>
          </w:p>
        </w:tc>
        <w:tc>
          <w:tcPr>
            <w:tcW w:w="993" w:type="dxa"/>
            <w:tcBorders>
              <w:top w:val="single" w:sz="4" w:space="0" w:color="000000"/>
              <w:left w:val="single" w:sz="4" w:space="0" w:color="000000"/>
              <w:bottom w:val="single" w:sz="4" w:space="0" w:color="000000"/>
              <w:right w:val="single" w:sz="4" w:space="0" w:color="000000"/>
            </w:tcBorders>
            <w:noWrap/>
            <w:hideMark/>
          </w:tcPr>
          <w:p w14:paraId="48ADDA31"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6.452</w:t>
            </w:r>
          </w:p>
        </w:tc>
      </w:tr>
      <w:tr w:rsidR="00F8770C" w:rsidRPr="00AF1400" w14:paraId="751477C0"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027DED6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Julio</w:t>
            </w:r>
          </w:p>
        </w:tc>
        <w:tc>
          <w:tcPr>
            <w:tcW w:w="992" w:type="dxa"/>
            <w:tcBorders>
              <w:top w:val="single" w:sz="4" w:space="0" w:color="000000"/>
              <w:left w:val="single" w:sz="4" w:space="0" w:color="000000"/>
              <w:bottom w:val="single" w:sz="4" w:space="0" w:color="000000"/>
              <w:right w:val="single" w:sz="4" w:space="0" w:color="000000"/>
            </w:tcBorders>
            <w:noWrap/>
            <w:hideMark/>
          </w:tcPr>
          <w:p w14:paraId="34086E11"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2.617</w:t>
            </w:r>
          </w:p>
        </w:tc>
        <w:tc>
          <w:tcPr>
            <w:tcW w:w="851" w:type="dxa"/>
            <w:tcBorders>
              <w:top w:val="single" w:sz="4" w:space="0" w:color="000000"/>
              <w:left w:val="single" w:sz="4" w:space="0" w:color="000000"/>
              <w:bottom w:val="single" w:sz="4" w:space="0" w:color="000000"/>
              <w:right w:val="single" w:sz="4" w:space="0" w:color="000000"/>
            </w:tcBorders>
            <w:noWrap/>
            <w:hideMark/>
          </w:tcPr>
          <w:p w14:paraId="42735520"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129</w:t>
            </w:r>
          </w:p>
        </w:tc>
        <w:tc>
          <w:tcPr>
            <w:tcW w:w="850" w:type="dxa"/>
            <w:tcBorders>
              <w:top w:val="single" w:sz="4" w:space="0" w:color="000000"/>
              <w:left w:val="single" w:sz="4" w:space="0" w:color="000000"/>
              <w:bottom w:val="single" w:sz="4" w:space="0" w:color="000000"/>
              <w:right w:val="single" w:sz="4" w:space="0" w:color="000000"/>
            </w:tcBorders>
            <w:noWrap/>
            <w:hideMark/>
          </w:tcPr>
          <w:p w14:paraId="5D957A06"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147</w:t>
            </w:r>
          </w:p>
        </w:tc>
        <w:tc>
          <w:tcPr>
            <w:tcW w:w="851" w:type="dxa"/>
            <w:tcBorders>
              <w:top w:val="single" w:sz="4" w:space="0" w:color="000000"/>
              <w:left w:val="single" w:sz="4" w:space="0" w:color="000000"/>
              <w:bottom w:val="single" w:sz="4" w:space="0" w:color="000000"/>
              <w:right w:val="single" w:sz="4" w:space="0" w:color="000000"/>
            </w:tcBorders>
            <w:noWrap/>
            <w:hideMark/>
          </w:tcPr>
          <w:p w14:paraId="4A772A5F"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104</w:t>
            </w:r>
          </w:p>
        </w:tc>
        <w:tc>
          <w:tcPr>
            <w:tcW w:w="992" w:type="dxa"/>
            <w:tcBorders>
              <w:top w:val="single" w:sz="4" w:space="0" w:color="000000"/>
              <w:left w:val="single" w:sz="4" w:space="0" w:color="000000"/>
              <w:bottom w:val="single" w:sz="4" w:space="0" w:color="000000"/>
              <w:right w:val="single" w:sz="4" w:space="0" w:color="000000"/>
            </w:tcBorders>
            <w:noWrap/>
            <w:hideMark/>
          </w:tcPr>
          <w:p w14:paraId="58A1517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1.200</w:t>
            </w:r>
          </w:p>
        </w:tc>
        <w:tc>
          <w:tcPr>
            <w:tcW w:w="568" w:type="dxa"/>
            <w:tcBorders>
              <w:top w:val="single" w:sz="4" w:space="0" w:color="000000"/>
              <w:left w:val="single" w:sz="4" w:space="0" w:color="000000"/>
              <w:bottom w:val="single" w:sz="4" w:space="0" w:color="000000"/>
              <w:right w:val="single" w:sz="4" w:space="0" w:color="000000"/>
            </w:tcBorders>
            <w:noWrap/>
            <w:hideMark/>
          </w:tcPr>
          <w:p w14:paraId="3FBED24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136</w:t>
            </w:r>
          </w:p>
        </w:tc>
        <w:tc>
          <w:tcPr>
            <w:tcW w:w="850" w:type="dxa"/>
            <w:tcBorders>
              <w:top w:val="single" w:sz="4" w:space="0" w:color="000000"/>
              <w:left w:val="single" w:sz="4" w:space="0" w:color="000000"/>
              <w:bottom w:val="single" w:sz="4" w:space="0" w:color="000000"/>
              <w:right w:val="single" w:sz="4" w:space="0" w:color="000000"/>
            </w:tcBorders>
            <w:noWrap/>
            <w:hideMark/>
          </w:tcPr>
          <w:p w14:paraId="16954F9A"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269</w:t>
            </w:r>
          </w:p>
        </w:tc>
        <w:tc>
          <w:tcPr>
            <w:tcW w:w="851" w:type="dxa"/>
            <w:tcBorders>
              <w:top w:val="single" w:sz="4" w:space="0" w:color="000000"/>
              <w:left w:val="single" w:sz="4" w:space="0" w:color="000000"/>
              <w:bottom w:val="single" w:sz="4" w:space="0" w:color="000000"/>
              <w:right w:val="single" w:sz="4" w:space="0" w:color="000000"/>
            </w:tcBorders>
            <w:noWrap/>
            <w:hideMark/>
          </w:tcPr>
          <w:p w14:paraId="791B72B3"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65</w:t>
            </w:r>
          </w:p>
        </w:tc>
        <w:tc>
          <w:tcPr>
            <w:tcW w:w="708" w:type="dxa"/>
            <w:tcBorders>
              <w:top w:val="single" w:sz="4" w:space="0" w:color="000000"/>
              <w:left w:val="single" w:sz="4" w:space="0" w:color="000000"/>
              <w:bottom w:val="single" w:sz="4" w:space="0" w:color="000000"/>
              <w:right w:val="single" w:sz="4" w:space="0" w:color="000000"/>
            </w:tcBorders>
            <w:noWrap/>
            <w:hideMark/>
          </w:tcPr>
          <w:p w14:paraId="2D0C403A"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48</w:t>
            </w:r>
          </w:p>
        </w:tc>
        <w:tc>
          <w:tcPr>
            <w:tcW w:w="850" w:type="dxa"/>
            <w:tcBorders>
              <w:top w:val="single" w:sz="4" w:space="0" w:color="000000"/>
              <w:left w:val="single" w:sz="4" w:space="0" w:color="000000"/>
              <w:bottom w:val="single" w:sz="4" w:space="0" w:color="000000"/>
              <w:right w:val="single" w:sz="4" w:space="0" w:color="000000"/>
            </w:tcBorders>
            <w:noWrap/>
            <w:hideMark/>
          </w:tcPr>
          <w:p w14:paraId="4A08CD02"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43</w:t>
            </w:r>
          </w:p>
        </w:tc>
        <w:tc>
          <w:tcPr>
            <w:tcW w:w="993" w:type="dxa"/>
            <w:tcBorders>
              <w:top w:val="single" w:sz="4" w:space="0" w:color="000000"/>
              <w:left w:val="single" w:sz="4" w:space="0" w:color="000000"/>
              <w:bottom w:val="single" w:sz="4" w:space="0" w:color="000000"/>
              <w:right w:val="single" w:sz="4" w:space="0" w:color="000000"/>
            </w:tcBorders>
            <w:noWrap/>
            <w:hideMark/>
          </w:tcPr>
          <w:p w14:paraId="4EAD9AB2"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4.758</w:t>
            </w:r>
          </w:p>
        </w:tc>
      </w:tr>
      <w:tr w:rsidR="00F8770C" w:rsidRPr="00AF1400" w14:paraId="3F49CD68"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2D42FFD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Agosto</w:t>
            </w:r>
          </w:p>
        </w:tc>
        <w:tc>
          <w:tcPr>
            <w:tcW w:w="992" w:type="dxa"/>
            <w:tcBorders>
              <w:top w:val="single" w:sz="4" w:space="0" w:color="000000"/>
              <w:left w:val="single" w:sz="4" w:space="0" w:color="000000"/>
              <w:bottom w:val="single" w:sz="4" w:space="0" w:color="000000"/>
              <w:right w:val="single" w:sz="4" w:space="0" w:color="000000"/>
            </w:tcBorders>
            <w:noWrap/>
            <w:hideMark/>
          </w:tcPr>
          <w:p w14:paraId="7E5D4440"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2901</w:t>
            </w:r>
          </w:p>
        </w:tc>
        <w:tc>
          <w:tcPr>
            <w:tcW w:w="851" w:type="dxa"/>
            <w:tcBorders>
              <w:top w:val="single" w:sz="4" w:space="0" w:color="000000"/>
              <w:left w:val="single" w:sz="4" w:space="0" w:color="000000"/>
              <w:bottom w:val="single" w:sz="4" w:space="0" w:color="000000"/>
              <w:right w:val="single" w:sz="4" w:space="0" w:color="000000"/>
            </w:tcBorders>
            <w:noWrap/>
            <w:hideMark/>
          </w:tcPr>
          <w:p w14:paraId="5B103C17"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183</w:t>
            </w:r>
          </w:p>
        </w:tc>
        <w:tc>
          <w:tcPr>
            <w:tcW w:w="850" w:type="dxa"/>
            <w:tcBorders>
              <w:top w:val="single" w:sz="4" w:space="0" w:color="000000"/>
              <w:left w:val="single" w:sz="4" w:space="0" w:color="000000"/>
              <w:bottom w:val="single" w:sz="4" w:space="0" w:color="000000"/>
              <w:right w:val="single" w:sz="4" w:space="0" w:color="000000"/>
            </w:tcBorders>
            <w:noWrap/>
            <w:hideMark/>
          </w:tcPr>
          <w:p w14:paraId="18DE2D7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186</w:t>
            </w:r>
          </w:p>
        </w:tc>
        <w:tc>
          <w:tcPr>
            <w:tcW w:w="851" w:type="dxa"/>
            <w:tcBorders>
              <w:top w:val="single" w:sz="4" w:space="0" w:color="000000"/>
              <w:left w:val="single" w:sz="4" w:space="0" w:color="000000"/>
              <w:bottom w:val="single" w:sz="4" w:space="0" w:color="000000"/>
              <w:right w:val="single" w:sz="4" w:space="0" w:color="000000"/>
            </w:tcBorders>
            <w:noWrap/>
            <w:hideMark/>
          </w:tcPr>
          <w:p w14:paraId="1E83631C"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127</w:t>
            </w:r>
          </w:p>
        </w:tc>
        <w:tc>
          <w:tcPr>
            <w:tcW w:w="992" w:type="dxa"/>
            <w:tcBorders>
              <w:top w:val="single" w:sz="4" w:space="0" w:color="000000"/>
              <w:left w:val="single" w:sz="4" w:space="0" w:color="000000"/>
              <w:bottom w:val="single" w:sz="4" w:space="0" w:color="000000"/>
              <w:right w:val="single" w:sz="4" w:space="0" w:color="000000"/>
            </w:tcBorders>
            <w:noWrap/>
            <w:hideMark/>
          </w:tcPr>
          <w:p w14:paraId="317DEF1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1071</w:t>
            </w:r>
          </w:p>
        </w:tc>
        <w:tc>
          <w:tcPr>
            <w:tcW w:w="568" w:type="dxa"/>
            <w:tcBorders>
              <w:top w:val="single" w:sz="4" w:space="0" w:color="000000"/>
              <w:left w:val="single" w:sz="4" w:space="0" w:color="000000"/>
              <w:bottom w:val="single" w:sz="4" w:space="0" w:color="000000"/>
              <w:right w:val="single" w:sz="4" w:space="0" w:color="000000"/>
            </w:tcBorders>
            <w:noWrap/>
            <w:hideMark/>
          </w:tcPr>
          <w:p w14:paraId="4749BE2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164</w:t>
            </w:r>
          </w:p>
        </w:tc>
        <w:tc>
          <w:tcPr>
            <w:tcW w:w="850" w:type="dxa"/>
            <w:tcBorders>
              <w:top w:val="single" w:sz="4" w:space="0" w:color="000000"/>
              <w:left w:val="single" w:sz="4" w:space="0" w:color="000000"/>
              <w:bottom w:val="single" w:sz="4" w:space="0" w:color="000000"/>
              <w:right w:val="single" w:sz="4" w:space="0" w:color="000000"/>
            </w:tcBorders>
            <w:noWrap/>
            <w:hideMark/>
          </w:tcPr>
          <w:p w14:paraId="73111A4F"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386</w:t>
            </w:r>
          </w:p>
        </w:tc>
        <w:tc>
          <w:tcPr>
            <w:tcW w:w="851" w:type="dxa"/>
            <w:tcBorders>
              <w:top w:val="single" w:sz="4" w:space="0" w:color="000000"/>
              <w:left w:val="single" w:sz="4" w:space="0" w:color="000000"/>
              <w:bottom w:val="single" w:sz="4" w:space="0" w:color="000000"/>
              <w:right w:val="single" w:sz="4" w:space="0" w:color="000000"/>
            </w:tcBorders>
            <w:noWrap/>
            <w:hideMark/>
          </w:tcPr>
          <w:p w14:paraId="722B4CB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76</w:t>
            </w:r>
          </w:p>
        </w:tc>
        <w:tc>
          <w:tcPr>
            <w:tcW w:w="708" w:type="dxa"/>
            <w:tcBorders>
              <w:top w:val="single" w:sz="4" w:space="0" w:color="000000"/>
              <w:left w:val="single" w:sz="4" w:space="0" w:color="000000"/>
              <w:bottom w:val="single" w:sz="4" w:space="0" w:color="000000"/>
              <w:right w:val="single" w:sz="4" w:space="0" w:color="000000"/>
            </w:tcBorders>
            <w:noWrap/>
            <w:hideMark/>
          </w:tcPr>
          <w:p w14:paraId="022B3126"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76</w:t>
            </w:r>
          </w:p>
        </w:tc>
        <w:tc>
          <w:tcPr>
            <w:tcW w:w="850" w:type="dxa"/>
            <w:tcBorders>
              <w:top w:val="single" w:sz="4" w:space="0" w:color="000000"/>
              <w:left w:val="single" w:sz="4" w:space="0" w:color="000000"/>
              <w:bottom w:val="single" w:sz="4" w:space="0" w:color="000000"/>
              <w:right w:val="single" w:sz="4" w:space="0" w:color="000000"/>
            </w:tcBorders>
            <w:noWrap/>
            <w:hideMark/>
          </w:tcPr>
          <w:p w14:paraId="4E092D7C"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36</w:t>
            </w:r>
          </w:p>
        </w:tc>
        <w:tc>
          <w:tcPr>
            <w:tcW w:w="993" w:type="dxa"/>
            <w:tcBorders>
              <w:top w:val="single" w:sz="4" w:space="0" w:color="000000"/>
              <w:left w:val="single" w:sz="4" w:space="0" w:color="000000"/>
              <w:bottom w:val="single" w:sz="4" w:space="0" w:color="000000"/>
              <w:right w:val="single" w:sz="4" w:space="0" w:color="000000"/>
            </w:tcBorders>
            <w:noWrap/>
            <w:hideMark/>
          </w:tcPr>
          <w:p w14:paraId="5122CE1B"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5.206</w:t>
            </w:r>
          </w:p>
        </w:tc>
      </w:tr>
      <w:tr w:rsidR="00F8770C" w:rsidRPr="00AF1400" w14:paraId="50B648C7"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0D59E25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Septiembre</w:t>
            </w:r>
          </w:p>
        </w:tc>
        <w:tc>
          <w:tcPr>
            <w:tcW w:w="992" w:type="dxa"/>
            <w:tcBorders>
              <w:top w:val="single" w:sz="4" w:space="0" w:color="000000"/>
              <w:left w:val="single" w:sz="4" w:space="0" w:color="000000"/>
              <w:bottom w:val="single" w:sz="4" w:space="0" w:color="000000"/>
              <w:right w:val="single" w:sz="4" w:space="0" w:color="000000"/>
            </w:tcBorders>
            <w:noWrap/>
            <w:hideMark/>
          </w:tcPr>
          <w:p w14:paraId="4C4C784C"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3936</w:t>
            </w:r>
          </w:p>
        </w:tc>
        <w:tc>
          <w:tcPr>
            <w:tcW w:w="851" w:type="dxa"/>
            <w:tcBorders>
              <w:top w:val="single" w:sz="4" w:space="0" w:color="000000"/>
              <w:left w:val="single" w:sz="4" w:space="0" w:color="000000"/>
              <w:bottom w:val="single" w:sz="4" w:space="0" w:color="000000"/>
              <w:right w:val="single" w:sz="4" w:space="0" w:color="000000"/>
            </w:tcBorders>
            <w:noWrap/>
            <w:hideMark/>
          </w:tcPr>
          <w:p w14:paraId="2CAFD5E6"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345</w:t>
            </w:r>
          </w:p>
        </w:tc>
        <w:tc>
          <w:tcPr>
            <w:tcW w:w="850" w:type="dxa"/>
            <w:tcBorders>
              <w:top w:val="single" w:sz="4" w:space="0" w:color="000000"/>
              <w:left w:val="single" w:sz="4" w:space="0" w:color="000000"/>
              <w:bottom w:val="single" w:sz="4" w:space="0" w:color="000000"/>
              <w:right w:val="single" w:sz="4" w:space="0" w:color="000000"/>
            </w:tcBorders>
            <w:noWrap/>
            <w:hideMark/>
          </w:tcPr>
          <w:p w14:paraId="70ADADAC"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124</w:t>
            </w:r>
          </w:p>
        </w:tc>
        <w:tc>
          <w:tcPr>
            <w:tcW w:w="851" w:type="dxa"/>
            <w:tcBorders>
              <w:top w:val="single" w:sz="4" w:space="0" w:color="000000"/>
              <w:left w:val="single" w:sz="4" w:space="0" w:color="000000"/>
              <w:bottom w:val="single" w:sz="4" w:space="0" w:color="000000"/>
              <w:right w:val="single" w:sz="4" w:space="0" w:color="000000"/>
            </w:tcBorders>
            <w:noWrap/>
            <w:hideMark/>
          </w:tcPr>
          <w:p w14:paraId="51EC8683"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227</w:t>
            </w:r>
          </w:p>
        </w:tc>
        <w:tc>
          <w:tcPr>
            <w:tcW w:w="992" w:type="dxa"/>
            <w:tcBorders>
              <w:top w:val="single" w:sz="4" w:space="0" w:color="000000"/>
              <w:left w:val="single" w:sz="4" w:space="0" w:color="000000"/>
              <w:bottom w:val="single" w:sz="4" w:space="0" w:color="000000"/>
              <w:right w:val="single" w:sz="4" w:space="0" w:color="000000"/>
            </w:tcBorders>
            <w:noWrap/>
            <w:hideMark/>
          </w:tcPr>
          <w:p w14:paraId="79F1202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1323</w:t>
            </w:r>
          </w:p>
        </w:tc>
        <w:tc>
          <w:tcPr>
            <w:tcW w:w="568" w:type="dxa"/>
            <w:tcBorders>
              <w:top w:val="single" w:sz="4" w:space="0" w:color="000000"/>
              <w:left w:val="single" w:sz="4" w:space="0" w:color="000000"/>
              <w:bottom w:val="single" w:sz="4" w:space="0" w:color="000000"/>
              <w:right w:val="single" w:sz="4" w:space="0" w:color="000000"/>
            </w:tcBorders>
            <w:noWrap/>
            <w:hideMark/>
          </w:tcPr>
          <w:p w14:paraId="326AC2AC"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83</w:t>
            </w:r>
          </w:p>
        </w:tc>
        <w:tc>
          <w:tcPr>
            <w:tcW w:w="850" w:type="dxa"/>
            <w:tcBorders>
              <w:top w:val="single" w:sz="4" w:space="0" w:color="000000"/>
              <w:left w:val="single" w:sz="4" w:space="0" w:color="000000"/>
              <w:bottom w:val="single" w:sz="4" w:space="0" w:color="000000"/>
              <w:right w:val="single" w:sz="4" w:space="0" w:color="000000"/>
            </w:tcBorders>
            <w:noWrap/>
            <w:hideMark/>
          </w:tcPr>
          <w:p w14:paraId="44BAFFF3"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707</w:t>
            </w:r>
          </w:p>
        </w:tc>
        <w:tc>
          <w:tcPr>
            <w:tcW w:w="851" w:type="dxa"/>
            <w:tcBorders>
              <w:top w:val="single" w:sz="4" w:space="0" w:color="000000"/>
              <w:left w:val="single" w:sz="4" w:space="0" w:color="000000"/>
              <w:bottom w:val="single" w:sz="4" w:space="0" w:color="000000"/>
              <w:right w:val="single" w:sz="4" w:space="0" w:color="000000"/>
            </w:tcBorders>
            <w:noWrap/>
            <w:hideMark/>
          </w:tcPr>
          <w:p w14:paraId="54F9E159"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100</w:t>
            </w:r>
          </w:p>
        </w:tc>
        <w:tc>
          <w:tcPr>
            <w:tcW w:w="708" w:type="dxa"/>
            <w:tcBorders>
              <w:top w:val="single" w:sz="4" w:space="0" w:color="000000"/>
              <w:left w:val="single" w:sz="4" w:space="0" w:color="000000"/>
              <w:bottom w:val="single" w:sz="4" w:space="0" w:color="000000"/>
              <w:right w:val="single" w:sz="4" w:space="0" w:color="000000"/>
            </w:tcBorders>
            <w:noWrap/>
            <w:hideMark/>
          </w:tcPr>
          <w:p w14:paraId="1146E58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74</w:t>
            </w:r>
          </w:p>
        </w:tc>
        <w:tc>
          <w:tcPr>
            <w:tcW w:w="850" w:type="dxa"/>
            <w:tcBorders>
              <w:top w:val="single" w:sz="4" w:space="0" w:color="000000"/>
              <w:left w:val="single" w:sz="4" w:space="0" w:color="000000"/>
              <w:bottom w:val="single" w:sz="4" w:space="0" w:color="000000"/>
              <w:right w:val="single" w:sz="4" w:space="0" w:color="000000"/>
            </w:tcBorders>
            <w:noWrap/>
            <w:hideMark/>
          </w:tcPr>
          <w:p w14:paraId="67E04FD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63</w:t>
            </w:r>
          </w:p>
        </w:tc>
        <w:tc>
          <w:tcPr>
            <w:tcW w:w="993"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23640F93"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6982</w:t>
            </w:r>
          </w:p>
        </w:tc>
      </w:tr>
      <w:tr w:rsidR="00F8770C" w:rsidRPr="00AF1400" w14:paraId="417BEDC8"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7C12D3FB"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Octubre</w:t>
            </w:r>
          </w:p>
        </w:tc>
        <w:tc>
          <w:tcPr>
            <w:tcW w:w="992" w:type="dxa"/>
            <w:tcBorders>
              <w:top w:val="single" w:sz="4" w:space="0" w:color="000000"/>
              <w:left w:val="single" w:sz="4" w:space="0" w:color="000000"/>
              <w:bottom w:val="single" w:sz="4" w:space="0" w:color="000000"/>
              <w:right w:val="single" w:sz="4" w:space="0" w:color="000000"/>
            </w:tcBorders>
            <w:noWrap/>
            <w:hideMark/>
          </w:tcPr>
          <w:p w14:paraId="795B2E47"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3159</w:t>
            </w:r>
          </w:p>
        </w:tc>
        <w:tc>
          <w:tcPr>
            <w:tcW w:w="851" w:type="dxa"/>
            <w:tcBorders>
              <w:top w:val="single" w:sz="4" w:space="0" w:color="000000"/>
              <w:left w:val="single" w:sz="4" w:space="0" w:color="000000"/>
              <w:bottom w:val="single" w:sz="4" w:space="0" w:color="000000"/>
              <w:right w:val="single" w:sz="4" w:space="0" w:color="000000"/>
            </w:tcBorders>
            <w:noWrap/>
            <w:hideMark/>
          </w:tcPr>
          <w:p w14:paraId="3A0B61C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212</w:t>
            </w:r>
          </w:p>
        </w:tc>
        <w:tc>
          <w:tcPr>
            <w:tcW w:w="850" w:type="dxa"/>
            <w:tcBorders>
              <w:top w:val="single" w:sz="4" w:space="0" w:color="000000"/>
              <w:left w:val="single" w:sz="4" w:space="0" w:color="000000"/>
              <w:bottom w:val="single" w:sz="4" w:space="0" w:color="000000"/>
              <w:right w:val="single" w:sz="4" w:space="0" w:color="000000"/>
            </w:tcBorders>
            <w:noWrap/>
            <w:hideMark/>
          </w:tcPr>
          <w:p w14:paraId="61B34FEF"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5</w:t>
            </w:r>
          </w:p>
        </w:tc>
        <w:tc>
          <w:tcPr>
            <w:tcW w:w="851" w:type="dxa"/>
            <w:tcBorders>
              <w:top w:val="single" w:sz="4" w:space="0" w:color="000000"/>
              <w:left w:val="single" w:sz="4" w:space="0" w:color="000000"/>
              <w:bottom w:val="single" w:sz="4" w:space="0" w:color="000000"/>
              <w:right w:val="single" w:sz="4" w:space="0" w:color="000000"/>
            </w:tcBorders>
            <w:noWrap/>
            <w:hideMark/>
          </w:tcPr>
          <w:p w14:paraId="370E5D97"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189</w:t>
            </w:r>
          </w:p>
        </w:tc>
        <w:tc>
          <w:tcPr>
            <w:tcW w:w="992" w:type="dxa"/>
            <w:tcBorders>
              <w:top w:val="single" w:sz="4" w:space="0" w:color="000000"/>
              <w:left w:val="single" w:sz="4" w:space="0" w:color="000000"/>
              <w:bottom w:val="single" w:sz="4" w:space="0" w:color="000000"/>
              <w:right w:val="single" w:sz="4" w:space="0" w:color="000000"/>
            </w:tcBorders>
            <w:noWrap/>
            <w:hideMark/>
          </w:tcPr>
          <w:p w14:paraId="3D29348F"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1055</w:t>
            </w:r>
          </w:p>
        </w:tc>
        <w:tc>
          <w:tcPr>
            <w:tcW w:w="568" w:type="dxa"/>
            <w:tcBorders>
              <w:top w:val="single" w:sz="4" w:space="0" w:color="000000"/>
              <w:left w:val="single" w:sz="4" w:space="0" w:color="000000"/>
              <w:bottom w:val="single" w:sz="4" w:space="0" w:color="000000"/>
              <w:right w:val="single" w:sz="4" w:space="0" w:color="000000"/>
            </w:tcBorders>
            <w:noWrap/>
            <w:hideMark/>
          </w:tcPr>
          <w:p w14:paraId="70D22F7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0</w:t>
            </w:r>
          </w:p>
        </w:tc>
        <w:tc>
          <w:tcPr>
            <w:tcW w:w="850" w:type="dxa"/>
            <w:tcBorders>
              <w:top w:val="single" w:sz="4" w:space="0" w:color="000000"/>
              <w:left w:val="single" w:sz="4" w:space="0" w:color="000000"/>
              <w:bottom w:val="single" w:sz="4" w:space="0" w:color="000000"/>
              <w:right w:val="single" w:sz="4" w:space="0" w:color="000000"/>
            </w:tcBorders>
            <w:noWrap/>
            <w:hideMark/>
          </w:tcPr>
          <w:p w14:paraId="4A738FB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404</w:t>
            </w:r>
          </w:p>
        </w:tc>
        <w:tc>
          <w:tcPr>
            <w:tcW w:w="851" w:type="dxa"/>
            <w:tcBorders>
              <w:top w:val="single" w:sz="4" w:space="0" w:color="000000"/>
              <w:left w:val="single" w:sz="4" w:space="0" w:color="000000"/>
              <w:bottom w:val="single" w:sz="4" w:space="0" w:color="000000"/>
              <w:right w:val="single" w:sz="4" w:space="0" w:color="000000"/>
            </w:tcBorders>
            <w:noWrap/>
            <w:hideMark/>
          </w:tcPr>
          <w:p w14:paraId="4E5D5531"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120</w:t>
            </w:r>
          </w:p>
        </w:tc>
        <w:tc>
          <w:tcPr>
            <w:tcW w:w="708" w:type="dxa"/>
            <w:tcBorders>
              <w:top w:val="single" w:sz="4" w:space="0" w:color="000000"/>
              <w:left w:val="single" w:sz="4" w:space="0" w:color="000000"/>
              <w:bottom w:val="single" w:sz="4" w:space="0" w:color="000000"/>
              <w:right w:val="single" w:sz="4" w:space="0" w:color="000000"/>
            </w:tcBorders>
            <w:noWrap/>
            <w:hideMark/>
          </w:tcPr>
          <w:p w14:paraId="6D9A2059"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16</w:t>
            </w:r>
          </w:p>
        </w:tc>
        <w:tc>
          <w:tcPr>
            <w:tcW w:w="850" w:type="dxa"/>
            <w:tcBorders>
              <w:top w:val="single" w:sz="4" w:space="0" w:color="000000"/>
              <w:left w:val="single" w:sz="4" w:space="0" w:color="000000"/>
              <w:bottom w:val="single" w:sz="4" w:space="0" w:color="000000"/>
              <w:right w:val="single" w:sz="4" w:space="0" w:color="000000"/>
            </w:tcBorders>
            <w:noWrap/>
            <w:hideMark/>
          </w:tcPr>
          <w:p w14:paraId="4CD7F795"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26</w:t>
            </w:r>
          </w:p>
        </w:tc>
        <w:tc>
          <w:tcPr>
            <w:tcW w:w="993"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1441F5B5"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5186</w:t>
            </w:r>
          </w:p>
        </w:tc>
      </w:tr>
      <w:tr w:rsidR="00F8770C" w:rsidRPr="00AF1400" w14:paraId="6F05F920"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4A5DE101"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Noviembre</w:t>
            </w:r>
          </w:p>
        </w:tc>
        <w:tc>
          <w:tcPr>
            <w:tcW w:w="992" w:type="dxa"/>
            <w:tcBorders>
              <w:top w:val="single" w:sz="4" w:space="0" w:color="000000"/>
              <w:left w:val="single" w:sz="4" w:space="0" w:color="000000"/>
              <w:bottom w:val="single" w:sz="4" w:space="0" w:color="000000"/>
              <w:right w:val="single" w:sz="4" w:space="0" w:color="000000"/>
            </w:tcBorders>
            <w:noWrap/>
            <w:hideMark/>
          </w:tcPr>
          <w:p w14:paraId="0E8DCAEB"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3176</w:t>
            </w:r>
          </w:p>
        </w:tc>
        <w:tc>
          <w:tcPr>
            <w:tcW w:w="851" w:type="dxa"/>
            <w:tcBorders>
              <w:top w:val="single" w:sz="4" w:space="0" w:color="000000"/>
              <w:left w:val="single" w:sz="4" w:space="0" w:color="000000"/>
              <w:bottom w:val="single" w:sz="4" w:space="0" w:color="000000"/>
              <w:right w:val="single" w:sz="4" w:space="0" w:color="000000"/>
            </w:tcBorders>
            <w:noWrap/>
            <w:hideMark/>
          </w:tcPr>
          <w:p w14:paraId="70AE4DE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214</w:t>
            </w:r>
          </w:p>
        </w:tc>
        <w:tc>
          <w:tcPr>
            <w:tcW w:w="850" w:type="dxa"/>
            <w:tcBorders>
              <w:top w:val="single" w:sz="4" w:space="0" w:color="000000"/>
              <w:left w:val="single" w:sz="4" w:space="0" w:color="000000"/>
              <w:bottom w:val="single" w:sz="4" w:space="0" w:color="000000"/>
              <w:right w:val="single" w:sz="4" w:space="0" w:color="000000"/>
            </w:tcBorders>
            <w:noWrap/>
            <w:hideMark/>
          </w:tcPr>
          <w:p w14:paraId="69EF30B1"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5</w:t>
            </w:r>
          </w:p>
        </w:tc>
        <w:tc>
          <w:tcPr>
            <w:tcW w:w="851" w:type="dxa"/>
            <w:tcBorders>
              <w:top w:val="single" w:sz="4" w:space="0" w:color="000000"/>
              <w:left w:val="single" w:sz="4" w:space="0" w:color="000000"/>
              <w:bottom w:val="single" w:sz="4" w:space="0" w:color="000000"/>
              <w:right w:val="single" w:sz="4" w:space="0" w:color="000000"/>
            </w:tcBorders>
            <w:noWrap/>
            <w:hideMark/>
          </w:tcPr>
          <w:p w14:paraId="182BE2B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144</w:t>
            </w:r>
          </w:p>
        </w:tc>
        <w:tc>
          <w:tcPr>
            <w:tcW w:w="992" w:type="dxa"/>
            <w:tcBorders>
              <w:top w:val="single" w:sz="4" w:space="0" w:color="000000"/>
              <w:left w:val="single" w:sz="4" w:space="0" w:color="000000"/>
              <w:bottom w:val="single" w:sz="4" w:space="0" w:color="000000"/>
              <w:right w:val="single" w:sz="4" w:space="0" w:color="000000"/>
            </w:tcBorders>
            <w:noWrap/>
            <w:hideMark/>
          </w:tcPr>
          <w:p w14:paraId="66A5A6AD"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1142</w:t>
            </w:r>
          </w:p>
        </w:tc>
        <w:tc>
          <w:tcPr>
            <w:tcW w:w="568" w:type="dxa"/>
            <w:tcBorders>
              <w:top w:val="single" w:sz="4" w:space="0" w:color="000000"/>
              <w:left w:val="single" w:sz="4" w:space="0" w:color="000000"/>
              <w:bottom w:val="single" w:sz="4" w:space="0" w:color="000000"/>
              <w:right w:val="single" w:sz="4" w:space="0" w:color="000000"/>
            </w:tcBorders>
            <w:noWrap/>
            <w:hideMark/>
          </w:tcPr>
          <w:p w14:paraId="7BF8220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0</w:t>
            </w:r>
          </w:p>
        </w:tc>
        <w:tc>
          <w:tcPr>
            <w:tcW w:w="850" w:type="dxa"/>
            <w:tcBorders>
              <w:top w:val="single" w:sz="4" w:space="0" w:color="000000"/>
              <w:left w:val="single" w:sz="4" w:space="0" w:color="000000"/>
              <w:bottom w:val="single" w:sz="4" w:space="0" w:color="000000"/>
              <w:right w:val="single" w:sz="4" w:space="0" w:color="000000"/>
            </w:tcBorders>
            <w:noWrap/>
            <w:hideMark/>
          </w:tcPr>
          <w:p w14:paraId="793E1E96"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362</w:t>
            </w:r>
          </w:p>
        </w:tc>
        <w:tc>
          <w:tcPr>
            <w:tcW w:w="851" w:type="dxa"/>
            <w:tcBorders>
              <w:top w:val="single" w:sz="4" w:space="0" w:color="000000"/>
              <w:left w:val="single" w:sz="4" w:space="0" w:color="000000"/>
              <w:bottom w:val="single" w:sz="4" w:space="0" w:color="000000"/>
              <w:right w:val="single" w:sz="4" w:space="0" w:color="000000"/>
            </w:tcBorders>
            <w:noWrap/>
            <w:hideMark/>
          </w:tcPr>
          <w:p w14:paraId="5F285B99"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127</w:t>
            </w:r>
          </w:p>
        </w:tc>
        <w:tc>
          <w:tcPr>
            <w:tcW w:w="708" w:type="dxa"/>
            <w:tcBorders>
              <w:top w:val="single" w:sz="4" w:space="0" w:color="000000"/>
              <w:left w:val="single" w:sz="4" w:space="0" w:color="000000"/>
              <w:bottom w:val="single" w:sz="4" w:space="0" w:color="000000"/>
              <w:right w:val="single" w:sz="4" w:space="0" w:color="000000"/>
            </w:tcBorders>
            <w:noWrap/>
            <w:hideMark/>
          </w:tcPr>
          <w:p w14:paraId="2A4EE735"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26</w:t>
            </w:r>
          </w:p>
        </w:tc>
        <w:tc>
          <w:tcPr>
            <w:tcW w:w="850" w:type="dxa"/>
            <w:tcBorders>
              <w:top w:val="single" w:sz="4" w:space="0" w:color="000000"/>
              <w:left w:val="single" w:sz="4" w:space="0" w:color="000000"/>
              <w:bottom w:val="single" w:sz="4" w:space="0" w:color="000000"/>
              <w:right w:val="single" w:sz="4" w:space="0" w:color="000000"/>
            </w:tcBorders>
            <w:noWrap/>
            <w:hideMark/>
          </w:tcPr>
          <w:p w14:paraId="3008A1F0"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19</w:t>
            </w:r>
          </w:p>
        </w:tc>
        <w:tc>
          <w:tcPr>
            <w:tcW w:w="993"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56394B2E"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5215</w:t>
            </w:r>
          </w:p>
        </w:tc>
      </w:tr>
      <w:tr w:rsidR="00F8770C" w:rsidRPr="00AF1400" w14:paraId="12BBFCB7"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53334386"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Diciembre</w:t>
            </w:r>
          </w:p>
        </w:tc>
        <w:tc>
          <w:tcPr>
            <w:tcW w:w="992" w:type="dxa"/>
            <w:tcBorders>
              <w:top w:val="single" w:sz="4" w:space="0" w:color="000000"/>
              <w:left w:val="single" w:sz="4" w:space="0" w:color="000000"/>
              <w:bottom w:val="single" w:sz="4" w:space="0" w:color="000000"/>
              <w:right w:val="single" w:sz="4" w:space="0" w:color="000000"/>
            </w:tcBorders>
            <w:noWrap/>
            <w:hideMark/>
          </w:tcPr>
          <w:p w14:paraId="70B2521B"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2403</w:t>
            </w:r>
          </w:p>
        </w:tc>
        <w:tc>
          <w:tcPr>
            <w:tcW w:w="851" w:type="dxa"/>
            <w:tcBorders>
              <w:top w:val="single" w:sz="4" w:space="0" w:color="000000"/>
              <w:left w:val="single" w:sz="4" w:space="0" w:color="000000"/>
              <w:bottom w:val="single" w:sz="4" w:space="0" w:color="000000"/>
              <w:right w:val="single" w:sz="4" w:space="0" w:color="000000"/>
            </w:tcBorders>
            <w:noWrap/>
            <w:hideMark/>
          </w:tcPr>
          <w:p w14:paraId="0404BB44"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175</w:t>
            </w:r>
          </w:p>
        </w:tc>
        <w:tc>
          <w:tcPr>
            <w:tcW w:w="850" w:type="dxa"/>
            <w:tcBorders>
              <w:top w:val="single" w:sz="4" w:space="0" w:color="000000"/>
              <w:left w:val="single" w:sz="4" w:space="0" w:color="000000"/>
              <w:bottom w:val="single" w:sz="4" w:space="0" w:color="000000"/>
              <w:right w:val="single" w:sz="4" w:space="0" w:color="000000"/>
            </w:tcBorders>
            <w:noWrap/>
            <w:hideMark/>
          </w:tcPr>
          <w:p w14:paraId="4490D115"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2</w:t>
            </w:r>
          </w:p>
        </w:tc>
        <w:tc>
          <w:tcPr>
            <w:tcW w:w="851" w:type="dxa"/>
            <w:tcBorders>
              <w:top w:val="single" w:sz="4" w:space="0" w:color="000000"/>
              <w:left w:val="single" w:sz="4" w:space="0" w:color="000000"/>
              <w:bottom w:val="single" w:sz="4" w:space="0" w:color="000000"/>
              <w:right w:val="single" w:sz="4" w:space="0" w:color="000000"/>
            </w:tcBorders>
            <w:noWrap/>
            <w:hideMark/>
          </w:tcPr>
          <w:p w14:paraId="02B1E102"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95</w:t>
            </w:r>
          </w:p>
        </w:tc>
        <w:tc>
          <w:tcPr>
            <w:tcW w:w="992" w:type="dxa"/>
            <w:tcBorders>
              <w:top w:val="single" w:sz="4" w:space="0" w:color="000000"/>
              <w:left w:val="single" w:sz="4" w:space="0" w:color="000000"/>
              <w:bottom w:val="single" w:sz="4" w:space="0" w:color="000000"/>
              <w:right w:val="single" w:sz="4" w:space="0" w:color="000000"/>
            </w:tcBorders>
            <w:noWrap/>
            <w:hideMark/>
          </w:tcPr>
          <w:p w14:paraId="7D11BD0D"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939</w:t>
            </w:r>
          </w:p>
        </w:tc>
        <w:tc>
          <w:tcPr>
            <w:tcW w:w="568" w:type="dxa"/>
            <w:tcBorders>
              <w:top w:val="single" w:sz="4" w:space="0" w:color="000000"/>
              <w:left w:val="single" w:sz="4" w:space="0" w:color="000000"/>
              <w:bottom w:val="single" w:sz="4" w:space="0" w:color="000000"/>
              <w:right w:val="single" w:sz="4" w:space="0" w:color="000000"/>
            </w:tcBorders>
            <w:noWrap/>
            <w:hideMark/>
          </w:tcPr>
          <w:p w14:paraId="2C8E85D3"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sz w:val="24"/>
                <w:szCs w:val="24"/>
              </w:rPr>
              <w:t>0</w:t>
            </w:r>
          </w:p>
        </w:tc>
        <w:tc>
          <w:tcPr>
            <w:tcW w:w="850" w:type="dxa"/>
            <w:tcBorders>
              <w:top w:val="single" w:sz="4" w:space="0" w:color="000000"/>
              <w:left w:val="single" w:sz="4" w:space="0" w:color="000000"/>
              <w:bottom w:val="single" w:sz="4" w:space="0" w:color="000000"/>
              <w:right w:val="single" w:sz="4" w:space="0" w:color="000000"/>
            </w:tcBorders>
            <w:noWrap/>
            <w:hideMark/>
          </w:tcPr>
          <w:p w14:paraId="72B0C1FF"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212</w:t>
            </w:r>
          </w:p>
        </w:tc>
        <w:tc>
          <w:tcPr>
            <w:tcW w:w="851" w:type="dxa"/>
            <w:tcBorders>
              <w:top w:val="single" w:sz="4" w:space="0" w:color="000000"/>
              <w:left w:val="single" w:sz="4" w:space="0" w:color="000000"/>
              <w:bottom w:val="single" w:sz="4" w:space="0" w:color="000000"/>
              <w:right w:val="single" w:sz="4" w:space="0" w:color="000000"/>
            </w:tcBorders>
            <w:noWrap/>
            <w:hideMark/>
          </w:tcPr>
          <w:p w14:paraId="020F4562"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51</w:t>
            </w:r>
          </w:p>
        </w:tc>
        <w:tc>
          <w:tcPr>
            <w:tcW w:w="708" w:type="dxa"/>
            <w:tcBorders>
              <w:top w:val="single" w:sz="4" w:space="0" w:color="000000"/>
              <w:left w:val="single" w:sz="4" w:space="0" w:color="000000"/>
              <w:bottom w:val="single" w:sz="4" w:space="0" w:color="000000"/>
              <w:right w:val="single" w:sz="4" w:space="0" w:color="000000"/>
            </w:tcBorders>
            <w:noWrap/>
            <w:hideMark/>
          </w:tcPr>
          <w:p w14:paraId="1EE569E4"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15</w:t>
            </w:r>
          </w:p>
        </w:tc>
        <w:tc>
          <w:tcPr>
            <w:tcW w:w="850" w:type="dxa"/>
            <w:tcBorders>
              <w:top w:val="single" w:sz="4" w:space="0" w:color="000000"/>
              <w:left w:val="single" w:sz="4" w:space="0" w:color="000000"/>
              <w:bottom w:val="single" w:sz="4" w:space="0" w:color="000000"/>
              <w:right w:val="single" w:sz="4" w:space="0" w:color="000000"/>
            </w:tcBorders>
            <w:noWrap/>
            <w:hideMark/>
          </w:tcPr>
          <w:p w14:paraId="621C0687"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22</w:t>
            </w:r>
          </w:p>
        </w:tc>
        <w:tc>
          <w:tcPr>
            <w:tcW w:w="993"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8334A73"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3914</w:t>
            </w:r>
          </w:p>
        </w:tc>
      </w:tr>
      <w:tr w:rsidR="00F8770C" w:rsidRPr="00AF1400" w14:paraId="7ABCC140" w14:textId="77777777" w:rsidTr="00D4212E">
        <w:trPr>
          <w:trHeight w:val="270"/>
        </w:trPr>
        <w:tc>
          <w:tcPr>
            <w:tcW w:w="851" w:type="dxa"/>
            <w:tcBorders>
              <w:top w:val="single" w:sz="4" w:space="0" w:color="000000"/>
              <w:left w:val="single" w:sz="4" w:space="0" w:color="000000"/>
              <w:bottom w:val="single" w:sz="4" w:space="0" w:color="000000"/>
              <w:right w:val="single" w:sz="4" w:space="0" w:color="000000"/>
            </w:tcBorders>
          </w:tcPr>
          <w:p w14:paraId="50DAB147"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Total</w:t>
            </w:r>
          </w:p>
        </w:tc>
        <w:tc>
          <w:tcPr>
            <w:tcW w:w="992" w:type="dxa"/>
            <w:tcBorders>
              <w:top w:val="single" w:sz="4" w:space="0" w:color="000000"/>
              <w:left w:val="single" w:sz="4" w:space="0" w:color="000000"/>
              <w:bottom w:val="single" w:sz="4" w:space="0" w:color="000000"/>
              <w:right w:val="single" w:sz="4" w:space="0" w:color="000000"/>
            </w:tcBorders>
            <w:noWrap/>
            <w:hideMark/>
          </w:tcPr>
          <w:p w14:paraId="70CFBE7E"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38.747</w:t>
            </w:r>
          </w:p>
        </w:tc>
        <w:tc>
          <w:tcPr>
            <w:tcW w:w="851" w:type="dxa"/>
            <w:tcBorders>
              <w:top w:val="single" w:sz="4" w:space="0" w:color="000000"/>
              <w:left w:val="single" w:sz="4" w:space="0" w:color="000000"/>
              <w:bottom w:val="single" w:sz="4" w:space="0" w:color="000000"/>
              <w:right w:val="single" w:sz="4" w:space="0" w:color="000000"/>
            </w:tcBorders>
            <w:noWrap/>
            <w:hideMark/>
          </w:tcPr>
          <w:p w14:paraId="6CCBCF79"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2.389</w:t>
            </w:r>
          </w:p>
        </w:tc>
        <w:tc>
          <w:tcPr>
            <w:tcW w:w="850" w:type="dxa"/>
            <w:tcBorders>
              <w:top w:val="single" w:sz="4" w:space="0" w:color="000000"/>
              <w:left w:val="single" w:sz="4" w:space="0" w:color="000000"/>
              <w:bottom w:val="single" w:sz="4" w:space="0" w:color="000000"/>
              <w:right w:val="single" w:sz="4" w:space="0" w:color="000000"/>
            </w:tcBorders>
            <w:noWrap/>
            <w:hideMark/>
          </w:tcPr>
          <w:p w14:paraId="61E33DC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1.522</w:t>
            </w:r>
          </w:p>
        </w:tc>
        <w:tc>
          <w:tcPr>
            <w:tcW w:w="851" w:type="dxa"/>
            <w:tcBorders>
              <w:top w:val="single" w:sz="4" w:space="0" w:color="000000"/>
              <w:left w:val="single" w:sz="4" w:space="0" w:color="000000"/>
              <w:bottom w:val="single" w:sz="4" w:space="0" w:color="000000"/>
              <w:right w:val="single" w:sz="4" w:space="0" w:color="000000"/>
            </w:tcBorders>
            <w:noWrap/>
            <w:hideMark/>
          </w:tcPr>
          <w:p w14:paraId="65C5FFFD"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1.763</w:t>
            </w:r>
          </w:p>
        </w:tc>
        <w:tc>
          <w:tcPr>
            <w:tcW w:w="992" w:type="dxa"/>
            <w:tcBorders>
              <w:top w:val="single" w:sz="4" w:space="0" w:color="000000"/>
              <w:left w:val="single" w:sz="4" w:space="0" w:color="000000"/>
              <w:bottom w:val="single" w:sz="4" w:space="0" w:color="000000"/>
              <w:right w:val="single" w:sz="4" w:space="0" w:color="000000"/>
            </w:tcBorders>
            <w:noWrap/>
            <w:hideMark/>
          </w:tcPr>
          <w:p w14:paraId="77FA810C"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13.074</w:t>
            </w:r>
          </w:p>
        </w:tc>
        <w:tc>
          <w:tcPr>
            <w:tcW w:w="568" w:type="dxa"/>
            <w:tcBorders>
              <w:top w:val="single" w:sz="4" w:space="0" w:color="000000"/>
              <w:left w:val="single" w:sz="4" w:space="0" w:color="000000"/>
              <w:bottom w:val="single" w:sz="4" w:space="0" w:color="000000"/>
              <w:right w:val="single" w:sz="4" w:space="0" w:color="000000"/>
            </w:tcBorders>
            <w:noWrap/>
            <w:hideMark/>
          </w:tcPr>
          <w:p w14:paraId="60359807"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854</w:t>
            </w:r>
          </w:p>
        </w:tc>
        <w:tc>
          <w:tcPr>
            <w:tcW w:w="850" w:type="dxa"/>
            <w:tcBorders>
              <w:top w:val="single" w:sz="4" w:space="0" w:color="000000"/>
              <w:left w:val="single" w:sz="4" w:space="0" w:color="000000"/>
              <w:bottom w:val="single" w:sz="4" w:space="0" w:color="000000"/>
              <w:right w:val="single" w:sz="4" w:space="0" w:color="000000"/>
            </w:tcBorders>
            <w:noWrap/>
            <w:hideMark/>
          </w:tcPr>
          <w:p w14:paraId="03162953"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5.035</w:t>
            </w:r>
          </w:p>
        </w:tc>
        <w:tc>
          <w:tcPr>
            <w:tcW w:w="851" w:type="dxa"/>
            <w:tcBorders>
              <w:top w:val="single" w:sz="4" w:space="0" w:color="000000"/>
              <w:left w:val="single" w:sz="4" w:space="0" w:color="000000"/>
              <w:bottom w:val="single" w:sz="4" w:space="0" w:color="000000"/>
              <w:right w:val="single" w:sz="4" w:space="0" w:color="000000"/>
            </w:tcBorders>
            <w:noWrap/>
            <w:hideMark/>
          </w:tcPr>
          <w:p w14:paraId="043C1465"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1.305</w:t>
            </w:r>
          </w:p>
        </w:tc>
        <w:tc>
          <w:tcPr>
            <w:tcW w:w="708" w:type="dxa"/>
            <w:tcBorders>
              <w:top w:val="single" w:sz="4" w:space="0" w:color="000000"/>
              <w:left w:val="single" w:sz="4" w:space="0" w:color="000000"/>
              <w:bottom w:val="single" w:sz="4" w:space="0" w:color="000000"/>
              <w:right w:val="single" w:sz="4" w:space="0" w:color="000000"/>
            </w:tcBorders>
            <w:noWrap/>
            <w:hideMark/>
          </w:tcPr>
          <w:p w14:paraId="0FE725DD"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692</w:t>
            </w:r>
          </w:p>
        </w:tc>
        <w:tc>
          <w:tcPr>
            <w:tcW w:w="850" w:type="dxa"/>
            <w:tcBorders>
              <w:top w:val="single" w:sz="4" w:space="0" w:color="000000"/>
              <w:left w:val="single" w:sz="4" w:space="0" w:color="000000"/>
              <w:bottom w:val="single" w:sz="4" w:space="0" w:color="000000"/>
              <w:right w:val="single" w:sz="4" w:space="0" w:color="000000"/>
            </w:tcBorders>
            <w:noWrap/>
            <w:hideMark/>
          </w:tcPr>
          <w:p w14:paraId="31A4381D"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402</w:t>
            </w:r>
          </w:p>
        </w:tc>
        <w:tc>
          <w:tcPr>
            <w:tcW w:w="993"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04097AE8" w14:textId="77777777" w:rsidR="00F8770C" w:rsidRPr="00AF1400" w:rsidRDefault="00F8770C" w:rsidP="00AF1400">
            <w:pPr>
              <w:spacing w:after="0" w:line="360" w:lineRule="auto"/>
              <w:rPr>
                <w:rFonts w:ascii="Arial" w:hAnsi="Arial" w:cs="Arial"/>
                <w:bCs/>
                <w:sz w:val="24"/>
                <w:szCs w:val="24"/>
              </w:rPr>
            </w:pPr>
            <w:r w:rsidRPr="00AF1400">
              <w:rPr>
                <w:rFonts w:ascii="Arial" w:hAnsi="Arial" w:cs="Arial"/>
                <w:bCs/>
                <w:sz w:val="24"/>
                <w:szCs w:val="24"/>
              </w:rPr>
              <w:t>65.583</w:t>
            </w:r>
          </w:p>
        </w:tc>
      </w:tr>
    </w:tbl>
    <w:p w14:paraId="364EA7D4" w14:textId="4D1B8A8D" w:rsidR="00F8770C" w:rsidRPr="00AF1400" w:rsidRDefault="00F8770C" w:rsidP="00AF1400">
      <w:pPr>
        <w:spacing w:after="0" w:line="360" w:lineRule="auto"/>
        <w:rPr>
          <w:rFonts w:ascii="Arial" w:hAnsi="Arial" w:cs="Arial"/>
          <w:bCs/>
          <w:sz w:val="24"/>
          <w:szCs w:val="24"/>
        </w:rPr>
      </w:pPr>
      <w:r w:rsidRPr="00AF1400">
        <w:rPr>
          <w:rFonts w:ascii="Arial" w:hAnsi="Arial" w:cs="Arial"/>
          <w:b/>
          <w:bCs/>
          <w:sz w:val="24"/>
          <w:szCs w:val="24"/>
        </w:rPr>
        <w:t xml:space="preserve">Fuente: </w:t>
      </w:r>
      <w:r w:rsidRPr="00AF1400">
        <w:rPr>
          <w:rFonts w:ascii="Arial" w:hAnsi="Arial" w:cs="Arial"/>
          <w:sz w:val="24"/>
          <w:szCs w:val="24"/>
        </w:rPr>
        <w:t>Información suministrada por el proceso Gestión de comunicaciones, sobre el</w:t>
      </w:r>
      <w:r w:rsidRPr="00AF1400">
        <w:rPr>
          <w:rFonts w:ascii="Arial" w:hAnsi="Arial" w:cs="Arial"/>
          <w:b/>
          <w:bCs/>
          <w:sz w:val="24"/>
          <w:szCs w:val="24"/>
        </w:rPr>
        <w:t xml:space="preserve"> </w:t>
      </w:r>
      <w:r w:rsidRPr="00AF1400">
        <w:rPr>
          <w:rFonts w:ascii="Arial" w:hAnsi="Arial" w:cs="Arial"/>
          <w:sz w:val="24"/>
          <w:szCs w:val="24"/>
        </w:rPr>
        <w:t>Consolidado de estadísticas Web 2022</w:t>
      </w:r>
      <w:r w:rsidR="00D4212E" w:rsidRPr="00AF1400">
        <w:rPr>
          <w:rFonts w:ascii="Arial" w:hAnsi="Arial" w:cs="Arial"/>
          <w:sz w:val="24"/>
          <w:szCs w:val="24"/>
        </w:rPr>
        <w:t xml:space="preserve"> de la</w:t>
      </w:r>
      <w:r w:rsidRPr="00AF1400">
        <w:rPr>
          <w:rFonts w:ascii="Arial" w:hAnsi="Arial" w:cs="Arial"/>
          <w:sz w:val="24"/>
          <w:szCs w:val="24"/>
        </w:rPr>
        <w:t xml:space="preserve"> APC Colombia.</w:t>
      </w:r>
    </w:p>
    <w:p w14:paraId="02893DB8" w14:textId="77777777" w:rsidR="00F8770C" w:rsidRPr="00AF1400" w:rsidRDefault="00F8770C" w:rsidP="00AF1400">
      <w:pPr>
        <w:shd w:val="clear" w:color="auto" w:fill="FFFFFF" w:themeFill="background1"/>
        <w:spacing w:after="0" w:line="360" w:lineRule="auto"/>
        <w:rPr>
          <w:rFonts w:ascii="Arial" w:eastAsia="Times New Roman" w:hAnsi="Arial" w:cs="Arial"/>
          <w:sz w:val="24"/>
          <w:szCs w:val="24"/>
        </w:rPr>
      </w:pPr>
    </w:p>
    <w:p w14:paraId="66117D2E" w14:textId="77777777" w:rsidR="00F8770C" w:rsidRPr="00AF1400" w:rsidRDefault="00F8770C" w:rsidP="00AF1400">
      <w:pPr>
        <w:shd w:val="clear" w:color="auto" w:fill="FFFFFF" w:themeFill="background1"/>
        <w:spacing w:after="0" w:line="360" w:lineRule="auto"/>
        <w:rPr>
          <w:rFonts w:ascii="Arial" w:eastAsia="Times New Roman" w:hAnsi="Arial" w:cs="Arial"/>
          <w:sz w:val="24"/>
          <w:szCs w:val="24"/>
        </w:rPr>
      </w:pPr>
      <w:r w:rsidRPr="00AF1400">
        <w:rPr>
          <w:rFonts w:ascii="Arial" w:eastAsia="Times New Roman" w:hAnsi="Arial" w:cs="Arial"/>
          <w:sz w:val="24"/>
          <w:szCs w:val="24"/>
        </w:rPr>
        <w:t>Lo anterior, demuestra una constante en cuanto a que los usuarios de la sede electrónica se interesan principalmente por los temas de gestión, alojados en la sección de transparencia y acceso a la información pública y planeación, presupuesto e informes, en la sección participa e información de la entidad.</w:t>
      </w:r>
    </w:p>
    <w:p w14:paraId="47FC368A" w14:textId="77777777" w:rsidR="00F8770C" w:rsidRPr="00AF1400" w:rsidRDefault="00F8770C" w:rsidP="00AF1400">
      <w:pPr>
        <w:shd w:val="clear" w:color="auto" w:fill="FFFFFF" w:themeFill="background1"/>
        <w:spacing w:after="0" w:line="360" w:lineRule="auto"/>
        <w:rPr>
          <w:rFonts w:ascii="Arial" w:eastAsia="Times New Roman" w:hAnsi="Arial" w:cs="Arial"/>
          <w:sz w:val="24"/>
          <w:szCs w:val="24"/>
        </w:rPr>
      </w:pPr>
    </w:p>
    <w:p w14:paraId="31C51B09" w14:textId="74D68E88"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r w:rsidRPr="00AF1400">
        <w:rPr>
          <w:rFonts w:ascii="Arial" w:eastAsiaTheme="minorEastAsia" w:hAnsi="Arial" w:cs="Arial"/>
          <w:lang w:val="es-CO" w:eastAsia="en-US"/>
        </w:rPr>
        <w:t xml:space="preserve">De otra parte, es importante mencionar que en los últimos cuatro (4) años, para finalizar cada vigencia, la agencia a través de la Dirección de gestión de demanda de cooperación internacional ha venido realizando la socialización a sus aliados de los principales resultados de la gestión adelantada por el equipo humano y técnico de la </w:t>
      </w:r>
      <w:r w:rsidR="00D4212E" w:rsidRPr="00AF1400">
        <w:rPr>
          <w:rFonts w:ascii="Arial" w:eastAsiaTheme="minorEastAsia" w:hAnsi="Arial" w:cs="Arial"/>
          <w:lang w:val="es-CO" w:eastAsia="en-US"/>
        </w:rPr>
        <w:t xml:space="preserve">APC Colombia </w:t>
      </w:r>
      <w:r w:rsidRPr="00AF1400">
        <w:rPr>
          <w:rFonts w:ascii="Arial" w:eastAsiaTheme="minorEastAsia" w:hAnsi="Arial" w:cs="Arial"/>
          <w:lang w:val="es-CO" w:eastAsia="en-US"/>
        </w:rPr>
        <w:t>durante el 2023.</w:t>
      </w:r>
    </w:p>
    <w:p w14:paraId="71AAE602"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p>
    <w:p w14:paraId="4446CE57" w14:textId="05C9D99C"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r w:rsidRPr="00AF1400">
        <w:rPr>
          <w:rFonts w:ascii="Arial" w:eastAsiaTheme="minorEastAsia" w:hAnsi="Arial" w:cs="Arial"/>
          <w:lang w:val="es-CO" w:eastAsia="en-US"/>
        </w:rPr>
        <w:t xml:space="preserve">Para determinar los temas a tratar en el evento, previo a la realización de este, se realizó una primera encuesta, del total de los encuestados el </w:t>
      </w:r>
      <w:r w:rsidR="00D4212E" w:rsidRPr="00AF1400">
        <w:rPr>
          <w:rFonts w:ascii="Arial" w:eastAsiaTheme="minorEastAsia" w:hAnsi="Arial" w:cs="Arial"/>
          <w:lang w:val="es-CO" w:eastAsia="en-US"/>
        </w:rPr>
        <w:t>cuarenta y uno por ciento (</w:t>
      </w:r>
      <w:r w:rsidRPr="00AF1400">
        <w:rPr>
          <w:rFonts w:ascii="Arial" w:eastAsiaTheme="minorEastAsia" w:hAnsi="Arial" w:cs="Arial"/>
          <w:lang w:val="es-CO" w:eastAsia="en-US"/>
        </w:rPr>
        <w:t>41%</w:t>
      </w:r>
      <w:r w:rsidR="00D4212E" w:rsidRPr="00AF1400">
        <w:rPr>
          <w:rFonts w:ascii="Arial" w:eastAsiaTheme="minorEastAsia" w:hAnsi="Arial" w:cs="Arial"/>
          <w:lang w:val="es-CO" w:eastAsia="en-US"/>
        </w:rPr>
        <w:t>)</w:t>
      </w:r>
      <w:r w:rsidRPr="00AF1400">
        <w:rPr>
          <w:rFonts w:ascii="Arial" w:eastAsiaTheme="minorEastAsia" w:hAnsi="Arial" w:cs="Arial"/>
          <w:lang w:val="es-CO" w:eastAsia="en-US"/>
        </w:rPr>
        <w:t xml:space="preserve"> señalaron el tema de nuevas fuentes de financiación al desarrollo como de alto interés para ser abordado durante el evento, seguido del tema relacionado con Alianzas multiactor (23%)</w:t>
      </w:r>
    </w:p>
    <w:p w14:paraId="2BADF0CB" w14:textId="77777777" w:rsidR="00D4212E" w:rsidRPr="00AF1400" w:rsidRDefault="00D4212E"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p>
    <w:p w14:paraId="6B66C3EF"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hAnsi="Arial" w:cs="Arial"/>
        </w:rPr>
      </w:pPr>
      <w:r w:rsidRPr="00AF1400">
        <w:rPr>
          <w:rFonts w:ascii="Arial" w:hAnsi="Arial" w:cs="Arial"/>
          <w:noProof/>
          <w:lang w:val="es-CO" w:eastAsia="es-CO"/>
        </w:rPr>
        <w:drawing>
          <wp:inline distT="0" distB="0" distL="0" distR="0" wp14:anchorId="1521BC9C" wp14:editId="6C1F9ED7">
            <wp:extent cx="6238875" cy="2590800"/>
            <wp:effectExtent l="0" t="0" r="9525" b="0"/>
            <wp:docPr id="366199615" name="Imagen 366199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99615" name="Imagen 366199615">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287326" cy="2610920"/>
                    </a:xfrm>
                    <a:prstGeom prst="rect">
                      <a:avLst/>
                    </a:prstGeom>
                  </pic:spPr>
                </pic:pic>
              </a:graphicData>
            </a:graphic>
          </wp:inline>
        </w:drawing>
      </w:r>
    </w:p>
    <w:p w14:paraId="607789FB" w14:textId="43E13899"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r w:rsidRPr="00AF1400">
        <w:rPr>
          <w:rFonts w:ascii="Arial" w:eastAsiaTheme="minorEastAsia" w:hAnsi="Arial" w:cs="Arial"/>
          <w:b/>
          <w:bCs/>
          <w:lang w:val="es-CO" w:eastAsia="en-US"/>
        </w:rPr>
        <w:t>Fuente:</w:t>
      </w:r>
      <w:r w:rsidRPr="00AF1400">
        <w:rPr>
          <w:rFonts w:ascii="Arial" w:eastAsiaTheme="minorEastAsia" w:hAnsi="Arial" w:cs="Arial"/>
          <w:lang w:val="es-CO" w:eastAsia="en-US"/>
        </w:rPr>
        <w:t xml:space="preserve"> </w:t>
      </w:r>
      <w:r w:rsidR="00D4212E" w:rsidRPr="00AF1400">
        <w:rPr>
          <w:rFonts w:ascii="Arial" w:eastAsiaTheme="minorEastAsia" w:hAnsi="Arial" w:cs="Arial"/>
          <w:lang w:val="es-CO" w:eastAsia="en-US"/>
        </w:rPr>
        <w:t xml:space="preserve">Información tomada </w:t>
      </w:r>
      <w:r w:rsidRPr="00AF1400">
        <w:rPr>
          <w:rFonts w:ascii="Arial" w:eastAsiaTheme="minorEastAsia" w:hAnsi="Arial" w:cs="Arial"/>
          <w:lang w:val="es-CO" w:eastAsia="en-US"/>
        </w:rPr>
        <w:t>del resumen del documento Alianzas con resultados 2023</w:t>
      </w:r>
      <w:r w:rsidR="00D4212E" w:rsidRPr="00AF1400">
        <w:rPr>
          <w:rFonts w:ascii="Arial" w:eastAsiaTheme="minorEastAsia" w:hAnsi="Arial" w:cs="Arial"/>
          <w:lang w:val="es-CO" w:eastAsia="en-US"/>
        </w:rPr>
        <w:t xml:space="preserve"> de la APC Colombia.</w:t>
      </w:r>
    </w:p>
    <w:p w14:paraId="64F53A39"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p>
    <w:p w14:paraId="2EC786F5"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r w:rsidRPr="00AF1400">
        <w:rPr>
          <w:rFonts w:ascii="Arial" w:eastAsiaTheme="minorEastAsia" w:hAnsi="Arial" w:cs="Arial"/>
          <w:lang w:val="es-CO" w:eastAsia="en-US"/>
        </w:rPr>
        <w:t>De otra parte, una vez realizado el evento, se aplicó una encuesta entre los asistentes con el fin de conocer el grado de satisfacción y percepción de este, obteniendo como resultado lo siguiente:</w:t>
      </w:r>
    </w:p>
    <w:p w14:paraId="37912E36"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p>
    <w:p w14:paraId="2C5C88BE" w14:textId="16339157" w:rsidR="00F8770C" w:rsidRPr="00AF1400" w:rsidRDefault="00D4212E" w:rsidP="00EA7963">
      <w:pPr>
        <w:pStyle w:val="m5998617835183547312gmail-msotoc2"/>
        <w:numPr>
          <w:ilvl w:val="0"/>
          <w:numId w:val="17"/>
        </w:numPr>
        <w:shd w:val="clear" w:color="auto" w:fill="FFFFFF" w:themeFill="background1"/>
        <w:tabs>
          <w:tab w:val="left" w:pos="567"/>
        </w:tabs>
        <w:spacing w:before="0" w:beforeAutospacing="0" w:after="0" w:afterAutospacing="0" w:line="360" w:lineRule="auto"/>
        <w:ind w:left="0" w:firstLine="426"/>
        <w:rPr>
          <w:rFonts w:ascii="Arial" w:eastAsiaTheme="minorEastAsia" w:hAnsi="Arial" w:cs="Arial"/>
          <w:lang w:eastAsia="en-US"/>
        </w:rPr>
      </w:pPr>
      <w:r w:rsidRPr="00AF1400">
        <w:rPr>
          <w:rFonts w:ascii="Arial" w:eastAsiaTheme="minorEastAsia" w:hAnsi="Arial" w:cs="Arial"/>
          <w:b/>
          <w:bCs/>
          <w:lang w:eastAsia="en-US"/>
        </w:rPr>
        <w:t xml:space="preserve">  </w:t>
      </w:r>
      <w:r w:rsidR="00F8770C" w:rsidRPr="00AF1400">
        <w:rPr>
          <w:rFonts w:ascii="Arial" w:eastAsiaTheme="minorEastAsia" w:hAnsi="Arial" w:cs="Arial"/>
          <w:b/>
          <w:bCs/>
          <w:lang w:eastAsia="en-US"/>
        </w:rPr>
        <w:t>En relación con la logística:</w:t>
      </w:r>
      <w:r w:rsidRPr="00AF1400">
        <w:rPr>
          <w:rFonts w:ascii="Arial" w:eastAsiaTheme="minorEastAsia" w:hAnsi="Arial" w:cs="Arial"/>
          <w:lang w:eastAsia="en-US"/>
        </w:rPr>
        <w:t xml:space="preserve"> </w:t>
      </w:r>
      <w:r w:rsidR="00F8770C" w:rsidRPr="00AF1400">
        <w:rPr>
          <w:rFonts w:ascii="Arial" w:eastAsiaTheme="minorEastAsia" w:hAnsi="Arial" w:cs="Arial"/>
          <w:lang w:eastAsia="en-US"/>
        </w:rPr>
        <w:t xml:space="preserve">El </w:t>
      </w:r>
      <w:r w:rsidRPr="00AF1400">
        <w:rPr>
          <w:rFonts w:ascii="Arial" w:eastAsiaTheme="minorEastAsia" w:hAnsi="Arial" w:cs="Arial"/>
          <w:lang w:eastAsia="en-US"/>
        </w:rPr>
        <w:t>noventa por ciento (</w:t>
      </w:r>
      <w:r w:rsidR="00F8770C" w:rsidRPr="00AF1400">
        <w:rPr>
          <w:rFonts w:ascii="Arial" w:eastAsiaTheme="minorEastAsia" w:hAnsi="Arial" w:cs="Arial"/>
          <w:lang w:eastAsia="en-US"/>
        </w:rPr>
        <w:t>90%</w:t>
      </w:r>
      <w:r w:rsidRPr="00AF1400">
        <w:rPr>
          <w:rFonts w:ascii="Arial" w:eastAsiaTheme="minorEastAsia" w:hAnsi="Arial" w:cs="Arial"/>
          <w:lang w:eastAsia="en-US"/>
        </w:rPr>
        <w:t>)</w:t>
      </w:r>
      <w:r w:rsidR="00F8770C" w:rsidRPr="00AF1400">
        <w:rPr>
          <w:rFonts w:ascii="Arial" w:eastAsiaTheme="minorEastAsia" w:hAnsi="Arial" w:cs="Arial"/>
          <w:lang w:eastAsia="en-US"/>
        </w:rPr>
        <w:t xml:space="preserve"> de los participantes que respondieron la encuesta, calificaron como bien y muy bien los diferentes aspectos logísticos asociados al evento, solo se presentaron observaciones para los temas relacionados con la información previa al evento y la distribución de los Stands durante la muestra de proyectos. Aspectos que serán tenidos en cuenta para el próximo evento que se programe. El siguiente es el consolidado de las respuestas recibidas.</w:t>
      </w:r>
    </w:p>
    <w:p w14:paraId="74F6A8CD"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hAnsi="Arial" w:cs="Arial"/>
        </w:rPr>
      </w:pPr>
      <w:r w:rsidRPr="00AF1400">
        <w:rPr>
          <w:rFonts w:ascii="Arial" w:hAnsi="Arial" w:cs="Arial"/>
          <w:noProof/>
          <w:lang w:val="es-CO" w:eastAsia="es-CO"/>
        </w:rPr>
        <w:drawing>
          <wp:inline distT="0" distB="0" distL="0" distR="0" wp14:anchorId="17AD499D" wp14:editId="2C296353">
            <wp:extent cx="6218555" cy="4010025"/>
            <wp:effectExtent l="0" t="0" r="0" b="9525"/>
            <wp:docPr id="2146636881" name="Imagen 2146636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36881" name="Imagen 214663688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258650" cy="4035880"/>
                    </a:xfrm>
                    <a:prstGeom prst="rect">
                      <a:avLst/>
                    </a:prstGeom>
                  </pic:spPr>
                </pic:pic>
              </a:graphicData>
            </a:graphic>
          </wp:inline>
        </w:drawing>
      </w:r>
    </w:p>
    <w:p w14:paraId="1A66C1C1" w14:textId="77777777" w:rsidR="00D4212E" w:rsidRPr="00AF1400" w:rsidRDefault="00D4212E" w:rsidP="00AF1400">
      <w:pPr>
        <w:pStyle w:val="m5998617835183547312gmail-msotoc2"/>
        <w:shd w:val="clear" w:color="auto" w:fill="FFFFFF" w:themeFill="background1"/>
        <w:spacing w:before="0" w:beforeAutospacing="0" w:after="0" w:afterAutospacing="0" w:line="360" w:lineRule="auto"/>
        <w:rPr>
          <w:rFonts w:ascii="Arial" w:eastAsiaTheme="minorEastAsia" w:hAnsi="Arial" w:cs="Arial"/>
          <w:lang w:val="es-CO" w:eastAsia="en-US"/>
        </w:rPr>
      </w:pPr>
      <w:r w:rsidRPr="00AF1400">
        <w:rPr>
          <w:rFonts w:ascii="Arial" w:eastAsiaTheme="minorEastAsia" w:hAnsi="Arial" w:cs="Arial"/>
          <w:b/>
          <w:bCs/>
          <w:lang w:val="es-CO" w:eastAsia="en-US"/>
        </w:rPr>
        <w:t>Fuente:</w:t>
      </w:r>
      <w:r w:rsidRPr="00AF1400">
        <w:rPr>
          <w:rFonts w:ascii="Arial" w:eastAsiaTheme="minorEastAsia" w:hAnsi="Arial" w:cs="Arial"/>
          <w:lang w:val="es-CO" w:eastAsia="en-US"/>
        </w:rPr>
        <w:t xml:space="preserve"> Información tomada del resumen del documento Alianzas con resultados 2023 de la APC Colombia.</w:t>
      </w:r>
    </w:p>
    <w:p w14:paraId="3F1BBDD2" w14:textId="77777777" w:rsidR="00F8770C" w:rsidRPr="00AF1400" w:rsidRDefault="00F8770C" w:rsidP="00AF1400">
      <w:pPr>
        <w:spacing w:after="0" w:line="360" w:lineRule="auto"/>
        <w:rPr>
          <w:rFonts w:ascii="Arial" w:eastAsiaTheme="minorEastAsia" w:hAnsi="Arial" w:cs="Arial"/>
          <w:b/>
          <w:bCs/>
          <w:sz w:val="24"/>
          <w:szCs w:val="24"/>
        </w:rPr>
      </w:pPr>
    </w:p>
    <w:p w14:paraId="15ED7217" w14:textId="0B0DB06A" w:rsidR="00F8770C" w:rsidRPr="00AF1400" w:rsidRDefault="00F8770C" w:rsidP="00EA7963">
      <w:pPr>
        <w:pStyle w:val="Prrafodelista"/>
        <w:numPr>
          <w:ilvl w:val="0"/>
          <w:numId w:val="17"/>
        </w:numPr>
        <w:ind w:left="0" w:firstLine="426"/>
        <w:rPr>
          <w:rFonts w:eastAsia="Arial" w:cs="Arial"/>
          <w:b/>
          <w:bCs/>
          <w:szCs w:val="24"/>
        </w:rPr>
      </w:pPr>
      <w:r w:rsidRPr="00AF1400">
        <w:rPr>
          <w:rFonts w:eastAsiaTheme="minorEastAsia" w:cs="Arial"/>
          <w:b/>
          <w:bCs/>
          <w:szCs w:val="24"/>
          <w:lang w:val="es-CO"/>
        </w:rPr>
        <w:t>Frente a la Gestión de la Agencia</w:t>
      </w:r>
      <w:r w:rsidR="00D4212E" w:rsidRPr="00AF1400">
        <w:rPr>
          <w:rFonts w:eastAsiaTheme="minorEastAsia" w:cs="Arial"/>
          <w:b/>
          <w:bCs/>
          <w:szCs w:val="24"/>
          <w:lang w:val="es-CO"/>
        </w:rPr>
        <w:t xml:space="preserve">: </w:t>
      </w:r>
      <w:r w:rsidRPr="00AF1400">
        <w:rPr>
          <w:rFonts w:eastAsia="Arial" w:cs="Arial"/>
          <w:szCs w:val="24"/>
          <w:lang w:val="es-CO"/>
        </w:rPr>
        <w:t>El 100% de los encuestados calificaron entre 4 y 5 su relacionamiento con el equipo técnico de APC-Colombia, lo que evidencia un trabajo articulado y fluido entre las partes.</w:t>
      </w:r>
    </w:p>
    <w:p w14:paraId="513E935A" w14:textId="77777777" w:rsidR="00F8770C" w:rsidRPr="00AF1400" w:rsidRDefault="00F8770C" w:rsidP="00AF1400">
      <w:pPr>
        <w:spacing w:after="0" w:line="360" w:lineRule="auto"/>
        <w:rPr>
          <w:rFonts w:ascii="Arial" w:hAnsi="Arial" w:cs="Arial"/>
          <w:sz w:val="24"/>
          <w:szCs w:val="24"/>
        </w:rPr>
      </w:pPr>
      <w:r w:rsidRPr="00AF1400">
        <w:rPr>
          <w:rFonts w:ascii="Arial" w:hAnsi="Arial" w:cs="Arial"/>
          <w:noProof/>
          <w:sz w:val="24"/>
          <w:szCs w:val="24"/>
          <w:lang w:val="es-CO"/>
        </w:rPr>
        <w:drawing>
          <wp:inline distT="0" distB="0" distL="0" distR="0" wp14:anchorId="57BE74E5" wp14:editId="62C10BB8">
            <wp:extent cx="6296025" cy="2562225"/>
            <wp:effectExtent l="0" t="0" r="9525" b="9525"/>
            <wp:docPr id="582682367" name="Imagen 582682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82367" name="Imagen 58268236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297375" cy="2562774"/>
                    </a:xfrm>
                    <a:prstGeom prst="rect">
                      <a:avLst/>
                    </a:prstGeom>
                  </pic:spPr>
                </pic:pic>
              </a:graphicData>
            </a:graphic>
          </wp:inline>
        </w:drawing>
      </w:r>
    </w:p>
    <w:p w14:paraId="68A7C9F8"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hAnsi="Arial" w:cs="Arial"/>
        </w:rPr>
      </w:pPr>
      <w:r w:rsidRPr="00AF1400">
        <w:rPr>
          <w:rFonts w:ascii="Arial" w:hAnsi="Arial" w:cs="Arial"/>
          <w:noProof/>
          <w:lang w:val="es-CO" w:eastAsia="es-CO"/>
        </w:rPr>
        <w:drawing>
          <wp:inline distT="0" distB="0" distL="0" distR="0" wp14:anchorId="0952257A" wp14:editId="35F162CB">
            <wp:extent cx="6286500" cy="2628900"/>
            <wp:effectExtent l="0" t="0" r="0" b="0"/>
            <wp:docPr id="1280828650" name="Imagen 1280828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28650" name="Imagen 128082865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299631" cy="2634391"/>
                    </a:xfrm>
                    <a:prstGeom prst="rect">
                      <a:avLst/>
                    </a:prstGeom>
                  </pic:spPr>
                </pic:pic>
              </a:graphicData>
            </a:graphic>
          </wp:inline>
        </w:drawing>
      </w:r>
    </w:p>
    <w:p w14:paraId="07FC2CFA" w14:textId="2CD3EF63" w:rsidR="00F8770C" w:rsidRPr="00AF1400" w:rsidRDefault="00F8770C" w:rsidP="00AF1400">
      <w:pPr>
        <w:spacing w:after="0" w:line="360" w:lineRule="auto"/>
        <w:rPr>
          <w:rFonts w:ascii="Arial" w:hAnsi="Arial" w:cs="Arial"/>
          <w:sz w:val="24"/>
          <w:szCs w:val="24"/>
        </w:rPr>
      </w:pPr>
      <w:r w:rsidRPr="00AF1400">
        <w:rPr>
          <w:rFonts w:ascii="Arial" w:hAnsi="Arial" w:cs="Arial"/>
          <w:b/>
          <w:bCs/>
          <w:sz w:val="24"/>
          <w:szCs w:val="24"/>
        </w:rPr>
        <w:t xml:space="preserve">Fuente: </w:t>
      </w:r>
      <w:r w:rsidRPr="00AF1400">
        <w:rPr>
          <w:rFonts w:ascii="Arial" w:hAnsi="Arial" w:cs="Arial"/>
          <w:sz w:val="24"/>
          <w:szCs w:val="24"/>
        </w:rPr>
        <w:t>Los datos y resultados de la encuesta fueron suministrados por la Dirección de gestión de demanda de cooperación internacional</w:t>
      </w:r>
      <w:r w:rsidR="00D4212E" w:rsidRPr="00AF1400">
        <w:rPr>
          <w:rFonts w:ascii="Arial" w:hAnsi="Arial" w:cs="Arial"/>
          <w:sz w:val="24"/>
          <w:szCs w:val="24"/>
        </w:rPr>
        <w:t xml:space="preserve"> de la </w:t>
      </w:r>
      <w:r w:rsidRPr="00AF1400">
        <w:rPr>
          <w:rFonts w:ascii="Arial" w:hAnsi="Arial" w:cs="Arial"/>
          <w:sz w:val="24"/>
          <w:szCs w:val="24"/>
        </w:rPr>
        <w:t>APC Colombia.</w:t>
      </w:r>
    </w:p>
    <w:p w14:paraId="70562C4A" w14:textId="77777777" w:rsidR="00F8770C" w:rsidRPr="00AF1400" w:rsidRDefault="00F8770C" w:rsidP="00AF1400">
      <w:pPr>
        <w:spacing w:after="0" w:line="360" w:lineRule="auto"/>
        <w:rPr>
          <w:rFonts w:ascii="Arial" w:hAnsi="Arial" w:cs="Arial"/>
          <w:sz w:val="24"/>
          <w:szCs w:val="24"/>
        </w:rPr>
      </w:pPr>
    </w:p>
    <w:p w14:paraId="34EDF8F0" w14:textId="77777777" w:rsidR="00F8770C" w:rsidRPr="00AF1400" w:rsidRDefault="00F8770C" w:rsidP="00AF1400">
      <w:pPr>
        <w:spacing w:after="0" w:line="360" w:lineRule="auto"/>
        <w:ind w:left="567"/>
        <w:rPr>
          <w:rFonts w:ascii="Arial" w:eastAsia="Arial" w:hAnsi="Arial" w:cs="Arial"/>
          <w:b/>
          <w:sz w:val="24"/>
          <w:szCs w:val="24"/>
        </w:rPr>
      </w:pPr>
      <w:r w:rsidRPr="00AF1400">
        <w:rPr>
          <w:rFonts w:ascii="Arial" w:eastAsia="Arial" w:hAnsi="Arial" w:cs="Arial"/>
          <w:b/>
          <w:sz w:val="24"/>
          <w:szCs w:val="24"/>
        </w:rPr>
        <w:t>8.3. Canales de participación</w:t>
      </w:r>
    </w:p>
    <w:p w14:paraId="2873D1F3" w14:textId="06C27E36" w:rsidR="00F8770C" w:rsidRPr="00AF1400" w:rsidRDefault="00D4212E"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La </w:t>
      </w:r>
      <w:r w:rsidR="00F8770C" w:rsidRPr="00AF1400">
        <w:rPr>
          <w:rFonts w:ascii="Arial" w:eastAsia="Arial" w:hAnsi="Arial" w:cs="Arial"/>
          <w:sz w:val="24"/>
          <w:szCs w:val="24"/>
        </w:rPr>
        <w:t>APC Colombia ha apropiado herramientas para que los usuarios puedan participar ejerciendo sus derechos y generando valor agregado en los diferentes temas institucionales. A continuación, se relacionan algunos de ellos:</w:t>
      </w:r>
    </w:p>
    <w:p w14:paraId="7E4A2B0B" w14:textId="77777777" w:rsidR="00F8770C" w:rsidRPr="00AF1400" w:rsidRDefault="00F8770C" w:rsidP="00AF1400">
      <w:pPr>
        <w:spacing w:after="0" w:line="360" w:lineRule="auto"/>
        <w:rPr>
          <w:rFonts w:ascii="Arial" w:eastAsia="Arial" w:hAnsi="Arial" w:cs="Arial"/>
          <w:sz w:val="24"/>
          <w:szCs w:val="24"/>
        </w:rPr>
      </w:pPr>
    </w:p>
    <w:p w14:paraId="7E62480B"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Tabla 5. Canales de participación virtuales y presenciales</w:t>
      </w:r>
    </w:p>
    <w:tbl>
      <w:tblPr>
        <w:tblStyle w:val="11"/>
        <w:tblW w:w="100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CANALES DE PARTICIPACIÓN "/>
        <w:tblDescription w:val="Tabla en word: Donde se relaciona las colunmas de canal de participación ciudadana, tanto virtual como presencial, y su descripción (sede electrónica, la directora, rendición de cuentas, formulario web de PQRSD, notificaciones judiciales, atención telefónica, encuesta de satisfacción módulo PQRSD, redes sociales, teleconferencias, punto de atención presencial, encuesta de eventos con mecanismos de participación y diálogo, y correspondencia, en APC Colombia."/>
      </w:tblPr>
      <w:tblGrid>
        <w:gridCol w:w="1550"/>
        <w:gridCol w:w="8505"/>
      </w:tblGrid>
      <w:tr w:rsidR="00F8770C" w:rsidRPr="00AF1400" w14:paraId="6CCE9F0F" w14:textId="77777777" w:rsidTr="00D4212E">
        <w:trPr>
          <w:trHeight w:val="300"/>
          <w:tblHeader/>
          <w:jc w:val="center"/>
        </w:trPr>
        <w:tc>
          <w:tcPr>
            <w:tcW w:w="1550" w:type="dxa"/>
            <w:shd w:val="clear" w:color="auto" w:fill="auto"/>
            <w:tcMar>
              <w:top w:w="28" w:type="dxa"/>
              <w:left w:w="28" w:type="dxa"/>
              <w:bottom w:w="28" w:type="dxa"/>
              <w:right w:w="28" w:type="dxa"/>
            </w:tcMar>
          </w:tcPr>
          <w:p w14:paraId="1B72C25D" w14:textId="479C8431" w:rsidR="00F8770C" w:rsidRPr="00AF1400" w:rsidRDefault="00D4212E" w:rsidP="00AF1400">
            <w:pPr>
              <w:tabs>
                <w:tab w:val="left" w:pos="2268"/>
              </w:tabs>
              <w:spacing w:after="0" w:line="360" w:lineRule="auto"/>
              <w:rPr>
                <w:rFonts w:ascii="Arial" w:eastAsia="Arial" w:hAnsi="Arial" w:cs="Arial"/>
                <w:b/>
                <w:sz w:val="24"/>
                <w:szCs w:val="24"/>
              </w:rPr>
            </w:pPr>
            <w:r w:rsidRPr="00AF1400">
              <w:rPr>
                <w:rFonts w:ascii="Arial" w:eastAsia="Arial" w:hAnsi="Arial" w:cs="Arial"/>
                <w:b/>
                <w:sz w:val="24"/>
                <w:szCs w:val="24"/>
              </w:rPr>
              <w:t xml:space="preserve"> </w:t>
            </w:r>
            <w:r w:rsidR="00F8770C" w:rsidRPr="00AF1400">
              <w:rPr>
                <w:rFonts w:ascii="Arial" w:eastAsia="Arial" w:hAnsi="Arial" w:cs="Arial"/>
                <w:b/>
                <w:sz w:val="24"/>
                <w:szCs w:val="24"/>
              </w:rPr>
              <w:t>CANAL</w:t>
            </w:r>
          </w:p>
        </w:tc>
        <w:tc>
          <w:tcPr>
            <w:tcW w:w="8505" w:type="dxa"/>
            <w:shd w:val="clear" w:color="auto" w:fill="auto"/>
            <w:tcMar>
              <w:top w:w="28" w:type="dxa"/>
              <w:left w:w="28" w:type="dxa"/>
              <w:bottom w:w="28" w:type="dxa"/>
              <w:right w:w="28" w:type="dxa"/>
            </w:tcMar>
          </w:tcPr>
          <w:p w14:paraId="1C9720B6" w14:textId="5A8822B7" w:rsidR="00F8770C" w:rsidRPr="00AF1400" w:rsidRDefault="00D4212E" w:rsidP="00AF1400">
            <w:pPr>
              <w:tabs>
                <w:tab w:val="left" w:pos="2268"/>
              </w:tabs>
              <w:spacing w:after="0" w:line="360" w:lineRule="auto"/>
              <w:rPr>
                <w:rFonts w:ascii="Arial" w:eastAsia="Arial" w:hAnsi="Arial" w:cs="Arial"/>
                <w:b/>
                <w:sz w:val="24"/>
                <w:szCs w:val="24"/>
              </w:rPr>
            </w:pPr>
            <w:r w:rsidRPr="00AF1400">
              <w:rPr>
                <w:rFonts w:ascii="Arial" w:eastAsia="Arial" w:hAnsi="Arial" w:cs="Arial"/>
                <w:b/>
                <w:sz w:val="24"/>
                <w:szCs w:val="24"/>
              </w:rPr>
              <w:t xml:space="preserve"> </w:t>
            </w:r>
            <w:r w:rsidR="00F8770C" w:rsidRPr="00AF1400">
              <w:rPr>
                <w:rFonts w:ascii="Arial" w:eastAsia="Arial" w:hAnsi="Arial" w:cs="Arial"/>
                <w:b/>
                <w:sz w:val="24"/>
                <w:szCs w:val="24"/>
              </w:rPr>
              <w:t>DESCRIPCIÓN</w:t>
            </w:r>
          </w:p>
        </w:tc>
      </w:tr>
      <w:tr w:rsidR="00F8770C" w:rsidRPr="00AF1400" w14:paraId="25EFAF9F" w14:textId="77777777" w:rsidTr="00D4212E">
        <w:trPr>
          <w:jc w:val="center"/>
        </w:trPr>
        <w:tc>
          <w:tcPr>
            <w:tcW w:w="1550" w:type="dxa"/>
            <w:tcMar>
              <w:top w:w="28" w:type="dxa"/>
              <w:left w:w="28" w:type="dxa"/>
              <w:bottom w:w="28" w:type="dxa"/>
              <w:right w:w="28" w:type="dxa"/>
            </w:tcMar>
          </w:tcPr>
          <w:p w14:paraId="4DB90473" w14:textId="77777777" w:rsidR="00F8770C" w:rsidRPr="00AF1400" w:rsidRDefault="00F8770C" w:rsidP="00AF1400">
            <w:pPr>
              <w:tabs>
                <w:tab w:val="left" w:pos="2268"/>
              </w:tabs>
              <w:spacing w:after="0" w:line="360" w:lineRule="auto"/>
              <w:ind w:left="97"/>
              <w:rPr>
                <w:rFonts w:ascii="Arial" w:eastAsia="Arial" w:hAnsi="Arial" w:cs="Arial"/>
                <w:sz w:val="24"/>
                <w:szCs w:val="24"/>
              </w:rPr>
            </w:pPr>
            <w:r w:rsidRPr="00AF1400">
              <w:rPr>
                <w:rFonts w:ascii="Arial" w:eastAsia="Arial" w:hAnsi="Arial" w:cs="Arial"/>
                <w:sz w:val="24"/>
                <w:szCs w:val="24"/>
              </w:rPr>
              <w:t>Sede electrónica</w:t>
            </w:r>
          </w:p>
        </w:tc>
        <w:tc>
          <w:tcPr>
            <w:tcW w:w="8505" w:type="dxa"/>
            <w:tcMar>
              <w:top w:w="28" w:type="dxa"/>
              <w:left w:w="28" w:type="dxa"/>
              <w:bottom w:w="28" w:type="dxa"/>
              <w:right w:w="28" w:type="dxa"/>
            </w:tcMar>
          </w:tcPr>
          <w:p w14:paraId="4DEC8F4F" w14:textId="7DB3AE9F" w:rsidR="00F8770C" w:rsidRPr="00AF1400" w:rsidRDefault="00F8770C" w:rsidP="00AF1400">
            <w:pPr>
              <w:tabs>
                <w:tab w:val="left" w:pos="2268"/>
              </w:tabs>
              <w:spacing w:after="0" w:line="360" w:lineRule="auto"/>
              <w:ind w:left="109"/>
              <w:rPr>
                <w:rFonts w:ascii="Arial" w:eastAsia="Arial" w:hAnsi="Arial" w:cs="Arial"/>
                <w:sz w:val="24"/>
                <w:szCs w:val="24"/>
                <w:highlight w:val="white"/>
                <w:u w:val="single"/>
              </w:rPr>
            </w:pPr>
            <w:r w:rsidRPr="00AF1400">
              <w:rPr>
                <w:rFonts w:ascii="Arial" w:eastAsia="Arial" w:hAnsi="Arial" w:cs="Arial"/>
                <w:sz w:val="24"/>
                <w:szCs w:val="24"/>
                <w:highlight w:val="white"/>
              </w:rPr>
              <w:t>Herramienta digital que permite proporcionar información institucional, noticias de interés y enlaces relacionados, entre otros, con el sector</w:t>
            </w:r>
            <w:r w:rsidRPr="00AF1400">
              <w:rPr>
                <w:rFonts w:ascii="Arial" w:hAnsi="Arial" w:cs="Arial"/>
                <w:sz w:val="24"/>
                <w:szCs w:val="24"/>
              </w:rPr>
              <w:t xml:space="preserve"> </w:t>
            </w:r>
            <w:hyperlink r:id="rId13" w:history="1">
              <w:r w:rsidRPr="00AF1400">
                <w:rPr>
                  <w:rStyle w:val="Hipervnculo"/>
                  <w:rFonts w:ascii="Arial" w:eastAsia="Arial" w:hAnsi="Arial" w:cs="Arial"/>
                  <w:sz w:val="24"/>
                  <w:szCs w:val="24"/>
                  <w:highlight w:val="white"/>
                </w:rPr>
                <w:t>www.apccolombia.gov.co</w:t>
              </w:r>
            </w:hyperlink>
          </w:p>
          <w:p w14:paraId="0742BA3F" w14:textId="77777777" w:rsidR="00F8770C" w:rsidRPr="00AF1400" w:rsidRDefault="00F8770C" w:rsidP="00AF1400">
            <w:pPr>
              <w:tabs>
                <w:tab w:val="left" w:pos="2268"/>
              </w:tabs>
              <w:spacing w:after="0" w:line="360" w:lineRule="auto"/>
              <w:ind w:left="109"/>
              <w:rPr>
                <w:rFonts w:ascii="Arial" w:eastAsia="Arial" w:hAnsi="Arial" w:cs="Arial"/>
                <w:sz w:val="24"/>
                <w:szCs w:val="24"/>
                <w:highlight w:val="white"/>
                <w:u w:val="single"/>
              </w:rPr>
            </w:pPr>
            <w:r w:rsidRPr="00AF1400">
              <w:rPr>
                <w:rFonts w:ascii="Arial" w:eastAsia="Arial" w:hAnsi="Arial" w:cs="Arial"/>
                <w:sz w:val="24"/>
                <w:szCs w:val="24"/>
                <w:highlight w:val="white"/>
              </w:rPr>
              <w:t>Igualmente, permite la realización de ejercicios de participación ciudadana a través de encuestas, consultas a los usuarios y otros ejercicios sobre la formulación, ejecución y evaluación de las actividades que desarrolla la Agencia. Adicional a esto, es la plataforma tecnológica para implementar la estrategia de Gobierno en Línea.</w:t>
            </w:r>
          </w:p>
        </w:tc>
      </w:tr>
      <w:tr w:rsidR="00F8770C" w:rsidRPr="00AF1400" w14:paraId="5C27413E" w14:textId="77777777" w:rsidTr="00D4212E">
        <w:trPr>
          <w:trHeight w:val="1261"/>
          <w:jc w:val="center"/>
        </w:trPr>
        <w:tc>
          <w:tcPr>
            <w:tcW w:w="1550" w:type="dxa"/>
            <w:tcMar>
              <w:top w:w="28" w:type="dxa"/>
              <w:left w:w="28" w:type="dxa"/>
              <w:bottom w:w="28" w:type="dxa"/>
              <w:right w:w="28" w:type="dxa"/>
            </w:tcMar>
          </w:tcPr>
          <w:p w14:paraId="77312B18" w14:textId="77777777" w:rsidR="00F8770C" w:rsidRPr="00AF1400" w:rsidRDefault="00F8770C" w:rsidP="00AF1400">
            <w:pPr>
              <w:tabs>
                <w:tab w:val="left" w:pos="2268"/>
              </w:tabs>
              <w:spacing w:after="0" w:line="360" w:lineRule="auto"/>
              <w:ind w:left="97"/>
              <w:rPr>
                <w:rFonts w:ascii="Arial" w:eastAsia="Arial" w:hAnsi="Arial" w:cs="Arial"/>
                <w:sz w:val="24"/>
                <w:szCs w:val="24"/>
                <w:highlight w:val="white"/>
              </w:rPr>
            </w:pPr>
            <w:r w:rsidRPr="00AF1400">
              <w:rPr>
                <w:rFonts w:ascii="Arial" w:eastAsia="Arial" w:hAnsi="Arial" w:cs="Arial"/>
                <w:sz w:val="24"/>
                <w:szCs w:val="24"/>
                <w:highlight w:val="white"/>
              </w:rPr>
              <w:t>La directora</w:t>
            </w:r>
          </w:p>
        </w:tc>
        <w:tc>
          <w:tcPr>
            <w:tcW w:w="8505" w:type="dxa"/>
            <w:tcMar>
              <w:top w:w="28" w:type="dxa"/>
              <w:left w:w="28" w:type="dxa"/>
              <w:bottom w:w="28" w:type="dxa"/>
              <w:right w:w="28" w:type="dxa"/>
            </w:tcMar>
          </w:tcPr>
          <w:p w14:paraId="344F2ABC" w14:textId="75222E03" w:rsidR="00F8770C" w:rsidRPr="00AF1400" w:rsidRDefault="00D4212E" w:rsidP="00AF1400">
            <w:pPr>
              <w:spacing w:after="0" w:line="360" w:lineRule="auto"/>
              <w:ind w:left="109" w:hanging="109"/>
              <w:rPr>
                <w:rFonts w:ascii="Arial" w:hAnsi="Arial" w:cs="Arial"/>
                <w:sz w:val="24"/>
                <w:szCs w:val="24"/>
              </w:rPr>
            </w:pPr>
            <w:r w:rsidRPr="00AF1400">
              <w:rPr>
                <w:rFonts w:ascii="Arial" w:hAnsi="Arial" w:cs="Arial"/>
                <w:sz w:val="24"/>
                <w:szCs w:val="24"/>
              </w:rPr>
              <w:t xml:space="preserve"> </w:t>
            </w:r>
            <w:r w:rsidR="00F8770C" w:rsidRPr="00AF1400">
              <w:rPr>
                <w:rFonts w:ascii="Arial" w:hAnsi="Arial" w:cs="Arial"/>
                <w:sz w:val="24"/>
                <w:szCs w:val="24"/>
              </w:rPr>
              <w:t xml:space="preserve">Es un espacio a través del cual la Directora trata algunos temas en particular relacionados con la misionalidad de la Agencia, a éste sitio se puede acceder a través del link: </w:t>
            </w:r>
            <w:hyperlink r:id="rId14" w:history="1">
              <w:r w:rsidR="00F8770C" w:rsidRPr="00AF1400">
                <w:rPr>
                  <w:rStyle w:val="Hipervnculo"/>
                  <w:rFonts w:ascii="Arial" w:hAnsi="Arial" w:cs="Arial"/>
                  <w:sz w:val="24"/>
                  <w:szCs w:val="24"/>
                </w:rPr>
                <w:t>https://www.apccolombia.gov.co/la-directora/en-linea-con-la-directora/cooperacion-regiones-y-academia</w:t>
              </w:r>
            </w:hyperlink>
          </w:p>
        </w:tc>
      </w:tr>
      <w:tr w:rsidR="00F8770C" w:rsidRPr="00AF1400" w14:paraId="267EE254" w14:textId="77777777" w:rsidTr="00D4212E">
        <w:trPr>
          <w:trHeight w:val="411"/>
          <w:jc w:val="center"/>
        </w:trPr>
        <w:tc>
          <w:tcPr>
            <w:tcW w:w="1550" w:type="dxa"/>
            <w:tcMar>
              <w:top w:w="28" w:type="dxa"/>
              <w:left w:w="28" w:type="dxa"/>
              <w:bottom w:w="28" w:type="dxa"/>
              <w:right w:w="28" w:type="dxa"/>
            </w:tcMar>
          </w:tcPr>
          <w:p w14:paraId="68FEC448" w14:textId="77777777" w:rsidR="00F8770C" w:rsidRPr="00AF1400" w:rsidRDefault="00F8770C" w:rsidP="00AF1400">
            <w:pPr>
              <w:tabs>
                <w:tab w:val="left" w:pos="2268"/>
              </w:tabs>
              <w:spacing w:after="0" w:line="360" w:lineRule="auto"/>
              <w:ind w:left="97"/>
              <w:rPr>
                <w:rFonts w:ascii="Arial" w:eastAsia="Arial" w:hAnsi="Arial" w:cs="Arial"/>
                <w:sz w:val="24"/>
                <w:szCs w:val="24"/>
                <w:highlight w:val="white"/>
              </w:rPr>
            </w:pPr>
            <w:r w:rsidRPr="00AF1400">
              <w:rPr>
                <w:rFonts w:ascii="Arial" w:eastAsia="Arial" w:hAnsi="Arial" w:cs="Arial"/>
                <w:sz w:val="24"/>
                <w:szCs w:val="24"/>
                <w:highlight w:val="white"/>
              </w:rPr>
              <w:t>Rendición de cuentas</w:t>
            </w:r>
          </w:p>
        </w:tc>
        <w:tc>
          <w:tcPr>
            <w:tcW w:w="8505" w:type="dxa"/>
            <w:tcMar>
              <w:top w:w="28" w:type="dxa"/>
              <w:left w:w="28" w:type="dxa"/>
              <w:bottom w:w="28" w:type="dxa"/>
              <w:right w:w="28" w:type="dxa"/>
            </w:tcMar>
          </w:tcPr>
          <w:p w14:paraId="10BCF96B" w14:textId="17D058B0" w:rsidR="00F8770C" w:rsidRPr="00AF1400" w:rsidRDefault="00F8770C" w:rsidP="00AF1400">
            <w:pPr>
              <w:spacing w:after="0" w:line="360" w:lineRule="auto"/>
              <w:ind w:left="109" w:firstLine="1"/>
              <w:rPr>
                <w:rFonts w:ascii="Arial" w:eastAsia="Arial" w:hAnsi="Arial" w:cs="Arial"/>
                <w:sz w:val="24"/>
                <w:szCs w:val="24"/>
              </w:rPr>
            </w:pPr>
            <w:r w:rsidRPr="00AF1400">
              <w:rPr>
                <w:rFonts w:ascii="Arial" w:eastAsia="Arial" w:hAnsi="Arial" w:cs="Arial"/>
                <w:sz w:val="24"/>
                <w:szCs w:val="24"/>
                <w:highlight w:val="white"/>
              </w:rPr>
              <w:t xml:space="preserve">Espacios creados en la página web, para que los usuarios, consulten los resultados más significativos de la gestión de la Agencia, desde su conformación. Dichos espacios son interactivos y permiten verificar y adentrarse en la información de mayor interés para el usuario, </w:t>
            </w:r>
            <w:r w:rsidRPr="00AF1400">
              <w:rPr>
                <w:rFonts w:ascii="Arial" w:hAnsi="Arial" w:cs="Arial"/>
                <w:sz w:val="24"/>
                <w:szCs w:val="24"/>
              </w:rPr>
              <w:t>a éste sitio se puede acceder a través del link:</w:t>
            </w:r>
          </w:p>
          <w:p w14:paraId="3CB929A1" w14:textId="77777777" w:rsidR="00F8770C" w:rsidRPr="00AF1400" w:rsidRDefault="00FB24B1" w:rsidP="00AF1400">
            <w:pPr>
              <w:spacing w:after="0" w:line="360" w:lineRule="auto"/>
              <w:ind w:left="109" w:firstLine="1"/>
              <w:rPr>
                <w:rFonts w:ascii="Arial" w:eastAsia="Arial" w:hAnsi="Arial" w:cs="Arial"/>
                <w:sz w:val="24"/>
                <w:szCs w:val="24"/>
              </w:rPr>
            </w:pPr>
            <w:hyperlink r:id="rId15" w:history="1">
              <w:r w:rsidR="00F8770C" w:rsidRPr="00AF1400">
                <w:rPr>
                  <w:rStyle w:val="Hipervnculo"/>
                  <w:rFonts w:ascii="Arial" w:eastAsia="Arial" w:hAnsi="Arial" w:cs="Arial"/>
                  <w:sz w:val="24"/>
                  <w:szCs w:val="24"/>
                </w:rPr>
                <w:t>https://www.apccolombia.gov.co/transparencia-y-acceso-la-informacion-publica/4-planeacion/rendicion-de-cuentas</w:t>
              </w:r>
            </w:hyperlink>
          </w:p>
        </w:tc>
      </w:tr>
      <w:tr w:rsidR="00F8770C" w:rsidRPr="00AF1400" w14:paraId="17624313" w14:textId="77777777" w:rsidTr="00D4212E">
        <w:trPr>
          <w:trHeight w:val="1294"/>
          <w:jc w:val="center"/>
        </w:trPr>
        <w:tc>
          <w:tcPr>
            <w:tcW w:w="1550" w:type="dxa"/>
            <w:tcMar>
              <w:top w:w="28" w:type="dxa"/>
              <w:left w:w="28" w:type="dxa"/>
              <w:bottom w:w="28" w:type="dxa"/>
              <w:right w:w="28" w:type="dxa"/>
            </w:tcMar>
          </w:tcPr>
          <w:p w14:paraId="6CBD6603" w14:textId="77777777" w:rsidR="00F8770C" w:rsidRPr="00AF1400" w:rsidRDefault="00F8770C" w:rsidP="00AF1400">
            <w:pPr>
              <w:tabs>
                <w:tab w:val="left" w:pos="2268"/>
              </w:tabs>
              <w:spacing w:after="0" w:line="360" w:lineRule="auto"/>
              <w:ind w:left="97"/>
              <w:rPr>
                <w:rFonts w:ascii="Arial" w:eastAsia="Arial" w:hAnsi="Arial" w:cs="Arial"/>
                <w:sz w:val="24"/>
                <w:szCs w:val="24"/>
                <w:highlight w:val="white"/>
              </w:rPr>
            </w:pPr>
            <w:r w:rsidRPr="00AF1400">
              <w:rPr>
                <w:rFonts w:ascii="Arial" w:eastAsia="Arial" w:hAnsi="Arial" w:cs="Arial"/>
                <w:sz w:val="24"/>
                <w:szCs w:val="24"/>
                <w:highlight w:val="white"/>
              </w:rPr>
              <w:t>Formulario Web de PQRSD</w:t>
            </w:r>
          </w:p>
          <w:p w14:paraId="38FF7574" w14:textId="77777777" w:rsidR="00F8770C" w:rsidRPr="00AF1400" w:rsidRDefault="00F8770C" w:rsidP="00AF1400">
            <w:pPr>
              <w:tabs>
                <w:tab w:val="left" w:pos="2268"/>
              </w:tabs>
              <w:spacing w:after="0" w:line="360" w:lineRule="auto"/>
              <w:ind w:left="97"/>
              <w:rPr>
                <w:rFonts w:ascii="Arial" w:eastAsia="Arial" w:hAnsi="Arial" w:cs="Arial"/>
                <w:sz w:val="24"/>
                <w:szCs w:val="24"/>
              </w:rPr>
            </w:pPr>
          </w:p>
        </w:tc>
        <w:tc>
          <w:tcPr>
            <w:tcW w:w="8505" w:type="dxa"/>
            <w:tcMar>
              <w:top w:w="28" w:type="dxa"/>
              <w:left w:w="28" w:type="dxa"/>
              <w:bottom w:w="28" w:type="dxa"/>
              <w:right w:w="28" w:type="dxa"/>
            </w:tcMar>
          </w:tcPr>
          <w:p w14:paraId="3B49C06D" w14:textId="2EE71A1A" w:rsidR="00F8770C" w:rsidRPr="00AF1400" w:rsidRDefault="00F8770C" w:rsidP="00AF1400">
            <w:pPr>
              <w:autoSpaceDE w:val="0"/>
              <w:autoSpaceDN w:val="0"/>
              <w:adjustRightInd w:val="0"/>
              <w:spacing w:after="0" w:line="360" w:lineRule="auto"/>
              <w:ind w:left="110"/>
              <w:rPr>
                <w:rFonts w:ascii="Arial" w:eastAsia="Arial" w:hAnsi="Arial" w:cs="Arial"/>
                <w:sz w:val="24"/>
                <w:szCs w:val="24"/>
                <w:highlight w:val="white"/>
              </w:rPr>
            </w:pPr>
            <w:r w:rsidRPr="00AF1400">
              <w:rPr>
                <w:rFonts w:ascii="Arial" w:eastAsia="Arial" w:hAnsi="Arial" w:cs="Arial"/>
                <w:sz w:val="24"/>
                <w:szCs w:val="24"/>
                <w:highlight w:val="white"/>
              </w:rPr>
              <w:t>En este los ciudadanos pueden presentar sus peticiones, quejas, reclamos sugerencias, entre otros y hacer seguimiento a su requerimiento a través del número de radicado que el sistema arroja.</w:t>
            </w:r>
          </w:p>
          <w:p w14:paraId="1767F4E9" w14:textId="72E119D4" w:rsidR="00F8770C" w:rsidRPr="00AF1400" w:rsidRDefault="00F8770C" w:rsidP="00AF1400">
            <w:pPr>
              <w:autoSpaceDE w:val="0"/>
              <w:autoSpaceDN w:val="0"/>
              <w:adjustRightInd w:val="0"/>
              <w:spacing w:after="0" w:line="360" w:lineRule="auto"/>
              <w:ind w:left="110"/>
              <w:rPr>
                <w:rFonts w:ascii="Arial" w:eastAsia="Arial" w:hAnsi="Arial" w:cs="Arial"/>
                <w:sz w:val="24"/>
                <w:szCs w:val="24"/>
                <w:highlight w:val="white"/>
              </w:rPr>
            </w:pPr>
            <w:r w:rsidRPr="00AF1400">
              <w:rPr>
                <w:rFonts w:ascii="Arial" w:eastAsia="Arial" w:hAnsi="Arial" w:cs="Arial"/>
                <w:sz w:val="24"/>
                <w:szCs w:val="24"/>
                <w:highlight w:val="white"/>
              </w:rPr>
              <w:t>Para ingresar al formulario lo puede hacer a través de los siguientes links:</w:t>
            </w:r>
          </w:p>
          <w:p w14:paraId="0A2B43EC" w14:textId="77777777" w:rsidR="00F8770C" w:rsidRPr="00AF1400" w:rsidRDefault="00FB24B1" w:rsidP="00AF1400">
            <w:pPr>
              <w:autoSpaceDE w:val="0"/>
              <w:autoSpaceDN w:val="0"/>
              <w:adjustRightInd w:val="0"/>
              <w:spacing w:after="0" w:line="360" w:lineRule="auto"/>
              <w:ind w:left="110"/>
              <w:rPr>
                <w:rFonts w:ascii="Arial" w:hAnsi="Arial" w:cs="Arial"/>
                <w:sz w:val="24"/>
                <w:szCs w:val="24"/>
              </w:rPr>
            </w:pPr>
            <w:hyperlink r:id="rId16" w:history="1">
              <w:r w:rsidR="00F8770C" w:rsidRPr="00AF1400">
                <w:rPr>
                  <w:rStyle w:val="Hipervnculo"/>
                  <w:rFonts w:ascii="Arial" w:hAnsi="Arial" w:cs="Arial"/>
                  <w:sz w:val="24"/>
                  <w:szCs w:val="24"/>
                </w:rPr>
                <w:t>https://www.apccolombia.gov.co/atencion-y-servicios-la-ciudadania/modulo-de-pqrsd</w:t>
              </w:r>
            </w:hyperlink>
          </w:p>
          <w:p w14:paraId="38D96DD5" w14:textId="77777777" w:rsidR="00F8770C" w:rsidRPr="00AF1400" w:rsidRDefault="00F8770C" w:rsidP="00AF1400">
            <w:pPr>
              <w:autoSpaceDE w:val="0"/>
              <w:autoSpaceDN w:val="0"/>
              <w:adjustRightInd w:val="0"/>
              <w:spacing w:after="0" w:line="360" w:lineRule="auto"/>
              <w:ind w:left="110"/>
              <w:rPr>
                <w:rFonts w:ascii="Arial" w:hAnsi="Arial" w:cs="Arial"/>
                <w:bCs/>
                <w:sz w:val="24"/>
                <w:szCs w:val="24"/>
              </w:rPr>
            </w:pPr>
            <w:r w:rsidRPr="00AF1400">
              <w:rPr>
                <w:rFonts w:ascii="Arial" w:hAnsi="Arial" w:cs="Arial"/>
                <w:bCs/>
                <w:sz w:val="24"/>
                <w:szCs w:val="24"/>
              </w:rPr>
              <w:t>Correos electrónico:</w:t>
            </w:r>
          </w:p>
          <w:p w14:paraId="08574798" w14:textId="77777777" w:rsidR="00F8770C" w:rsidRPr="00AF1400" w:rsidRDefault="00FB24B1" w:rsidP="00AF1400">
            <w:pPr>
              <w:autoSpaceDE w:val="0"/>
              <w:autoSpaceDN w:val="0"/>
              <w:adjustRightInd w:val="0"/>
              <w:spacing w:after="0" w:line="360" w:lineRule="auto"/>
              <w:ind w:left="110"/>
              <w:rPr>
                <w:rFonts w:ascii="Arial" w:eastAsia="Arial" w:hAnsi="Arial" w:cs="Arial"/>
                <w:sz w:val="24"/>
                <w:szCs w:val="24"/>
              </w:rPr>
            </w:pPr>
            <w:hyperlink r:id="rId17" w:history="1">
              <w:r w:rsidR="00F8770C" w:rsidRPr="00AF1400">
                <w:rPr>
                  <w:rStyle w:val="Hipervnculo"/>
                  <w:rFonts w:ascii="Arial" w:hAnsi="Arial" w:cs="Arial"/>
                  <w:bCs/>
                  <w:sz w:val="24"/>
                  <w:szCs w:val="24"/>
                </w:rPr>
                <w:t>pqrsd@apccolombia.gov.co</w:t>
              </w:r>
            </w:hyperlink>
          </w:p>
        </w:tc>
      </w:tr>
      <w:tr w:rsidR="00F8770C" w:rsidRPr="00AF1400" w14:paraId="67D2B0FA" w14:textId="77777777" w:rsidTr="00D4212E">
        <w:trPr>
          <w:trHeight w:val="521"/>
          <w:jc w:val="center"/>
        </w:trPr>
        <w:tc>
          <w:tcPr>
            <w:tcW w:w="1550" w:type="dxa"/>
            <w:tcMar>
              <w:top w:w="28" w:type="dxa"/>
              <w:left w:w="28" w:type="dxa"/>
              <w:bottom w:w="28" w:type="dxa"/>
              <w:right w:w="28" w:type="dxa"/>
            </w:tcMar>
          </w:tcPr>
          <w:p w14:paraId="2FB3F3DD" w14:textId="77777777" w:rsidR="00F8770C" w:rsidRPr="00AF1400" w:rsidRDefault="00F8770C" w:rsidP="00AF1400">
            <w:pPr>
              <w:tabs>
                <w:tab w:val="left" w:pos="2268"/>
              </w:tabs>
              <w:spacing w:after="0" w:line="360" w:lineRule="auto"/>
              <w:ind w:left="97"/>
              <w:rPr>
                <w:rFonts w:ascii="Arial" w:eastAsia="Arial" w:hAnsi="Arial" w:cs="Arial"/>
                <w:sz w:val="24"/>
                <w:szCs w:val="24"/>
                <w:highlight w:val="white"/>
              </w:rPr>
            </w:pPr>
            <w:r w:rsidRPr="00AF1400">
              <w:rPr>
                <w:rFonts w:ascii="Arial" w:eastAsia="Arial" w:hAnsi="Arial" w:cs="Arial"/>
                <w:sz w:val="24"/>
                <w:szCs w:val="24"/>
                <w:highlight w:val="white"/>
              </w:rPr>
              <w:t>Notificaciones judiciales</w:t>
            </w:r>
          </w:p>
        </w:tc>
        <w:tc>
          <w:tcPr>
            <w:tcW w:w="8505" w:type="dxa"/>
            <w:tcMar>
              <w:top w:w="28" w:type="dxa"/>
              <w:left w:w="28" w:type="dxa"/>
              <w:bottom w:w="28" w:type="dxa"/>
              <w:right w:w="28" w:type="dxa"/>
            </w:tcMar>
          </w:tcPr>
          <w:p w14:paraId="259F3576" w14:textId="1ADCFC58" w:rsidR="00F8770C" w:rsidRPr="00AF1400" w:rsidRDefault="00F8770C" w:rsidP="00AF1400">
            <w:pPr>
              <w:autoSpaceDE w:val="0"/>
              <w:autoSpaceDN w:val="0"/>
              <w:adjustRightInd w:val="0"/>
              <w:spacing w:after="0" w:line="360" w:lineRule="auto"/>
              <w:ind w:left="110"/>
              <w:rPr>
                <w:rFonts w:ascii="Arial" w:eastAsia="Arial" w:hAnsi="Arial" w:cs="Arial"/>
                <w:bCs/>
                <w:sz w:val="24"/>
                <w:szCs w:val="24"/>
                <w:highlight w:val="white"/>
              </w:rPr>
            </w:pPr>
            <w:r w:rsidRPr="00AF1400">
              <w:rPr>
                <w:rFonts w:ascii="Arial" w:eastAsia="Arial" w:hAnsi="Arial" w:cs="Arial"/>
                <w:bCs/>
                <w:sz w:val="24"/>
                <w:szCs w:val="24"/>
                <w:highlight w:val="white"/>
              </w:rPr>
              <w:t xml:space="preserve">A través de este espacio se atienden los requerimientos judiciales o de entes de control de </w:t>
            </w:r>
            <w:r w:rsidR="00D4212E" w:rsidRPr="00AF1400">
              <w:rPr>
                <w:rFonts w:ascii="Arial" w:eastAsia="Arial" w:hAnsi="Arial" w:cs="Arial"/>
                <w:bCs/>
                <w:sz w:val="24"/>
                <w:szCs w:val="24"/>
                <w:highlight w:val="white"/>
              </w:rPr>
              <w:t xml:space="preserve">la </w:t>
            </w:r>
            <w:r w:rsidRPr="00AF1400">
              <w:rPr>
                <w:rFonts w:ascii="Arial" w:eastAsia="Arial" w:hAnsi="Arial" w:cs="Arial"/>
                <w:bCs/>
                <w:sz w:val="24"/>
                <w:szCs w:val="24"/>
                <w:highlight w:val="white"/>
              </w:rPr>
              <w:t xml:space="preserve">APC Colombia exclusivamente. </w:t>
            </w:r>
            <w:hyperlink r:id="rId18" w:history="1">
              <w:r w:rsidRPr="00AF1400">
                <w:rPr>
                  <w:rStyle w:val="Hipervnculo"/>
                  <w:rFonts w:ascii="Arial" w:eastAsia="Arial" w:hAnsi="Arial" w:cs="Arial"/>
                  <w:bCs/>
                  <w:sz w:val="24"/>
                  <w:szCs w:val="24"/>
                  <w:highlight w:val="white"/>
                </w:rPr>
                <w:t>notificacionesjudiciales@apccolombia.gov.co</w:t>
              </w:r>
            </w:hyperlink>
          </w:p>
        </w:tc>
      </w:tr>
      <w:tr w:rsidR="00F8770C" w:rsidRPr="00AF1400" w14:paraId="06B0313A" w14:textId="77777777" w:rsidTr="00D4212E">
        <w:trPr>
          <w:jc w:val="center"/>
        </w:trPr>
        <w:tc>
          <w:tcPr>
            <w:tcW w:w="1550" w:type="dxa"/>
            <w:tcMar>
              <w:top w:w="28" w:type="dxa"/>
              <w:left w:w="28" w:type="dxa"/>
              <w:bottom w:w="28" w:type="dxa"/>
              <w:right w:w="28" w:type="dxa"/>
            </w:tcMar>
          </w:tcPr>
          <w:p w14:paraId="18DC611B" w14:textId="77777777" w:rsidR="00F8770C" w:rsidRPr="00AF1400" w:rsidRDefault="00F8770C" w:rsidP="00AF1400">
            <w:pPr>
              <w:tabs>
                <w:tab w:val="left" w:pos="2268"/>
              </w:tabs>
              <w:spacing w:after="0" w:line="360" w:lineRule="auto"/>
              <w:ind w:left="97"/>
              <w:rPr>
                <w:rFonts w:ascii="Arial" w:eastAsia="Arial" w:hAnsi="Arial" w:cs="Arial"/>
                <w:sz w:val="24"/>
                <w:szCs w:val="24"/>
              </w:rPr>
            </w:pPr>
            <w:r w:rsidRPr="00AF1400">
              <w:rPr>
                <w:rFonts w:ascii="Arial" w:eastAsia="Arial" w:hAnsi="Arial" w:cs="Arial"/>
                <w:sz w:val="24"/>
                <w:szCs w:val="24"/>
              </w:rPr>
              <w:t>Atención telefónica</w:t>
            </w:r>
          </w:p>
        </w:tc>
        <w:tc>
          <w:tcPr>
            <w:tcW w:w="8505" w:type="dxa"/>
            <w:tcMar>
              <w:top w:w="28" w:type="dxa"/>
              <w:left w:w="28" w:type="dxa"/>
              <w:bottom w:w="28" w:type="dxa"/>
              <w:right w:w="28" w:type="dxa"/>
            </w:tcMar>
          </w:tcPr>
          <w:p w14:paraId="59860D11" w14:textId="77777777" w:rsidR="00F8770C" w:rsidRPr="00AF1400" w:rsidRDefault="00F8770C" w:rsidP="00AF1400">
            <w:pPr>
              <w:pStyle w:val="Prrafodelista"/>
              <w:autoSpaceDE w:val="0"/>
              <w:autoSpaceDN w:val="0"/>
              <w:adjustRightInd w:val="0"/>
              <w:ind w:left="110"/>
              <w:rPr>
                <w:rFonts w:cs="Arial"/>
                <w:szCs w:val="24"/>
              </w:rPr>
            </w:pPr>
            <w:r w:rsidRPr="00AF1400">
              <w:rPr>
                <w:rFonts w:eastAsia="Arial" w:cs="Arial"/>
                <w:szCs w:val="24"/>
                <w:highlight w:val="white"/>
              </w:rPr>
              <w:t>Por este canal es posible la interacción en tiempo real entre el servidor público y el ciudadano, a través del PBX</w:t>
            </w:r>
            <w:r w:rsidRPr="00AF1400">
              <w:rPr>
                <w:rFonts w:eastAsia="Arial" w:cs="Arial"/>
                <w:szCs w:val="24"/>
              </w:rPr>
              <w:t xml:space="preserve">: (+571) 601 601 2424, extensión en Recepción: 100, y </w:t>
            </w:r>
            <w:r w:rsidRPr="00AF1400">
              <w:rPr>
                <w:rFonts w:eastAsia="Arial" w:cs="Arial"/>
                <w:szCs w:val="24"/>
                <w:highlight w:val="white"/>
              </w:rPr>
              <w:t>Línea gratuita nacional: 018000413795</w:t>
            </w:r>
            <w:r w:rsidRPr="00AF1400">
              <w:rPr>
                <w:rFonts w:eastAsia="Arial" w:cs="Arial"/>
                <w:szCs w:val="24"/>
              </w:rPr>
              <w:t>.</w:t>
            </w:r>
          </w:p>
        </w:tc>
      </w:tr>
      <w:tr w:rsidR="00F8770C" w:rsidRPr="00AF1400" w14:paraId="7FC4ABA1" w14:textId="77777777" w:rsidTr="00D4212E">
        <w:trPr>
          <w:jc w:val="center"/>
        </w:trPr>
        <w:tc>
          <w:tcPr>
            <w:tcW w:w="1550" w:type="dxa"/>
            <w:tcMar>
              <w:top w:w="28" w:type="dxa"/>
              <w:left w:w="28" w:type="dxa"/>
              <w:bottom w:w="28" w:type="dxa"/>
              <w:right w:w="28" w:type="dxa"/>
            </w:tcMar>
          </w:tcPr>
          <w:p w14:paraId="305D2EB3" w14:textId="77777777" w:rsidR="00F8770C" w:rsidRPr="00AF1400" w:rsidRDefault="00F8770C" w:rsidP="00AF1400">
            <w:pPr>
              <w:tabs>
                <w:tab w:val="left" w:pos="2268"/>
              </w:tabs>
              <w:spacing w:after="0" w:line="360" w:lineRule="auto"/>
              <w:ind w:left="97"/>
              <w:rPr>
                <w:rFonts w:ascii="Arial" w:eastAsia="Arial" w:hAnsi="Arial" w:cs="Arial"/>
                <w:sz w:val="24"/>
                <w:szCs w:val="24"/>
              </w:rPr>
            </w:pPr>
            <w:r w:rsidRPr="00AF1400">
              <w:rPr>
                <w:rFonts w:ascii="Arial" w:eastAsia="Arial" w:hAnsi="Arial" w:cs="Arial"/>
                <w:sz w:val="24"/>
                <w:szCs w:val="24"/>
              </w:rPr>
              <w:t>Encuesta de satisfacción módulo PQRSD</w:t>
            </w:r>
          </w:p>
        </w:tc>
        <w:tc>
          <w:tcPr>
            <w:tcW w:w="8505" w:type="dxa"/>
            <w:tcMar>
              <w:top w:w="28" w:type="dxa"/>
              <w:left w:w="28" w:type="dxa"/>
              <w:bottom w:w="28" w:type="dxa"/>
              <w:right w:w="28" w:type="dxa"/>
            </w:tcMar>
          </w:tcPr>
          <w:p w14:paraId="01D55E73" w14:textId="77777777" w:rsidR="00F8770C" w:rsidRPr="00AF1400" w:rsidRDefault="00F8770C" w:rsidP="00EA7963">
            <w:pPr>
              <w:numPr>
                <w:ilvl w:val="0"/>
                <w:numId w:val="3"/>
              </w:numPr>
              <w:tabs>
                <w:tab w:val="left" w:pos="2268"/>
              </w:tabs>
              <w:spacing w:after="0" w:line="360" w:lineRule="auto"/>
              <w:ind w:left="109"/>
              <w:rPr>
                <w:rFonts w:ascii="Arial" w:hAnsi="Arial" w:cs="Arial"/>
                <w:sz w:val="24"/>
                <w:szCs w:val="24"/>
              </w:rPr>
            </w:pPr>
            <w:r w:rsidRPr="00AF1400">
              <w:rPr>
                <w:rFonts w:ascii="Arial" w:eastAsia="Arial" w:hAnsi="Arial" w:cs="Arial"/>
                <w:sz w:val="24"/>
                <w:szCs w:val="24"/>
              </w:rPr>
              <w:t xml:space="preserve">Instrumentos que permite identificar el nivel de satisfacción de las partes interesadas y grupos de valor, frente a la respuesta de las PQRSD gestionadas por la Agencia, </w:t>
            </w:r>
            <w:r w:rsidRPr="00AF1400">
              <w:rPr>
                <w:rFonts w:ascii="Arial" w:hAnsi="Arial" w:cs="Arial"/>
                <w:sz w:val="24"/>
                <w:szCs w:val="24"/>
              </w:rPr>
              <w:t>a este sitio se puede acceder a través del link:</w:t>
            </w:r>
          </w:p>
          <w:p w14:paraId="719517F3" w14:textId="77777777" w:rsidR="00F8770C" w:rsidRPr="00AF1400" w:rsidRDefault="00FB24B1" w:rsidP="00AF1400">
            <w:pPr>
              <w:tabs>
                <w:tab w:val="left" w:pos="2268"/>
              </w:tabs>
              <w:spacing w:after="0" w:line="360" w:lineRule="auto"/>
              <w:ind w:left="110"/>
              <w:rPr>
                <w:rFonts w:ascii="Arial" w:hAnsi="Arial" w:cs="Arial"/>
                <w:sz w:val="24"/>
                <w:szCs w:val="24"/>
              </w:rPr>
            </w:pPr>
            <w:hyperlink r:id="rId19" w:history="1">
              <w:r w:rsidR="00F8770C" w:rsidRPr="00AF1400">
                <w:rPr>
                  <w:rStyle w:val="Hipervnculo"/>
                  <w:rFonts w:ascii="Arial" w:hAnsi="Arial" w:cs="Arial"/>
                  <w:sz w:val="24"/>
                  <w:szCs w:val="24"/>
                </w:rPr>
                <w:t>https://www.apccolombia.gov.co/encuesta-de-satisfaccion-modulo-pqrs-d</w:t>
              </w:r>
            </w:hyperlink>
          </w:p>
        </w:tc>
      </w:tr>
      <w:tr w:rsidR="00F8770C" w:rsidRPr="00AF1400" w14:paraId="50ECDB00" w14:textId="77777777" w:rsidTr="00D4212E">
        <w:trPr>
          <w:jc w:val="center"/>
        </w:trPr>
        <w:tc>
          <w:tcPr>
            <w:tcW w:w="1550" w:type="dxa"/>
            <w:tcMar>
              <w:top w:w="28" w:type="dxa"/>
              <w:left w:w="28" w:type="dxa"/>
              <w:bottom w:w="28" w:type="dxa"/>
              <w:right w:w="28" w:type="dxa"/>
            </w:tcMar>
          </w:tcPr>
          <w:p w14:paraId="36F9350D" w14:textId="77777777" w:rsidR="00F8770C" w:rsidRPr="00AF1400" w:rsidRDefault="00F8770C" w:rsidP="00AF1400">
            <w:pPr>
              <w:tabs>
                <w:tab w:val="left" w:pos="2268"/>
              </w:tabs>
              <w:spacing w:after="0" w:line="360" w:lineRule="auto"/>
              <w:ind w:left="97"/>
              <w:rPr>
                <w:rFonts w:ascii="Arial" w:eastAsia="Arial" w:hAnsi="Arial" w:cs="Arial"/>
                <w:sz w:val="24"/>
                <w:szCs w:val="24"/>
              </w:rPr>
            </w:pPr>
            <w:r w:rsidRPr="00AF1400">
              <w:rPr>
                <w:rFonts w:ascii="Arial" w:eastAsia="Arial" w:hAnsi="Arial" w:cs="Arial"/>
                <w:sz w:val="24"/>
                <w:szCs w:val="24"/>
              </w:rPr>
              <w:t>Redes sociales</w:t>
            </w:r>
          </w:p>
        </w:tc>
        <w:tc>
          <w:tcPr>
            <w:tcW w:w="8505" w:type="dxa"/>
            <w:tcMar>
              <w:top w:w="28" w:type="dxa"/>
              <w:left w:w="28" w:type="dxa"/>
              <w:bottom w:w="28" w:type="dxa"/>
              <w:right w:w="28" w:type="dxa"/>
            </w:tcMar>
          </w:tcPr>
          <w:p w14:paraId="11750D6A" w14:textId="77777777" w:rsidR="00F8770C" w:rsidRPr="00AF1400" w:rsidRDefault="00F8770C" w:rsidP="00AF1400">
            <w:pPr>
              <w:tabs>
                <w:tab w:val="left" w:pos="2268"/>
              </w:tabs>
              <w:spacing w:after="0" w:line="360" w:lineRule="auto"/>
              <w:ind w:left="109"/>
              <w:rPr>
                <w:rFonts w:ascii="Arial" w:eastAsia="Arial" w:hAnsi="Arial" w:cs="Arial"/>
                <w:sz w:val="24"/>
                <w:szCs w:val="24"/>
                <w:highlight w:val="white"/>
              </w:rPr>
            </w:pPr>
            <w:r w:rsidRPr="00AF1400">
              <w:rPr>
                <w:rFonts w:ascii="Arial" w:eastAsia="Arial" w:hAnsi="Arial" w:cs="Arial"/>
                <w:sz w:val="24"/>
                <w:szCs w:val="24"/>
                <w:highlight w:val="white"/>
              </w:rPr>
              <w:t>La APC Colombia, emplea las redes sociales como medio efectivo para crear comunicaciones entre los usuarios y la Agencia, tiene interacción permanente en:</w:t>
            </w:r>
          </w:p>
          <w:p w14:paraId="52905F3E" w14:textId="77777777"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highlight w:val="white"/>
              </w:rPr>
              <w:t xml:space="preserve">Facebook: </w:t>
            </w:r>
            <w:hyperlink r:id="rId20" w:history="1">
              <w:r w:rsidRPr="00AF1400">
                <w:rPr>
                  <w:rStyle w:val="Hipervnculo"/>
                  <w:rFonts w:ascii="Arial" w:eastAsia="Arial" w:hAnsi="Arial" w:cs="Arial"/>
                  <w:sz w:val="24"/>
                  <w:szCs w:val="24"/>
                </w:rPr>
                <w:t>https://www.facebook.com/APCColombia/</w:t>
              </w:r>
            </w:hyperlink>
          </w:p>
          <w:p w14:paraId="07A2AF29" w14:textId="77777777"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highlight w:val="white"/>
              </w:rPr>
              <w:t xml:space="preserve">Twitter: </w:t>
            </w:r>
            <w:hyperlink r:id="rId21" w:history="1">
              <w:r w:rsidRPr="00AF1400">
                <w:rPr>
                  <w:rStyle w:val="Hipervnculo"/>
                  <w:rFonts w:ascii="Arial" w:eastAsia="Arial" w:hAnsi="Arial" w:cs="Arial"/>
                  <w:sz w:val="24"/>
                  <w:szCs w:val="24"/>
                </w:rPr>
                <w:t>https://twitter.com/apccolombia</w:t>
              </w:r>
            </w:hyperlink>
          </w:p>
          <w:p w14:paraId="07265F03" w14:textId="77777777"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highlight w:val="white"/>
              </w:rPr>
              <w:t xml:space="preserve">Instagram: </w:t>
            </w:r>
            <w:hyperlink r:id="rId22" w:history="1">
              <w:r w:rsidRPr="00AF1400">
                <w:rPr>
                  <w:rStyle w:val="Hipervnculo"/>
                  <w:rFonts w:ascii="Arial" w:eastAsia="Arial" w:hAnsi="Arial" w:cs="Arial"/>
                  <w:sz w:val="24"/>
                  <w:szCs w:val="24"/>
                </w:rPr>
                <w:t>https://www.instagram.com/apccolombia/</w:t>
              </w:r>
            </w:hyperlink>
          </w:p>
          <w:p w14:paraId="6617A285" w14:textId="77777777"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rPr>
              <w:t xml:space="preserve">Youtube: </w:t>
            </w:r>
            <w:hyperlink r:id="rId23" w:history="1">
              <w:r w:rsidRPr="00AF1400">
                <w:rPr>
                  <w:rStyle w:val="Hipervnculo"/>
                  <w:rFonts w:ascii="Arial" w:eastAsia="Arial" w:hAnsi="Arial" w:cs="Arial"/>
                  <w:sz w:val="24"/>
                  <w:szCs w:val="24"/>
                </w:rPr>
                <w:t>https://www.youtube.com/user/APCColombia</w:t>
              </w:r>
            </w:hyperlink>
          </w:p>
          <w:p w14:paraId="33C2BD81" w14:textId="77777777"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highlight w:val="white"/>
              </w:rPr>
              <w:t>Todos estos mecanismos además de permitir trasmitir y compartir periódicamente actividades, noticias y otros contenidos permiten interactuar con nuestros clientes y grupos de valor.</w:t>
            </w:r>
          </w:p>
        </w:tc>
      </w:tr>
      <w:tr w:rsidR="00F8770C" w:rsidRPr="00AF1400" w14:paraId="3DCBDB0A" w14:textId="77777777" w:rsidTr="00D4212E">
        <w:trPr>
          <w:jc w:val="center"/>
        </w:trPr>
        <w:tc>
          <w:tcPr>
            <w:tcW w:w="1550" w:type="dxa"/>
            <w:tcMar>
              <w:top w:w="28" w:type="dxa"/>
              <w:left w:w="28" w:type="dxa"/>
              <w:bottom w:w="28" w:type="dxa"/>
              <w:right w:w="28" w:type="dxa"/>
            </w:tcMar>
          </w:tcPr>
          <w:p w14:paraId="299A6060" w14:textId="77777777" w:rsidR="00F8770C" w:rsidRPr="00AF1400" w:rsidRDefault="00F8770C" w:rsidP="00AF1400">
            <w:pPr>
              <w:tabs>
                <w:tab w:val="left" w:pos="2268"/>
              </w:tabs>
              <w:spacing w:after="0" w:line="360" w:lineRule="auto"/>
              <w:ind w:left="97"/>
              <w:rPr>
                <w:rFonts w:ascii="Arial" w:eastAsia="Arial" w:hAnsi="Arial" w:cs="Arial"/>
                <w:sz w:val="24"/>
                <w:szCs w:val="24"/>
              </w:rPr>
            </w:pPr>
            <w:r w:rsidRPr="00AF1400">
              <w:rPr>
                <w:rFonts w:ascii="Arial" w:eastAsia="Arial" w:hAnsi="Arial" w:cs="Arial"/>
                <w:sz w:val="24"/>
                <w:szCs w:val="24"/>
                <w:highlight w:val="white"/>
              </w:rPr>
              <w:t>Tele conferencias</w:t>
            </w:r>
          </w:p>
        </w:tc>
        <w:tc>
          <w:tcPr>
            <w:tcW w:w="8505" w:type="dxa"/>
            <w:tcMar>
              <w:top w:w="28" w:type="dxa"/>
              <w:left w:w="28" w:type="dxa"/>
              <w:bottom w:w="28" w:type="dxa"/>
              <w:right w:w="28" w:type="dxa"/>
            </w:tcMar>
          </w:tcPr>
          <w:p w14:paraId="22700065" w14:textId="77777777"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highlight w:val="white"/>
              </w:rPr>
              <w:t>La Agencia, emplea de manera permanente para la comunicación directa con sus usuarios, herramientas de comunicación virtual, con video como canales de streaming y video chats, a través de diversas herramientas como: Facebook Live, entre otros.</w:t>
            </w:r>
          </w:p>
        </w:tc>
      </w:tr>
      <w:tr w:rsidR="00F8770C" w:rsidRPr="00AF1400" w14:paraId="2A4B5F9F" w14:textId="77777777" w:rsidTr="00D4212E">
        <w:trPr>
          <w:jc w:val="center"/>
        </w:trPr>
        <w:tc>
          <w:tcPr>
            <w:tcW w:w="1550" w:type="dxa"/>
            <w:tcMar>
              <w:top w:w="28" w:type="dxa"/>
              <w:left w:w="28" w:type="dxa"/>
              <w:bottom w:w="28" w:type="dxa"/>
              <w:right w:w="28" w:type="dxa"/>
            </w:tcMar>
          </w:tcPr>
          <w:p w14:paraId="509ED8E3" w14:textId="77777777" w:rsidR="00F8770C" w:rsidRPr="00AF1400" w:rsidRDefault="00F8770C" w:rsidP="00AF1400">
            <w:pPr>
              <w:tabs>
                <w:tab w:val="left" w:pos="2268"/>
              </w:tabs>
              <w:spacing w:after="0" w:line="360" w:lineRule="auto"/>
              <w:ind w:left="97"/>
              <w:rPr>
                <w:rFonts w:ascii="Arial" w:eastAsia="Arial" w:hAnsi="Arial" w:cs="Arial"/>
                <w:sz w:val="24"/>
                <w:szCs w:val="24"/>
              </w:rPr>
            </w:pPr>
            <w:r w:rsidRPr="00AF1400">
              <w:rPr>
                <w:rFonts w:ascii="Arial" w:eastAsia="Arial" w:hAnsi="Arial" w:cs="Arial"/>
                <w:sz w:val="24"/>
                <w:szCs w:val="24"/>
              </w:rPr>
              <w:t>Punto de atención (presencial)</w:t>
            </w:r>
          </w:p>
        </w:tc>
        <w:tc>
          <w:tcPr>
            <w:tcW w:w="8505" w:type="dxa"/>
            <w:tcMar>
              <w:top w:w="28" w:type="dxa"/>
              <w:left w:w="28" w:type="dxa"/>
              <w:bottom w:w="28" w:type="dxa"/>
              <w:right w:w="28" w:type="dxa"/>
            </w:tcMar>
          </w:tcPr>
          <w:p w14:paraId="78F35687" w14:textId="0E051922"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rPr>
              <w:t xml:space="preserve">La </w:t>
            </w:r>
            <w:r w:rsidR="00D4212E" w:rsidRPr="00AF1400">
              <w:rPr>
                <w:rFonts w:ascii="Arial" w:eastAsia="Arial" w:hAnsi="Arial" w:cs="Arial"/>
                <w:sz w:val="24"/>
                <w:szCs w:val="24"/>
              </w:rPr>
              <w:t xml:space="preserve">APC </w:t>
            </w:r>
            <w:r w:rsidRPr="00AF1400">
              <w:rPr>
                <w:rFonts w:ascii="Arial" w:eastAsia="Arial" w:hAnsi="Arial" w:cs="Arial"/>
                <w:sz w:val="24"/>
                <w:szCs w:val="24"/>
              </w:rPr>
              <w:t>Colombia, atiende a las partes interesadas y grupos de valor, en su única oficina, ubicada en la Ciudad de Bogotá, en el Edificio Bogotá Trade Center, en la Carrera 10 No. 97 A-13, Piso 6, Torre A, en el horario de 08:00 a.m. a 05:00 p.m., de lunes a viernes, y de 07:00 a.m. a 03:00 p.m., el último viernes de cada mes, ambos horarios en jornada continua.</w:t>
            </w:r>
          </w:p>
        </w:tc>
      </w:tr>
      <w:tr w:rsidR="00F8770C" w:rsidRPr="00AF1400" w14:paraId="09A01661" w14:textId="77777777" w:rsidTr="00D4212E">
        <w:trPr>
          <w:jc w:val="center"/>
        </w:trPr>
        <w:tc>
          <w:tcPr>
            <w:tcW w:w="1550" w:type="dxa"/>
            <w:tcMar>
              <w:top w:w="28" w:type="dxa"/>
              <w:left w:w="28" w:type="dxa"/>
              <w:bottom w:w="28" w:type="dxa"/>
              <w:right w:w="28" w:type="dxa"/>
            </w:tcMar>
          </w:tcPr>
          <w:p w14:paraId="28A023DD" w14:textId="77777777" w:rsidR="00F8770C" w:rsidRPr="00AF1400" w:rsidRDefault="00F8770C" w:rsidP="00AF1400">
            <w:pPr>
              <w:tabs>
                <w:tab w:val="left" w:pos="2268"/>
              </w:tabs>
              <w:spacing w:after="0" w:line="360" w:lineRule="auto"/>
              <w:ind w:left="97"/>
              <w:rPr>
                <w:rFonts w:ascii="Arial" w:eastAsia="Arial" w:hAnsi="Arial" w:cs="Arial"/>
                <w:sz w:val="24"/>
                <w:szCs w:val="24"/>
              </w:rPr>
            </w:pPr>
            <w:r w:rsidRPr="00AF1400">
              <w:rPr>
                <w:rFonts w:ascii="Arial" w:eastAsia="Arial" w:hAnsi="Arial" w:cs="Arial"/>
                <w:sz w:val="24"/>
                <w:szCs w:val="24"/>
              </w:rPr>
              <w:t>Encuesta de eventos con mecanismos de participación y diálogo</w:t>
            </w:r>
          </w:p>
        </w:tc>
        <w:tc>
          <w:tcPr>
            <w:tcW w:w="8505" w:type="dxa"/>
            <w:tcMar>
              <w:top w:w="28" w:type="dxa"/>
              <w:left w:w="28" w:type="dxa"/>
              <w:bottom w:w="28" w:type="dxa"/>
              <w:right w:w="28" w:type="dxa"/>
            </w:tcMar>
          </w:tcPr>
          <w:p w14:paraId="228CAB9B" w14:textId="77777777" w:rsidR="00F8770C" w:rsidRPr="00AF1400" w:rsidRDefault="00F8770C" w:rsidP="00AF1400">
            <w:pPr>
              <w:tabs>
                <w:tab w:val="left" w:pos="2268"/>
              </w:tabs>
              <w:spacing w:after="0" w:line="360" w:lineRule="auto"/>
              <w:ind w:left="109"/>
              <w:rPr>
                <w:rFonts w:ascii="Arial" w:eastAsia="Arial" w:hAnsi="Arial" w:cs="Arial"/>
                <w:sz w:val="24"/>
                <w:szCs w:val="24"/>
              </w:rPr>
            </w:pPr>
            <w:r w:rsidRPr="00AF1400">
              <w:rPr>
                <w:rFonts w:ascii="Arial" w:eastAsia="Arial" w:hAnsi="Arial" w:cs="Arial"/>
                <w:sz w:val="24"/>
                <w:szCs w:val="24"/>
              </w:rPr>
              <w:t>Instrumento que se aplica, para conocer la opinión de los participantes en los eventos con rendición de cuentas, respecto a la implementación de los componentes específicos de rendición de cuentas.</w:t>
            </w:r>
          </w:p>
        </w:tc>
      </w:tr>
      <w:tr w:rsidR="00F8770C" w:rsidRPr="00AF1400" w14:paraId="2C1D9D7B" w14:textId="77777777" w:rsidTr="00D4212E">
        <w:trPr>
          <w:jc w:val="center"/>
        </w:trPr>
        <w:tc>
          <w:tcPr>
            <w:tcW w:w="1550" w:type="dxa"/>
            <w:tcMar>
              <w:top w:w="28" w:type="dxa"/>
              <w:left w:w="28" w:type="dxa"/>
              <w:bottom w:w="28" w:type="dxa"/>
              <w:right w:w="28" w:type="dxa"/>
            </w:tcMar>
          </w:tcPr>
          <w:p w14:paraId="5D873C23" w14:textId="77777777" w:rsidR="00F8770C" w:rsidRPr="00AF1400" w:rsidRDefault="00F8770C" w:rsidP="00AF1400">
            <w:pPr>
              <w:tabs>
                <w:tab w:val="left" w:pos="2268"/>
              </w:tabs>
              <w:spacing w:after="0" w:line="360" w:lineRule="auto"/>
              <w:ind w:left="97"/>
              <w:rPr>
                <w:rFonts w:ascii="Arial" w:eastAsia="Arial" w:hAnsi="Arial" w:cs="Arial"/>
                <w:sz w:val="24"/>
                <w:szCs w:val="24"/>
                <w:highlight w:val="white"/>
              </w:rPr>
            </w:pPr>
            <w:r w:rsidRPr="00AF1400">
              <w:rPr>
                <w:rFonts w:ascii="Arial" w:eastAsia="Arial" w:hAnsi="Arial" w:cs="Arial"/>
                <w:sz w:val="24"/>
                <w:szCs w:val="24"/>
                <w:highlight w:val="white"/>
              </w:rPr>
              <w:t>Correspondencia</w:t>
            </w:r>
          </w:p>
        </w:tc>
        <w:tc>
          <w:tcPr>
            <w:tcW w:w="8505" w:type="dxa"/>
            <w:tcMar>
              <w:top w:w="28" w:type="dxa"/>
              <w:left w:w="28" w:type="dxa"/>
              <w:bottom w:w="28" w:type="dxa"/>
              <w:right w:w="28" w:type="dxa"/>
            </w:tcMar>
          </w:tcPr>
          <w:p w14:paraId="281AEDB2" w14:textId="40A8D7AC" w:rsidR="00F8770C" w:rsidRPr="00AF1400" w:rsidRDefault="00F8770C" w:rsidP="00AF1400">
            <w:pPr>
              <w:tabs>
                <w:tab w:val="left" w:pos="2268"/>
              </w:tabs>
              <w:spacing w:after="0" w:line="360" w:lineRule="auto"/>
              <w:ind w:left="109"/>
              <w:rPr>
                <w:rFonts w:ascii="Arial" w:eastAsia="Arial" w:hAnsi="Arial" w:cs="Arial"/>
                <w:sz w:val="24"/>
                <w:szCs w:val="24"/>
                <w:highlight w:val="white"/>
              </w:rPr>
            </w:pPr>
            <w:r w:rsidRPr="00AF1400">
              <w:rPr>
                <w:rFonts w:ascii="Arial" w:hAnsi="Arial" w:cs="Arial"/>
                <w:sz w:val="24"/>
                <w:szCs w:val="24"/>
              </w:rPr>
              <w:t>Este canal les permite a los ciudadanos y comunidad en general, hacer comunicaciones escritas, para entregar correspondencia y pedir información relacionada con la misionalidad de la Agencia.</w:t>
            </w:r>
          </w:p>
        </w:tc>
      </w:tr>
    </w:tbl>
    <w:p w14:paraId="3CAADB1D" w14:textId="2D71E33E"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b/>
          <w:sz w:val="24"/>
          <w:szCs w:val="24"/>
        </w:rPr>
        <w:t xml:space="preserve">Fuente: </w:t>
      </w:r>
      <w:r w:rsidRPr="00AF1400">
        <w:rPr>
          <w:rFonts w:ascii="Arial" w:eastAsia="Arial" w:hAnsi="Arial" w:cs="Arial"/>
          <w:sz w:val="24"/>
          <w:szCs w:val="24"/>
        </w:rPr>
        <w:t xml:space="preserve"> Elaboración propia del proceso Direccionamiento estratégico y planeación</w:t>
      </w:r>
      <w:r w:rsidR="00A53DCE" w:rsidRPr="00AF1400">
        <w:rPr>
          <w:rFonts w:ascii="Arial" w:eastAsia="Arial" w:hAnsi="Arial" w:cs="Arial"/>
          <w:sz w:val="24"/>
          <w:szCs w:val="24"/>
        </w:rPr>
        <w:t xml:space="preserve"> de la APC Colombia, </w:t>
      </w:r>
      <w:r w:rsidR="00765D14" w:rsidRPr="00AF1400">
        <w:rPr>
          <w:rFonts w:ascii="Arial" w:eastAsia="Arial" w:hAnsi="Arial" w:cs="Arial"/>
          <w:sz w:val="24"/>
          <w:szCs w:val="24"/>
        </w:rPr>
        <w:t>Agosto d</w:t>
      </w:r>
      <w:r w:rsidR="00A53DCE" w:rsidRPr="00AF1400">
        <w:rPr>
          <w:rFonts w:ascii="Arial" w:eastAsia="Arial" w:hAnsi="Arial" w:cs="Arial"/>
          <w:sz w:val="24"/>
          <w:szCs w:val="24"/>
        </w:rPr>
        <w:t>e 2023</w:t>
      </w:r>
      <w:r w:rsidR="00765D14" w:rsidRPr="00AF1400">
        <w:rPr>
          <w:rFonts w:ascii="Arial" w:eastAsia="Arial" w:hAnsi="Arial" w:cs="Arial"/>
          <w:sz w:val="24"/>
          <w:szCs w:val="24"/>
        </w:rPr>
        <w:t>.</w:t>
      </w:r>
    </w:p>
    <w:p w14:paraId="01A4ABA6" w14:textId="77777777" w:rsidR="00F8770C" w:rsidRPr="00AF1400" w:rsidRDefault="00F8770C" w:rsidP="00AF1400">
      <w:pPr>
        <w:spacing w:after="0" w:line="360" w:lineRule="auto"/>
        <w:ind w:left="567"/>
        <w:rPr>
          <w:rFonts w:ascii="Arial" w:eastAsia="Arial" w:hAnsi="Arial" w:cs="Arial"/>
          <w:b/>
          <w:sz w:val="24"/>
          <w:szCs w:val="24"/>
          <w:highlight w:val="white"/>
        </w:rPr>
      </w:pPr>
      <w:r w:rsidRPr="00AF1400">
        <w:rPr>
          <w:rFonts w:ascii="Arial" w:eastAsia="Arial" w:hAnsi="Arial" w:cs="Arial"/>
          <w:b/>
          <w:bCs/>
          <w:sz w:val="24"/>
          <w:szCs w:val="24"/>
          <w:highlight w:val="white"/>
        </w:rPr>
        <w:t>8.4. Mecanismos de participación</w:t>
      </w:r>
    </w:p>
    <w:p w14:paraId="7DD04CF4" w14:textId="29EEF884" w:rsidR="00F8770C" w:rsidRPr="00AF1400" w:rsidRDefault="00F8770C" w:rsidP="00AF1400">
      <w:pPr>
        <w:shd w:val="clear" w:color="auto" w:fill="FFFFFF"/>
        <w:tabs>
          <w:tab w:val="left" w:pos="9923"/>
        </w:tabs>
        <w:spacing w:after="0" w:line="360" w:lineRule="auto"/>
        <w:rPr>
          <w:rFonts w:ascii="Arial" w:eastAsia="Times New Roman" w:hAnsi="Arial" w:cs="Arial"/>
          <w:color w:val="242424"/>
          <w:sz w:val="24"/>
          <w:szCs w:val="24"/>
          <w:bdr w:val="none" w:sz="0" w:space="0" w:color="auto" w:frame="1"/>
        </w:rPr>
      </w:pPr>
      <w:r w:rsidRPr="00AF1400">
        <w:rPr>
          <w:rFonts w:ascii="Arial" w:eastAsia="Times New Roman" w:hAnsi="Arial" w:cs="Arial"/>
          <w:color w:val="242424"/>
          <w:sz w:val="24"/>
          <w:szCs w:val="24"/>
          <w:bdr w:val="none" w:sz="0" w:space="0" w:color="auto" w:frame="1"/>
        </w:rPr>
        <w:t xml:space="preserve">Los mecanismos de participación con los que cuenta </w:t>
      </w:r>
      <w:r w:rsidR="00765D14" w:rsidRPr="00AF1400">
        <w:rPr>
          <w:rFonts w:ascii="Arial" w:eastAsia="Times New Roman" w:hAnsi="Arial" w:cs="Arial"/>
          <w:color w:val="242424"/>
          <w:sz w:val="24"/>
          <w:szCs w:val="24"/>
          <w:bdr w:val="none" w:sz="0" w:space="0" w:color="auto" w:frame="1"/>
        </w:rPr>
        <w:t xml:space="preserve">la </w:t>
      </w:r>
      <w:r w:rsidRPr="00AF1400">
        <w:rPr>
          <w:rFonts w:ascii="Arial" w:eastAsia="Times New Roman" w:hAnsi="Arial" w:cs="Arial"/>
          <w:color w:val="242424"/>
          <w:sz w:val="24"/>
          <w:szCs w:val="24"/>
          <w:bdr w:val="none" w:sz="0" w:space="0" w:color="auto" w:frame="1"/>
        </w:rPr>
        <w:t>APC Colombia, se ciñen a lo establecido en la Ley Estatutaria 1757 de 2015 </w:t>
      </w:r>
      <w:r w:rsidRPr="00AF1400">
        <w:rPr>
          <w:rFonts w:ascii="Arial" w:eastAsia="Times New Roman" w:hAnsi="Arial" w:cs="Arial"/>
          <w:i/>
          <w:iCs/>
          <w:color w:val="242424"/>
          <w:sz w:val="24"/>
          <w:szCs w:val="24"/>
          <w:bdr w:val="none" w:sz="0" w:space="0" w:color="auto" w:frame="1"/>
        </w:rPr>
        <w:t>“Por la cual se dictan disposiciones en materia de promoción y protección del derecho a la participación democrática”</w:t>
      </w:r>
      <w:r w:rsidRPr="00AF1400">
        <w:rPr>
          <w:rFonts w:ascii="Arial" w:eastAsia="Times New Roman" w:hAnsi="Arial" w:cs="Arial"/>
          <w:color w:val="242424"/>
          <w:sz w:val="24"/>
          <w:szCs w:val="24"/>
          <w:bdr w:val="none" w:sz="0" w:space="0" w:color="auto" w:frame="1"/>
        </w:rPr>
        <w:t>. A continuación, se relacionan los mecanismos contenidos en la Estrategia:</w:t>
      </w:r>
    </w:p>
    <w:p w14:paraId="4FC0AF9A" w14:textId="77777777" w:rsidR="00765D14" w:rsidRPr="00AF1400" w:rsidRDefault="00765D14" w:rsidP="00AF1400">
      <w:pPr>
        <w:shd w:val="clear" w:color="auto" w:fill="FFFFFF"/>
        <w:tabs>
          <w:tab w:val="left" w:pos="9923"/>
        </w:tabs>
        <w:spacing w:after="0" w:line="360" w:lineRule="auto"/>
        <w:rPr>
          <w:rFonts w:ascii="Arial" w:eastAsia="Times New Roman" w:hAnsi="Arial" w:cs="Arial"/>
          <w:color w:val="242424"/>
          <w:sz w:val="24"/>
          <w:szCs w:val="24"/>
        </w:rPr>
      </w:pPr>
    </w:p>
    <w:tbl>
      <w:tblPr>
        <w:tblW w:w="9915" w:type="dxa"/>
        <w:jc w:val="center"/>
        <w:tblCellMar>
          <w:top w:w="15" w:type="dxa"/>
          <w:left w:w="15" w:type="dxa"/>
          <w:bottom w:w="15" w:type="dxa"/>
          <w:right w:w="15" w:type="dxa"/>
        </w:tblCellMar>
        <w:tblLook w:val="04A0" w:firstRow="1" w:lastRow="0" w:firstColumn="1" w:lastColumn="0" w:noHBand="0" w:noVBand="1"/>
        <w:tblCaption w:val="MECANISMOS DE PARTICIPACIÓN"/>
        <w:tblDescription w:val="Tabla en word: Donde se relaciona las columnas de mecanismo y participación, en atención a lo establecido en la Ley Estatutaria 1757 de 2015."/>
      </w:tblPr>
      <w:tblGrid>
        <w:gridCol w:w="1691"/>
        <w:gridCol w:w="8224"/>
      </w:tblGrid>
      <w:tr w:rsidR="00F8770C" w:rsidRPr="00AF1400" w14:paraId="4B879E2A" w14:textId="77777777" w:rsidTr="00765D14">
        <w:trPr>
          <w:cantSplit/>
          <w:trHeight w:val="115"/>
          <w:tblHeader/>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14:paraId="3B25332D" w14:textId="2E1D8402" w:rsidR="00F8770C" w:rsidRPr="00AF1400" w:rsidRDefault="00765D14" w:rsidP="00AF1400">
            <w:pPr>
              <w:spacing w:after="0" w:line="360" w:lineRule="auto"/>
              <w:rPr>
                <w:rFonts w:ascii="Arial" w:eastAsia="Times New Roman" w:hAnsi="Arial" w:cs="Arial"/>
                <w:sz w:val="24"/>
                <w:szCs w:val="24"/>
              </w:rPr>
            </w:pPr>
            <w:r w:rsidRPr="00AF1400">
              <w:rPr>
                <w:rFonts w:ascii="Arial" w:eastAsia="Times New Roman" w:hAnsi="Arial" w:cs="Arial"/>
                <w:b/>
                <w:bCs/>
                <w:sz w:val="24"/>
                <w:szCs w:val="24"/>
                <w:bdr w:val="none" w:sz="0" w:space="0" w:color="auto" w:frame="1"/>
              </w:rPr>
              <w:t xml:space="preserve"> </w:t>
            </w:r>
            <w:r w:rsidR="00F8770C" w:rsidRPr="00AF1400">
              <w:rPr>
                <w:rFonts w:ascii="Arial" w:eastAsia="Times New Roman" w:hAnsi="Arial" w:cs="Arial"/>
                <w:b/>
                <w:bCs/>
                <w:sz w:val="24"/>
                <w:szCs w:val="24"/>
                <w:bdr w:val="none" w:sz="0" w:space="0" w:color="auto" w:frame="1"/>
              </w:rPr>
              <w:t>MECANISMO</w:t>
            </w:r>
          </w:p>
        </w:tc>
        <w:tc>
          <w:tcPr>
            <w:tcW w:w="8224" w:type="dxa"/>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14:paraId="1D291141" w14:textId="3D5E0B21" w:rsidR="00F8770C" w:rsidRPr="00AF1400" w:rsidRDefault="00765D14" w:rsidP="00AF1400">
            <w:pPr>
              <w:spacing w:after="0" w:line="360" w:lineRule="auto"/>
              <w:rPr>
                <w:rFonts w:ascii="Arial" w:eastAsia="Times New Roman" w:hAnsi="Arial" w:cs="Arial"/>
                <w:sz w:val="24"/>
                <w:szCs w:val="24"/>
              </w:rPr>
            </w:pPr>
            <w:r w:rsidRPr="00AF1400">
              <w:rPr>
                <w:rFonts w:ascii="Arial" w:eastAsia="Times New Roman" w:hAnsi="Arial" w:cs="Arial"/>
                <w:b/>
                <w:bCs/>
                <w:sz w:val="24"/>
                <w:szCs w:val="24"/>
                <w:bdr w:val="none" w:sz="0" w:space="0" w:color="auto" w:frame="1"/>
              </w:rPr>
              <w:t xml:space="preserve"> </w:t>
            </w:r>
            <w:r w:rsidR="00F8770C" w:rsidRPr="00AF1400">
              <w:rPr>
                <w:rFonts w:ascii="Arial" w:eastAsia="Times New Roman" w:hAnsi="Arial" w:cs="Arial"/>
                <w:b/>
                <w:bCs/>
                <w:sz w:val="24"/>
                <w:szCs w:val="24"/>
                <w:bdr w:val="none" w:sz="0" w:space="0" w:color="auto" w:frame="1"/>
              </w:rPr>
              <w:t>DESCRIPCIÓN</w:t>
            </w:r>
          </w:p>
        </w:tc>
      </w:tr>
      <w:tr w:rsidR="00F8770C" w:rsidRPr="00AF1400" w14:paraId="27969A41" w14:textId="77777777" w:rsidTr="00D55A89">
        <w:trPr>
          <w:jc w:val="center"/>
        </w:trPr>
        <w:tc>
          <w:tcPr>
            <w:tcW w:w="1691" w:type="dxa"/>
            <w:tcBorders>
              <w:left w:val="single" w:sz="8" w:space="0" w:color="000000"/>
              <w:bottom w:val="single" w:sz="8" w:space="0" w:color="000000"/>
              <w:right w:val="single" w:sz="8" w:space="0" w:color="000000"/>
            </w:tcBorders>
            <w:tcMar>
              <w:top w:w="28" w:type="dxa"/>
              <w:left w:w="28" w:type="dxa"/>
              <w:bottom w:w="28" w:type="dxa"/>
              <w:right w:w="28" w:type="dxa"/>
            </w:tcMar>
            <w:hideMark/>
          </w:tcPr>
          <w:p w14:paraId="2CCB89E6" w14:textId="77777777" w:rsidR="00F8770C" w:rsidRPr="00AF1400" w:rsidRDefault="00F8770C" w:rsidP="00AF1400">
            <w:pPr>
              <w:spacing w:after="0" w:line="360" w:lineRule="auto"/>
              <w:ind w:left="97"/>
              <w:rPr>
                <w:rFonts w:ascii="Arial" w:eastAsia="Times New Roman" w:hAnsi="Arial" w:cs="Arial"/>
                <w:sz w:val="24"/>
                <w:szCs w:val="24"/>
              </w:rPr>
            </w:pPr>
            <w:r w:rsidRPr="00AF1400">
              <w:rPr>
                <w:rFonts w:ascii="Arial" w:eastAsia="Times New Roman" w:hAnsi="Arial" w:cs="Arial"/>
                <w:sz w:val="24"/>
                <w:szCs w:val="24"/>
                <w:bdr w:val="none" w:sz="0" w:space="0" w:color="auto" w:frame="1"/>
              </w:rPr>
              <w:t>Derecho de petición</w:t>
            </w:r>
          </w:p>
        </w:tc>
        <w:tc>
          <w:tcPr>
            <w:tcW w:w="8224" w:type="dxa"/>
            <w:tcBorders>
              <w:bottom w:val="single" w:sz="8" w:space="0" w:color="000000"/>
              <w:right w:val="single" w:sz="8" w:space="0" w:color="000000"/>
            </w:tcBorders>
            <w:tcMar>
              <w:top w:w="28" w:type="dxa"/>
              <w:left w:w="28" w:type="dxa"/>
              <w:bottom w:w="28" w:type="dxa"/>
              <w:right w:w="28" w:type="dxa"/>
            </w:tcMar>
            <w:hideMark/>
          </w:tcPr>
          <w:p w14:paraId="177611D3" w14:textId="77777777" w:rsidR="00F8770C" w:rsidRPr="00AF1400" w:rsidRDefault="00F8770C" w:rsidP="00AF1400">
            <w:pPr>
              <w:spacing w:after="0" w:line="360" w:lineRule="auto"/>
              <w:ind w:left="110"/>
              <w:rPr>
                <w:rFonts w:ascii="Arial" w:eastAsia="Times New Roman" w:hAnsi="Arial" w:cs="Arial"/>
                <w:sz w:val="24"/>
                <w:szCs w:val="24"/>
              </w:rPr>
            </w:pPr>
            <w:r w:rsidRPr="00AF1400">
              <w:rPr>
                <w:rFonts w:ascii="Arial" w:eastAsia="Times New Roman" w:hAnsi="Arial" w:cs="Arial"/>
                <w:sz w:val="24"/>
                <w:szCs w:val="24"/>
                <w:bdr w:val="none" w:sz="0" w:space="0" w:color="auto" w:frame="1"/>
              </w:rPr>
              <w:t>Consiste en aquellas solicitudes que el ciudadano o grupo de ciudadanos, presenta buscando la respuesta a una situación que le afecta o le concierne a él mismo o a un grupo</w:t>
            </w:r>
          </w:p>
        </w:tc>
      </w:tr>
      <w:tr w:rsidR="00F8770C" w:rsidRPr="00AF1400" w14:paraId="2D8BE8A6" w14:textId="77777777" w:rsidTr="00D55A89">
        <w:trPr>
          <w:jc w:val="center"/>
        </w:trPr>
        <w:tc>
          <w:tcPr>
            <w:tcW w:w="1691" w:type="dxa"/>
            <w:tcBorders>
              <w:left w:val="single" w:sz="8" w:space="0" w:color="000000"/>
              <w:bottom w:val="single" w:sz="8" w:space="0" w:color="000000"/>
              <w:right w:val="single" w:sz="8" w:space="0" w:color="000000"/>
            </w:tcBorders>
            <w:tcMar>
              <w:top w:w="28" w:type="dxa"/>
              <w:left w:w="28" w:type="dxa"/>
              <w:bottom w:w="28" w:type="dxa"/>
              <w:right w:w="28" w:type="dxa"/>
            </w:tcMar>
            <w:hideMark/>
          </w:tcPr>
          <w:p w14:paraId="57A877D8" w14:textId="77777777" w:rsidR="00F8770C" w:rsidRPr="00AF1400" w:rsidRDefault="00F8770C" w:rsidP="00AF1400">
            <w:pPr>
              <w:spacing w:after="0" w:line="360" w:lineRule="auto"/>
              <w:ind w:left="97"/>
              <w:rPr>
                <w:rFonts w:ascii="Arial" w:eastAsia="Times New Roman" w:hAnsi="Arial" w:cs="Arial"/>
                <w:sz w:val="24"/>
                <w:szCs w:val="24"/>
              </w:rPr>
            </w:pPr>
            <w:r w:rsidRPr="00AF1400">
              <w:rPr>
                <w:rFonts w:ascii="Arial" w:eastAsia="Times New Roman" w:hAnsi="Arial" w:cs="Arial"/>
                <w:sz w:val="24"/>
                <w:szCs w:val="24"/>
                <w:bdr w:val="none" w:sz="0" w:space="0" w:color="auto" w:frame="1"/>
              </w:rPr>
              <w:t>Queja</w:t>
            </w:r>
          </w:p>
        </w:tc>
        <w:tc>
          <w:tcPr>
            <w:tcW w:w="8224" w:type="dxa"/>
            <w:tcBorders>
              <w:bottom w:val="single" w:sz="8" w:space="0" w:color="000000"/>
              <w:right w:val="single" w:sz="8" w:space="0" w:color="000000"/>
            </w:tcBorders>
            <w:tcMar>
              <w:top w:w="28" w:type="dxa"/>
              <w:left w:w="28" w:type="dxa"/>
              <w:bottom w:w="28" w:type="dxa"/>
              <w:right w:w="28" w:type="dxa"/>
            </w:tcMar>
            <w:hideMark/>
          </w:tcPr>
          <w:p w14:paraId="750A7733" w14:textId="5EFAF954" w:rsidR="00F8770C" w:rsidRPr="00AF1400" w:rsidRDefault="00F8770C" w:rsidP="00AF1400">
            <w:pPr>
              <w:spacing w:after="0" w:line="360" w:lineRule="auto"/>
              <w:ind w:left="110"/>
              <w:rPr>
                <w:rFonts w:ascii="Arial" w:eastAsia="Times New Roman" w:hAnsi="Arial" w:cs="Arial"/>
                <w:sz w:val="24"/>
                <w:szCs w:val="24"/>
              </w:rPr>
            </w:pPr>
            <w:r w:rsidRPr="00AF1400">
              <w:rPr>
                <w:rFonts w:ascii="Arial" w:eastAsia="Times New Roman" w:hAnsi="Arial" w:cs="Arial"/>
                <w:sz w:val="24"/>
                <w:szCs w:val="24"/>
                <w:bdr w:val="none" w:sz="0" w:space="0" w:color="auto" w:frame="1"/>
              </w:rPr>
              <w:t xml:space="preserve">Es la manifestación de inconformidad, que se realiza en virtud de un hecho o situación irregular en el comportamiento de un servidor público o la negligencia en el actuar de una autoridad administrativa de </w:t>
            </w:r>
            <w:r w:rsidR="00765D14" w:rsidRPr="00AF1400">
              <w:rPr>
                <w:rFonts w:ascii="Arial" w:eastAsia="Times New Roman" w:hAnsi="Arial" w:cs="Arial"/>
                <w:sz w:val="24"/>
                <w:szCs w:val="24"/>
                <w:bdr w:val="none" w:sz="0" w:space="0" w:color="auto" w:frame="1"/>
              </w:rPr>
              <w:t xml:space="preserve">la </w:t>
            </w:r>
            <w:r w:rsidRPr="00AF1400">
              <w:rPr>
                <w:rFonts w:ascii="Arial" w:eastAsia="Times New Roman" w:hAnsi="Arial" w:cs="Arial"/>
                <w:sz w:val="24"/>
                <w:szCs w:val="24"/>
                <w:bdr w:val="none" w:sz="0" w:space="0" w:color="auto" w:frame="1"/>
              </w:rPr>
              <w:t>AP</w:t>
            </w:r>
            <w:r w:rsidR="00765D14" w:rsidRPr="00AF1400">
              <w:rPr>
                <w:rFonts w:ascii="Arial" w:eastAsia="Times New Roman" w:hAnsi="Arial" w:cs="Arial"/>
                <w:sz w:val="24"/>
                <w:szCs w:val="24"/>
                <w:bdr w:val="none" w:sz="0" w:space="0" w:color="auto" w:frame="1"/>
              </w:rPr>
              <w:t>C Colombia</w:t>
            </w:r>
            <w:r w:rsidRPr="00AF1400">
              <w:rPr>
                <w:rFonts w:ascii="Arial" w:eastAsia="Times New Roman" w:hAnsi="Arial" w:cs="Arial"/>
                <w:sz w:val="24"/>
                <w:szCs w:val="24"/>
                <w:bdr w:val="none" w:sz="0" w:space="0" w:color="auto" w:frame="1"/>
              </w:rPr>
              <w:t>, permitiéndonos tomar los correctivos del caso.</w:t>
            </w:r>
          </w:p>
        </w:tc>
      </w:tr>
      <w:tr w:rsidR="00F8770C" w:rsidRPr="00AF1400" w14:paraId="10D9CE51" w14:textId="77777777" w:rsidTr="00D55A89">
        <w:trPr>
          <w:trHeight w:val="1955"/>
          <w:jc w:val="center"/>
        </w:trPr>
        <w:tc>
          <w:tcPr>
            <w:tcW w:w="1691" w:type="dxa"/>
            <w:tcBorders>
              <w:left w:val="single" w:sz="8" w:space="0" w:color="000000"/>
              <w:bottom w:val="single" w:sz="8" w:space="0" w:color="000000"/>
              <w:right w:val="single" w:sz="8" w:space="0" w:color="000000"/>
            </w:tcBorders>
            <w:tcMar>
              <w:top w:w="28" w:type="dxa"/>
              <w:left w:w="28" w:type="dxa"/>
              <w:bottom w:w="28" w:type="dxa"/>
              <w:right w:w="28" w:type="dxa"/>
            </w:tcMar>
            <w:hideMark/>
          </w:tcPr>
          <w:p w14:paraId="6B68EB5D" w14:textId="7E4101B0" w:rsidR="00F8770C" w:rsidRPr="00AF1400" w:rsidRDefault="00F8770C" w:rsidP="00AF1400">
            <w:pPr>
              <w:spacing w:after="0" w:line="360" w:lineRule="auto"/>
              <w:ind w:left="97"/>
              <w:rPr>
                <w:rFonts w:ascii="Arial" w:eastAsia="Times New Roman" w:hAnsi="Arial" w:cs="Arial"/>
                <w:sz w:val="24"/>
                <w:szCs w:val="24"/>
              </w:rPr>
            </w:pPr>
            <w:r w:rsidRPr="00AF1400">
              <w:rPr>
                <w:rFonts w:ascii="Arial" w:eastAsia="Times New Roman" w:hAnsi="Arial" w:cs="Arial"/>
                <w:sz w:val="24"/>
                <w:szCs w:val="24"/>
                <w:bdr w:val="none" w:sz="0" w:space="0" w:color="auto" w:frame="1"/>
              </w:rPr>
              <w:t>Rendición de cuentas</w:t>
            </w:r>
          </w:p>
        </w:tc>
        <w:tc>
          <w:tcPr>
            <w:tcW w:w="8224" w:type="dxa"/>
            <w:tcBorders>
              <w:bottom w:val="single" w:sz="8" w:space="0" w:color="000000"/>
              <w:right w:val="single" w:sz="8" w:space="0" w:color="000000"/>
            </w:tcBorders>
            <w:tcMar>
              <w:top w:w="28" w:type="dxa"/>
              <w:left w:w="28" w:type="dxa"/>
              <w:bottom w:w="28" w:type="dxa"/>
              <w:right w:w="28" w:type="dxa"/>
            </w:tcMar>
            <w:hideMark/>
          </w:tcPr>
          <w:p w14:paraId="331A3E6E" w14:textId="1EEAB413" w:rsidR="00F8770C" w:rsidRPr="00AF1400" w:rsidRDefault="00F8770C" w:rsidP="00AF1400">
            <w:pPr>
              <w:spacing w:after="0" w:line="360" w:lineRule="auto"/>
              <w:ind w:left="119"/>
              <w:rPr>
                <w:rFonts w:ascii="Arial" w:eastAsia="Times New Roman" w:hAnsi="Arial" w:cs="Arial"/>
                <w:sz w:val="24"/>
                <w:szCs w:val="24"/>
              </w:rPr>
            </w:pPr>
            <w:r w:rsidRPr="00AF1400">
              <w:rPr>
                <w:rFonts w:ascii="Arial" w:eastAsia="Times New Roman" w:hAnsi="Arial" w:cs="Arial"/>
                <w:sz w:val="24"/>
                <w:szCs w:val="24"/>
                <w:bdr w:val="none" w:sz="0" w:space="0" w:color="auto" w:frame="1"/>
              </w:rPr>
              <w:t>El artículo 48 de la ley 1757 de 2015 define la rendición de cuentas como: “(…) 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w:t>
            </w:r>
          </w:p>
        </w:tc>
      </w:tr>
      <w:tr w:rsidR="00F8770C" w:rsidRPr="00AF1400" w14:paraId="52754A1B" w14:textId="77777777" w:rsidTr="00D55A89">
        <w:trPr>
          <w:jc w:val="center"/>
        </w:trPr>
        <w:tc>
          <w:tcPr>
            <w:tcW w:w="1691" w:type="dxa"/>
            <w:tcBorders>
              <w:left w:val="single" w:sz="8" w:space="0" w:color="000000"/>
              <w:bottom w:val="single" w:sz="8" w:space="0" w:color="000000"/>
              <w:right w:val="single" w:sz="8" w:space="0" w:color="000000"/>
            </w:tcBorders>
            <w:tcMar>
              <w:top w:w="28" w:type="dxa"/>
              <w:left w:w="28" w:type="dxa"/>
              <w:bottom w:w="28" w:type="dxa"/>
              <w:right w:w="28" w:type="dxa"/>
            </w:tcMar>
            <w:hideMark/>
          </w:tcPr>
          <w:p w14:paraId="0ECCB06D" w14:textId="2D0B0F8D" w:rsidR="00F8770C" w:rsidRPr="00AF1400" w:rsidRDefault="00F8770C" w:rsidP="00AF1400">
            <w:pPr>
              <w:spacing w:after="0" w:line="360" w:lineRule="auto"/>
              <w:ind w:left="97"/>
              <w:rPr>
                <w:rFonts w:ascii="Arial" w:eastAsia="Times New Roman" w:hAnsi="Arial" w:cs="Arial"/>
                <w:sz w:val="24"/>
                <w:szCs w:val="24"/>
              </w:rPr>
            </w:pPr>
            <w:r w:rsidRPr="00AF1400">
              <w:rPr>
                <w:rFonts w:ascii="Arial" w:eastAsia="Times New Roman" w:hAnsi="Arial" w:cs="Arial"/>
                <w:sz w:val="24"/>
                <w:szCs w:val="24"/>
                <w:bdr w:val="none" w:sz="0" w:space="0" w:color="auto" w:frame="1"/>
              </w:rPr>
              <w:t>Encuesta</w:t>
            </w:r>
          </w:p>
        </w:tc>
        <w:tc>
          <w:tcPr>
            <w:tcW w:w="8224" w:type="dxa"/>
            <w:tcBorders>
              <w:bottom w:val="single" w:sz="8" w:space="0" w:color="000000"/>
              <w:right w:val="single" w:sz="8" w:space="0" w:color="000000"/>
            </w:tcBorders>
            <w:tcMar>
              <w:top w:w="28" w:type="dxa"/>
              <w:left w:w="28" w:type="dxa"/>
              <w:bottom w:w="28" w:type="dxa"/>
              <w:right w:w="28" w:type="dxa"/>
            </w:tcMar>
            <w:hideMark/>
          </w:tcPr>
          <w:p w14:paraId="5D990583" w14:textId="1C60551D" w:rsidR="00F8770C" w:rsidRPr="00AF1400" w:rsidRDefault="00F8770C" w:rsidP="00AF1400">
            <w:pPr>
              <w:spacing w:after="0" w:line="360" w:lineRule="auto"/>
              <w:ind w:left="119"/>
              <w:rPr>
                <w:rFonts w:ascii="Arial" w:eastAsia="Times New Roman" w:hAnsi="Arial" w:cs="Arial"/>
                <w:sz w:val="24"/>
                <w:szCs w:val="24"/>
              </w:rPr>
            </w:pPr>
            <w:r w:rsidRPr="00AF1400">
              <w:rPr>
                <w:rFonts w:ascii="Arial" w:eastAsia="Times New Roman" w:hAnsi="Arial" w:cs="Arial"/>
                <w:sz w:val="24"/>
                <w:szCs w:val="24"/>
                <w:bdr w:val="none" w:sz="0" w:space="0" w:color="auto" w:frame="1"/>
              </w:rPr>
              <w:t>Es un mecanismo a través del cual se recopila información, sobre un tema o temas específicos, mediante la aplicación de un cuestionario de preguntas abiertas o cerradas que se aplica a la ciudadanía y grupos de interés</w:t>
            </w:r>
          </w:p>
        </w:tc>
      </w:tr>
      <w:tr w:rsidR="00F8770C" w:rsidRPr="00AF1400" w14:paraId="5699F39D" w14:textId="77777777" w:rsidTr="00D55A89">
        <w:trPr>
          <w:jc w:val="center"/>
        </w:trPr>
        <w:tc>
          <w:tcPr>
            <w:tcW w:w="1691" w:type="dxa"/>
            <w:tcBorders>
              <w:left w:val="single" w:sz="8" w:space="0" w:color="000000"/>
              <w:bottom w:val="single" w:sz="8" w:space="0" w:color="000000"/>
              <w:right w:val="single" w:sz="8" w:space="0" w:color="000000"/>
            </w:tcBorders>
            <w:tcMar>
              <w:top w:w="28" w:type="dxa"/>
              <w:left w:w="28" w:type="dxa"/>
              <w:bottom w:w="28" w:type="dxa"/>
              <w:right w:w="28" w:type="dxa"/>
            </w:tcMar>
            <w:hideMark/>
          </w:tcPr>
          <w:p w14:paraId="78A8CDA4" w14:textId="36ADF88D" w:rsidR="00F8770C" w:rsidRPr="00AF1400" w:rsidRDefault="00F8770C" w:rsidP="00AF1400">
            <w:pPr>
              <w:spacing w:after="0" w:line="360" w:lineRule="auto"/>
              <w:ind w:left="97"/>
              <w:rPr>
                <w:rFonts w:ascii="Arial" w:eastAsia="Times New Roman" w:hAnsi="Arial" w:cs="Arial"/>
                <w:sz w:val="24"/>
                <w:szCs w:val="24"/>
              </w:rPr>
            </w:pPr>
            <w:r w:rsidRPr="00AF1400">
              <w:rPr>
                <w:rFonts w:ascii="Arial" w:eastAsia="Times New Roman" w:hAnsi="Arial" w:cs="Arial"/>
                <w:sz w:val="24"/>
                <w:szCs w:val="24"/>
                <w:bdr w:val="none" w:sz="0" w:space="0" w:color="auto" w:frame="1"/>
              </w:rPr>
              <w:t>Denuncia</w:t>
            </w:r>
          </w:p>
        </w:tc>
        <w:tc>
          <w:tcPr>
            <w:tcW w:w="8224" w:type="dxa"/>
            <w:tcBorders>
              <w:bottom w:val="single" w:sz="8" w:space="0" w:color="000000"/>
              <w:right w:val="single" w:sz="8" w:space="0" w:color="000000"/>
            </w:tcBorders>
            <w:tcMar>
              <w:top w:w="28" w:type="dxa"/>
              <w:left w:w="28" w:type="dxa"/>
              <w:bottom w:w="28" w:type="dxa"/>
              <w:right w:w="28" w:type="dxa"/>
            </w:tcMar>
            <w:hideMark/>
          </w:tcPr>
          <w:p w14:paraId="7EE5F2A1" w14:textId="4B2509D8" w:rsidR="00F8770C" w:rsidRPr="00AF1400" w:rsidRDefault="00F8770C" w:rsidP="00AF1400">
            <w:pPr>
              <w:spacing w:after="0" w:line="360" w:lineRule="auto"/>
              <w:ind w:left="110"/>
              <w:rPr>
                <w:rFonts w:ascii="Arial" w:eastAsia="Times New Roman" w:hAnsi="Arial" w:cs="Arial"/>
                <w:sz w:val="24"/>
                <w:szCs w:val="24"/>
              </w:rPr>
            </w:pPr>
            <w:r w:rsidRPr="00AF1400">
              <w:rPr>
                <w:rFonts w:ascii="Arial" w:eastAsia="Times New Roman" w:hAnsi="Arial" w:cs="Arial"/>
                <w:sz w:val="24"/>
                <w:szCs w:val="24"/>
                <w:bdr w:val="none" w:sz="0" w:space="0" w:color="auto" w:frame="1"/>
              </w:rPr>
              <w:t>La denuncia refiere a hechos que constituyen una conducta posiblemente tipificada penal, disciplinaria o fiscalmente, correspondiente adelantar las investigaciones en cada tipo de responsabilidad.</w:t>
            </w:r>
          </w:p>
        </w:tc>
      </w:tr>
    </w:tbl>
    <w:p w14:paraId="6B23A1E1" w14:textId="409391A9" w:rsidR="00F8770C" w:rsidRPr="00AF1400" w:rsidRDefault="00F8770C" w:rsidP="00AF1400">
      <w:pPr>
        <w:shd w:val="clear" w:color="auto" w:fill="FFFFFF"/>
        <w:spacing w:after="0" w:line="360" w:lineRule="auto"/>
        <w:rPr>
          <w:rFonts w:ascii="Arial" w:eastAsia="Times New Roman" w:hAnsi="Arial" w:cs="Arial"/>
          <w:b/>
          <w:bCs/>
          <w:color w:val="242424"/>
          <w:sz w:val="24"/>
          <w:szCs w:val="24"/>
          <w:bdr w:val="none" w:sz="0" w:space="0" w:color="auto" w:frame="1"/>
        </w:rPr>
      </w:pPr>
      <w:r w:rsidRPr="00AF1400">
        <w:rPr>
          <w:rFonts w:ascii="Arial" w:eastAsia="Times New Roman" w:hAnsi="Arial" w:cs="Arial"/>
          <w:b/>
          <w:bCs/>
          <w:color w:val="242424"/>
          <w:sz w:val="24"/>
          <w:szCs w:val="24"/>
          <w:bdr w:val="none" w:sz="0" w:space="0" w:color="auto" w:frame="1"/>
        </w:rPr>
        <w:t xml:space="preserve">Fuente: </w:t>
      </w:r>
      <w:r w:rsidRPr="00AF1400">
        <w:rPr>
          <w:rFonts w:ascii="Arial" w:eastAsia="Times New Roman" w:hAnsi="Arial" w:cs="Arial"/>
          <w:bCs/>
          <w:color w:val="242424"/>
          <w:sz w:val="24"/>
          <w:szCs w:val="24"/>
          <w:bdr w:val="none" w:sz="0" w:space="0" w:color="auto" w:frame="1"/>
        </w:rPr>
        <w:t>Elaboración propia del proceso Direccionamiento estratégico y planeación</w:t>
      </w:r>
      <w:r w:rsidR="00765D14" w:rsidRPr="00AF1400">
        <w:rPr>
          <w:rFonts w:ascii="Arial" w:eastAsia="Times New Roman" w:hAnsi="Arial" w:cs="Arial"/>
          <w:bCs/>
          <w:color w:val="242424"/>
          <w:sz w:val="24"/>
          <w:szCs w:val="24"/>
          <w:bdr w:val="none" w:sz="0" w:space="0" w:color="auto" w:frame="1"/>
        </w:rPr>
        <w:t xml:space="preserve"> de la APC Colombia, </w:t>
      </w:r>
      <w:r w:rsidRPr="00AF1400">
        <w:rPr>
          <w:rFonts w:ascii="Arial" w:eastAsia="Times New Roman" w:hAnsi="Arial" w:cs="Arial"/>
          <w:bCs/>
          <w:color w:val="242424"/>
          <w:sz w:val="24"/>
          <w:szCs w:val="24"/>
          <w:bdr w:val="none" w:sz="0" w:space="0" w:color="auto" w:frame="1"/>
        </w:rPr>
        <w:t>Agosto 2023</w:t>
      </w:r>
      <w:r w:rsidRPr="00AF1400">
        <w:rPr>
          <w:rFonts w:ascii="Arial" w:eastAsia="Times New Roman" w:hAnsi="Arial" w:cs="Arial"/>
          <w:b/>
          <w:bCs/>
          <w:color w:val="242424"/>
          <w:sz w:val="24"/>
          <w:szCs w:val="24"/>
          <w:bdr w:val="none" w:sz="0" w:space="0" w:color="auto" w:frame="1"/>
        </w:rPr>
        <w:t>.</w:t>
      </w:r>
    </w:p>
    <w:p w14:paraId="51061864" w14:textId="77777777" w:rsidR="00F8770C" w:rsidRPr="00AF1400" w:rsidRDefault="00F8770C" w:rsidP="00AF1400">
      <w:pPr>
        <w:shd w:val="clear" w:color="auto" w:fill="FFFFFF"/>
        <w:spacing w:after="0" w:line="360" w:lineRule="auto"/>
        <w:rPr>
          <w:rFonts w:ascii="Arial" w:eastAsia="Times New Roman" w:hAnsi="Arial" w:cs="Arial"/>
          <w:b/>
          <w:bCs/>
          <w:color w:val="242424"/>
          <w:sz w:val="24"/>
          <w:szCs w:val="24"/>
          <w:bdr w:val="none" w:sz="0" w:space="0" w:color="auto" w:frame="1"/>
        </w:rPr>
      </w:pPr>
    </w:p>
    <w:p w14:paraId="71E2A4A5" w14:textId="77777777" w:rsidR="00F8770C" w:rsidRPr="00AF1400" w:rsidRDefault="00F8770C" w:rsidP="00AF1400">
      <w:pPr>
        <w:spacing w:after="0" w:line="360" w:lineRule="auto"/>
        <w:ind w:left="567"/>
        <w:rPr>
          <w:rFonts w:ascii="Arial" w:eastAsia="Arial" w:hAnsi="Arial" w:cs="Arial"/>
          <w:b/>
          <w:sz w:val="24"/>
          <w:szCs w:val="24"/>
          <w:highlight w:val="white"/>
        </w:rPr>
      </w:pPr>
      <w:r w:rsidRPr="00AF1400">
        <w:rPr>
          <w:rFonts w:ascii="Arial" w:eastAsia="Arial" w:hAnsi="Arial" w:cs="Arial"/>
          <w:b/>
          <w:sz w:val="24"/>
          <w:szCs w:val="24"/>
          <w:highlight w:val="white"/>
        </w:rPr>
        <w:t>8.5. Otros mecanismos de participación</w:t>
      </w:r>
    </w:p>
    <w:p w14:paraId="1ED3327F" w14:textId="481E665D" w:rsidR="00F8770C" w:rsidRPr="00AF1400" w:rsidRDefault="00A53DCE" w:rsidP="00AF1400">
      <w:pPr>
        <w:shd w:val="clear" w:color="auto" w:fill="FFFFFF"/>
        <w:spacing w:after="0" w:line="360" w:lineRule="auto"/>
        <w:rPr>
          <w:rFonts w:ascii="Arial" w:eastAsia="Times New Roman" w:hAnsi="Arial" w:cs="Arial"/>
          <w:color w:val="242424"/>
          <w:sz w:val="24"/>
          <w:szCs w:val="24"/>
          <w:bdr w:val="none" w:sz="0" w:space="0" w:color="auto" w:frame="1"/>
        </w:rPr>
      </w:pPr>
      <w:r w:rsidRPr="00AF1400">
        <w:rPr>
          <w:rFonts w:ascii="Arial" w:eastAsia="Times New Roman" w:hAnsi="Arial" w:cs="Arial"/>
          <w:color w:val="242424"/>
          <w:sz w:val="24"/>
          <w:szCs w:val="24"/>
          <w:bdr w:val="none" w:sz="0" w:space="0" w:color="auto" w:frame="1"/>
        </w:rPr>
        <w:t xml:space="preserve">La </w:t>
      </w:r>
      <w:r w:rsidR="00F8770C" w:rsidRPr="00AF1400">
        <w:rPr>
          <w:rFonts w:ascii="Arial" w:eastAsia="Times New Roman" w:hAnsi="Arial" w:cs="Arial"/>
          <w:color w:val="242424"/>
          <w:sz w:val="24"/>
          <w:szCs w:val="24"/>
          <w:bdr w:val="none" w:sz="0" w:space="0" w:color="auto" w:frame="1"/>
        </w:rPr>
        <w:t>APC Colombia cuenta con otros mecanismos de participación, los cuales se relacionan a continuación:</w:t>
      </w:r>
    </w:p>
    <w:p w14:paraId="274502FC" w14:textId="77777777" w:rsidR="00F8770C" w:rsidRPr="00AF1400" w:rsidRDefault="00F8770C" w:rsidP="00AF1400">
      <w:pPr>
        <w:shd w:val="clear" w:color="auto" w:fill="FFFFFF" w:themeFill="background1"/>
        <w:spacing w:after="0" w:line="360" w:lineRule="auto"/>
        <w:rPr>
          <w:rFonts w:ascii="Arial" w:eastAsia="Times New Roman" w:hAnsi="Arial" w:cs="Arial"/>
          <w:color w:val="242424"/>
          <w:sz w:val="24"/>
          <w:szCs w:val="24"/>
        </w:rPr>
      </w:pPr>
    </w:p>
    <w:tbl>
      <w:tblPr>
        <w:tblW w:w="10050" w:type="dxa"/>
        <w:jc w:val="center"/>
        <w:tblCellMar>
          <w:top w:w="15" w:type="dxa"/>
          <w:left w:w="15" w:type="dxa"/>
          <w:bottom w:w="15" w:type="dxa"/>
          <w:right w:w="15" w:type="dxa"/>
        </w:tblCellMar>
        <w:tblLook w:val="04A0" w:firstRow="1" w:lastRow="0" w:firstColumn="1" w:lastColumn="0" w:noHBand="0" w:noVBand="1"/>
        <w:tblCaption w:val="OTROS MECANISMOS"/>
        <w:tblDescription w:val="Tabla en word: Donde se relaciona las columnas de mecanismo y participación, en atención a lo establecido en la Ley Estatutaria 1757 de 2015."/>
      </w:tblPr>
      <w:tblGrid>
        <w:gridCol w:w="2967"/>
        <w:gridCol w:w="7083"/>
      </w:tblGrid>
      <w:tr w:rsidR="00F8770C" w:rsidRPr="00AF1400" w14:paraId="172A2F27" w14:textId="77777777" w:rsidTr="00A53DCE">
        <w:trPr>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14:paraId="1D905704" w14:textId="66F78E64" w:rsidR="00F8770C" w:rsidRPr="00AF1400" w:rsidRDefault="00F8770C" w:rsidP="00AF1400">
            <w:pPr>
              <w:spacing w:after="0" w:line="360" w:lineRule="auto"/>
              <w:ind w:left="104"/>
              <w:rPr>
                <w:rFonts w:ascii="Arial" w:eastAsia="Times New Roman" w:hAnsi="Arial" w:cs="Arial"/>
                <w:sz w:val="24"/>
                <w:szCs w:val="24"/>
              </w:rPr>
            </w:pPr>
            <w:r w:rsidRPr="00AF1400">
              <w:rPr>
                <w:rFonts w:ascii="Arial" w:eastAsia="Times New Roman" w:hAnsi="Arial" w:cs="Arial"/>
                <w:b/>
                <w:bCs/>
                <w:sz w:val="24"/>
                <w:szCs w:val="24"/>
                <w:bdr w:val="none" w:sz="0" w:space="0" w:color="auto" w:frame="1"/>
              </w:rPr>
              <w:t>OTROS MECANISMOS</w:t>
            </w:r>
          </w:p>
        </w:tc>
        <w:tc>
          <w:tcPr>
            <w:tcW w:w="7083" w:type="dxa"/>
            <w:tcBorders>
              <w:top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14:paraId="4566E349" w14:textId="421E73E3" w:rsidR="00F8770C" w:rsidRPr="00AF1400" w:rsidRDefault="00F8770C" w:rsidP="00AF1400">
            <w:pPr>
              <w:tabs>
                <w:tab w:val="left" w:pos="2906"/>
              </w:tabs>
              <w:spacing w:after="0" w:line="360" w:lineRule="auto"/>
              <w:ind w:left="110"/>
              <w:rPr>
                <w:rFonts w:ascii="Arial" w:eastAsia="Times New Roman" w:hAnsi="Arial" w:cs="Arial"/>
                <w:sz w:val="24"/>
                <w:szCs w:val="24"/>
              </w:rPr>
            </w:pPr>
            <w:r w:rsidRPr="00AF1400">
              <w:rPr>
                <w:rFonts w:ascii="Arial" w:eastAsia="Times New Roman" w:hAnsi="Arial" w:cs="Arial"/>
                <w:b/>
                <w:bCs/>
                <w:sz w:val="24"/>
                <w:szCs w:val="24"/>
                <w:bdr w:val="none" w:sz="0" w:space="0" w:color="auto" w:frame="1"/>
              </w:rPr>
              <w:t>DESCRIPCIÓN</w:t>
            </w:r>
          </w:p>
        </w:tc>
      </w:tr>
      <w:tr w:rsidR="00F8770C" w:rsidRPr="00AF1400" w14:paraId="5A744120" w14:textId="77777777" w:rsidTr="00A53DCE">
        <w:trPr>
          <w:jc w:val="center"/>
        </w:trPr>
        <w:tc>
          <w:tcPr>
            <w:tcW w:w="2967" w:type="dxa"/>
            <w:tcBorders>
              <w:left w:val="single" w:sz="8" w:space="0" w:color="000000"/>
              <w:bottom w:val="single" w:sz="8" w:space="0" w:color="000000"/>
              <w:right w:val="single" w:sz="8" w:space="0" w:color="000000"/>
            </w:tcBorders>
            <w:tcMar>
              <w:top w:w="28" w:type="dxa"/>
              <w:left w:w="28" w:type="dxa"/>
              <w:bottom w:w="28" w:type="dxa"/>
              <w:right w:w="28" w:type="dxa"/>
            </w:tcMar>
            <w:hideMark/>
          </w:tcPr>
          <w:p w14:paraId="485FB785" w14:textId="255091F9" w:rsidR="00F8770C" w:rsidRPr="00AF1400" w:rsidRDefault="00F8770C" w:rsidP="00AF1400">
            <w:pPr>
              <w:spacing w:after="0" w:line="360" w:lineRule="auto"/>
              <w:ind w:left="97"/>
              <w:rPr>
                <w:rFonts w:ascii="Arial" w:eastAsia="Times New Roman" w:hAnsi="Arial" w:cs="Arial"/>
                <w:sz w:val="24"/>
                <w:szCs w:val="24"/>
              </w:rPr>
            </w:pPr>
            <w:r w:rsidRPr="00AF1400">
              <w:rPr>
                <w:rFonts w:ascii="Arial" w:eastAsia="Times New Roman" w:hAnsi="Arial" w:cs="Arial"/>
                <w:sz w:val="24"/>
                <w:szCs w:val="24"/>
                <w:bdr w:val="none" w:sz="0" w:space="0" w:color="auto" w:frame="1"/>
              </w:rPr>
              <w:t>Boletín de noticias</w:t>
            </w:r>
          </w:p>
        </w:tc>
        <w:tc>
          <w:tcPr>
            <w:tcW w:w="7083" w:type="dxa"/>
            <w:tcBorders>
              <w:bottom w:val="single" w:sz="8" w:space="0" w:color="000000"/>
              <w:right w:val="single" w:sz="8" w:space="0" w:color="000000"/>
            </w:tcBorders>
            <w:tcMar>
              <w:top w:w="28" w:type="dxa"/>
              <w:left w:w="28" w:type="dxa"/>
              <w:bottom w:w="28" w:type="dxa"/>
              <w:right w:w="28" w:type="dxa"/>
            </w:tcMar>
            <w:hideMark/>
          </w:tcPr>
          <w:p w14:paraId="1B1046AE" w14:textId="1EFCD460" w:rsidR="00F8770C" w:rsidRPr="00AF1400" w:rsidRDefault="00F8770C" w:rsidP="00AF1400">
            <w:pPr>
              <w:spacing w:after="0" w:line="360" w:lineRule="auto"/>
              <w:ind w:left="110"/>
              <w:rPr>
                <w:rFonts w:ascii="Arial" w:eastAsia="Times New Roman" w:hAnsi="Arial" w:cs="Arial"/>
                <w:sz w:val="24"/>
                <w:szCs w:val="24"/>
              </w:rPr>
            </w:pPr>
            <w:r w:rsidRPr="00AF1400">
              <w:rPr>
                <w:rFonts w:ascii="Arial" w:eastAsia="Times New Roman" w:hAnsi="Arial" w:cs="Arial"/>
                <w:sz w:val="24"/>
                <w:szCs w:val="24"/>
                <w:bdr w:val="none" w:sz="0" w:space="0" w:color="auto" w:frame="1"/>
              </w:rPr>
              <w:t>Es un resumen de noticias, que se envía a nuestro público objetivo, quincenalmente, en el cual de manera permanente se evidencian logros en la gestión institucional.</w:t>
            </w:r>
          </w:p>
        </w:tc>
      </w:tr>
      <w:tr w:rsidR="00F8770C" w:rsidRPr="00AF1400" w14:paraId="3427C4B3" w14:textId="77777777" w:rsidTr="00A53DCE">
        <w:trPr>
          <w:jc w:val="center"/>
        </w:trPr>
        <w:tc>
          <w:tcPr>
            <w:tcW w:w="2967" w:type="dxa"/>
            <w:tcBorders>
              <w:left w:val="single" w:sz="8" w:space="0" w:color="000000"/>
              <w:bottom w:val="single" w:sz="8" w:space="0" w:color="000000"/>
              <w:right w:val="single" w:sz="8" w:space="0" w:color="000000"/>
            </w:tcBorders>
            <w:tcMar>
              <w:top w:w="28" w:type="dxa"/>
              <w:left w:w="28" w:type="dxa"/>
              <w:bottom w:w="28" w:type="dxa"/>
              <w:right w:w="28" w:type="dxa"/>
            </w:tcMar>
            <w:hideMark/>
          </w:tcPr>
          <w:p w14:paraId="38F34024" w14:textId="646C3553" w:rsidR="00F8770C" w:rsidRPr="00AF1400" w:rsidRDefault="00F8770C" w:rsidP="00AF1400">
            <w:pPr>
              <w:spacing w:after="0" w:line="360" w:lineRule="auto"/>
              <w:ind w:left="97"/>
              <w:rPr>
                <w:rFonts w:ascii="Arial" w:eastAsia="Times New Roman" w:hAnsi="Arial" w:cs="Arial"/>
                <w:sz w:val="24"/>
                <w:szCs w:val="24"/>
              </w:rPr>
            </w:pPr>
            <w:r w:rsidRPr="00AF1400">
              <w:rPr>
                <w:rFonts w:ascii="Arial" w:eastAsia="Times New Roman" w:hAnsi="Arial" w:cs="Arial"/>
                <w:sz w:val="24"/>
                <w:szCs w:val="24"/>
                <w:bdr w:val="none" w:sz="0" w:space="0" w:color="auto" w:frame="1"/>
              </w:rPr>
              <w:t>Eventos institucionales</w:t>
            </w:r>
          </w:p>
        </w:tc>
        <w:tc>
          <w:tcPr>
            <w:tcW w:w="7083" w:type="dxa"/>
            <w:tcBorders>
              <w:bottom w:val="single" w:sz="8" w:space="0" w:color="000000"/>
              <w:right w:val="single" w:sz="8" w:space="0" w:color="000000"/>
            </w:tcBorders>
            <w:tcMar>
              <w:top w:w="28" w:type="dxa"/>
              <w:left w:w="28" w:type="dxa"/>
              <w:bottom w:w="28" w:type="dxa"/>
              <w:right w:w="28" w:type="dxa"/>
            </w:tcMar>
            <w:hideMark/>
          </w:tcPr>
          <w:p w14:paraId="66F084E9" w14:textId="4E57B4A0" w:rsidR="00F8770C" w:rsidRPr="00AF1400" w:rsidRDefault="00F8770C" w:rsidP="00AF1400">
            <w:pPr>
              <w:spacing w:after="0" w:line="360" w:lineRule="auto"/>
              <w:ind w:left="110"/>
              <w:rPr>
                <w:rFonts w:ascii="Arial" w:eastAsia="Times New Roman" w:hAnsi="Arial" w:cs="Arial"/>
                <w:sz w:val="24"/>
                <w:szCs w:val="24"/>
              </w:rPr>
            </w:pPr>
            <w:r w:rsidRPr="00AF1400">
              <w:rPr>
                <w:rFonts w:ascii="Arial" w:eastAsia="Times New Roman" w:hAnsi="Arial" w:cs="Arial"/>
                <w:sz w:val="24"/>
                <w:szCs w:val="24"/>
                <w:bdr w:val="none" w:sz="0" w:space="0" w:color="auto" w:frame="1"/>
              </w:rPr>
              <w:t xml:space="preserve">Estrategia que busca llevar la presencia institucional por todo el país, con el fin de acercar la organización a los ciudadanos y grupos de interés. Asimismo, busca generar una relación personalizada con la ciudadanía, que esté interesada en conocer en detalle lo que hace </w:t>
            </w:r>
            <w:r w:rsidR="00A53DCE" w:rsidRPr="00AF1400">
              <w:rPr>
                <w:rFonts w:ascii="Arial" w:eastAsia="Times New Roman" w:hAnsi="Arial" w:cs="Arial"/>
                <w:sz w:val="24"/>
                <w:szCs w:val="24"/>
                <w:bdr w:val="none" w:sz="0" w:space="0" w:color="auto" w:frame="1"/>
              </w:rPr>
              <w:t xml:space="preserve">la </w:t>
            </w:r>
            <w:r w:rsidRPr="00AF1400">
              <w:rPr>
                <w:rFonts w:ascii="Arial" w:eastAsia="Times New Roman" w:hAnsi="Arial" w:cs="Arial"/>
                <w:sz w:val="24"/>
                <w:szCs w:val="24"/>
                <w:bdr w:val="none" w:sz="0" w:space="0" w:color="auto" w:frame="1"/>
              </w:rPr>
              <w:t>APC Colombia. En estos eventos se presenta información abierta al ciudadano del que hacer organizacional.</w:t>
            </w:r>
          </w:p>
        </w:tc>
      </w:tr>
    </w:tbl>
    <w:p w14:paraId="74B1C9A3" w14:textId="50EC0E68" w:rsidR="00F8770C" w:rsidRPr="00AF1400" w:rsidRDefault="00F8770C" w:rsidP="00AF1400">
      <w:pPr>
        <w:shd w:val="clear" w:color="auto" w:fill="FFFFFF"/>
        <w:spacing w:after="0" w:line="360" w:lineRule="auto"/>
        <w:rPr>
          <w:rFonts w:ascii="Arial" w:eastAsia="Times New Roman" w:hAnsi="Arial" w:cs="Arial"/>
          <w:color w:val="242424"/>
          <w:sz w:val="24"/>
          <w:szCs w:val="24"/>
        </w:rPr>
      </w:pPr>
      <w:r w:rsidRPr="00AF1400">
        <w:rPr>
          <w:rFonts w:ascii="Arial" w:eastAsia="Times New Roman" w:hAnsi="Arial" w:cs="Arial"/>
          <w:b/>
          <w:bCs/>
          <w:color w:val="242424"/>
          <w:sz w:val="24"/>
          <w:szCs w:val="24"/>
          <w:bdr w:val="none" w:sz="0" w:space="0" w:color="auto" w:frame="1"/>
        </w:rPr>
        <w:t>Fuente:</w:t>
      </w:r>
      <w:r w:rsidRPr="00AF1400">
        <w:rPr>
          <w:rFonts w:ascii="Arial" w:eastAsia="Times New Roman" w:hAnsi="Arial" w:cs="Arial"/>
          <w:color w:val="242424"/>
          <w:sz w:val="24"/>
          <w:szCs w:val="24"/>
          <w:bdr w:val="none" w:sz="0" w:space="0" w:color="auto" w:frame="1"/>
        </w:rPr>
        <w:t xml:space="preserve"> Información tomada de la </w:t>
      </w:r>
      <w:r w:rsidRPr="00AF1400">
        <w:rPr>
          <w:rFonts w:ascii="Arial" w:eastAsia="Times New Roman" w:hAnsi="Arial" w:cs="Arial"/>
          <w:bCs/>
          <w:color w:val="242424"/>
          <w:sz w:val="24"/>
          <w:szCs w:val="24"/>
          <w:bdr w:val="none" w:sz="0" w:space="0" w:color="auto" w:frame="1"/>
        </w:rPr>
        <w:t>Estrategia de rendición de cuentas</w:t>
      </w:r>
      <w:r w:rsidR="00A53DCE" w:rsidRPr="00AF1400">
        <w:rPr>
          <w:rFonts w:ascii="Arial" w:eastAsia="Times New Roman" w:hAnsi="Arial" w:cs="Arial"/>
          <w:bCs/>
          <w:color w:val="242424"/>
          <w:sz w:val="24"/>
          <w:szCs w:val="24"/>
          <w:bdr w:val="none" w:sz="0" w:space="0" w:color="auto" w:frame="1"/>
        </w:rPr>
        <w:t xml:space="preserve"> </w:t>
      </w:r>
      <w:r w:rsidRPr="00AF1400">
        <w:rPr>
          <w:rFonts w:ascii="Arial" w:eastAsia="Times New Roman" w:hAnsi="Arial" w:cs="Arial"/>
          <w:bCs/>
          <w:color w:val="242424"/>
          <w:sz w:val="24"/>
          <w:szCs w:val="24"/>
          <w:bdr w:val="none" w:sz="0" w:space="0" w:color="auto" w:frame="1"/>
        </w:rPr>
        <w:t>2023</w:t>
      </w:r>
      <w:r w:rsidR="00A53DCE" w:rsidRPr="00AF1400">
        <w:rPr>
          <w:rFonts w:ascii="Arial" w:eastAsia="Times New Roman" w:hAnsi="Arial" w:cs="Arial"/>
          <w:bCs/>
          <w:color w:val="242424"/>
          <w:sz w:val="24"/>
          <w:szCs w:val="24"/>
          <w:bdr w:val="none" w:sz="0" w:space="0" w:color="auto" w:frame="1"/>
        </w:rPr>
        <w:t xml:space="preserve"> de la </w:t>
      </w:r>
      <w:r w:rsidRPr="00AF1400">
        <w:rPr>
          <w:rFonts w:ascii="Arial" w:eastAsia="Times New Roman" w:hAnsi="Arial" w:cs="Arial"/>
          <w:bCs/>
          <w:color w:val="242424"/>
          <w:sz w:val="24"/>
          <w:szCs w:val="24"/>
          <w:bdr w:val="none" w:sz="0" w:space="0" w:color="auto" w:frame="1"/>
        </w:rPr>
        <w:t>APC Colombia.</w:t>
      </w:r>
    </w:p>
    <w:p w14:paraId="63915E69" w14:textId="77777777" w:rsidR="00F8770C" w:rsidRPr="00AF1400" w:rsidRDefault="00F8770C" w:rsidP="00AF1400">
      <w:pPr>
        <w:spacing w:after="0" w:line="360" w:lineRule="auto"/>
        <w:rPr>
          <w:rFonts w:ascii="Arial" w:eastAsia="Arial" w:hAnsi="Arial" w:cs="Arial"/>
          <w:sz w:val="24"/>
          <w:szCs w:val="24"/>
          <w:highlight w:val="yellow"/>
        </w:rPr>
      </w:pPr>
    </w:p>
    <w:p w14:paraId="5ADFC712" w14:textId="77777777" w:rsidR="00F8770C" w:rsidRPr="00AF1400" w:rsidRDefault="00F8770C" w:rsidP="00AF1400">
      <w:pPr>
        <w:spacing w:after="0" w:line="360" w:lineRule="auto"/>
        <w:ind w:left="567"/>
        <w:rPr>
          <w:rFonts w:ascii="Arial" w:eastAsia="Arial" w:hAnsi="Arial" w:cs="Arial"/>
          <w:b/>
          <w:sz w:val="24"/>
          <w:szCs w:val="24"/>
        </w:rPr>
      </w:pPr>
      <w:r w:rsidRPr="00AF1400">
        <w:rPr>
          <w:rFonts w:ascii="Arial" w:eastAsia="Arial" w:hAnsi="Arial" w:cs="Arial"/>
          <w:b/>
          <w:sz w:val="24"/>
          <w:szCs w:val="24"/>
        </w:rPr>
        <w:t>8.6.  Capacidad operativa y disponibilidad de recursos</w:t>
      </w:r>
    </w:p>
    <w:p w14:paraId="55E4F114" w14:textId="407428C9" w:rsidR="00F8770C" w:rsidRPr="00AF1400" w:rsidRDefault="00A53DCE"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La </w:t>
      </w:r>
      <w:r w:rsidR="00F8770C" w:rsidRPr="00AF1400">
        <w:rPr>
          <w:rFonts w:ascii="Arial" w:eastAsia="Arial" w:hAnsi="Arial" w:cs="Arial"/>
          <w:sz w:val="24"/>
          <w:szCs w:val="24"/>
        </w:rPr>
        <w:t>APC Colombia cuenta para la implementación de esta Estrategia 2024, con personal, equipos e infraestructura ya existentes en la entidad. En particular, se cuenta con el equipo de comunicaciones el cual se articula con un equipo de asesores, los enlaces de cada una de las direcciones misionales, que permiten identificar y definir los canales más adecuados para comunicar, divulgar y poder atender los requerimientos de los ciudadanos y grupos de valor, en un lenguaje claro y para apoyar todas las acciones de información y diálogo, así mismo, se dispone del equipo de trabajo de gestión de tecnologías de la información, como también el grupo de servicios administrativos para apoyar la disposición de apoyo logístico que demande el desarrollo de la estrategia y finalmente el grupo de gestión financiera, en la disposición de recursos presupuestales y financieros.</w:t>
      </w:r>
    </w:p>
    <w:p w14:paraId="4B01698D" w14:textId="77777777" w:rsidR="00F8770C" w:rsidRPr="00AF1400" w:rsidRDefault="00F8770C" w:rsidP="00AF1400">
      <w:pPr>
        <w:spacing w:after="0" w:line="360" w:lineRule="auto"/>
        <w:rPr>
          <w:rFonts w:ascii="Arial" w:eastAsia="Arial" w:hAnsi="Arial" w:cs="Arial"/>
          <w:sz w:val="24"/>
          <w:szCs w:val="24"/>
        </w:rPr>
      </w:pPr>
    </w:p>
    <w:p w14:paraId="103B2589" w14:textId="403231F3"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Para llevar a cabo el evento central de la estrategia de rendición de cuentas 2024, la </w:t>
      </w:r>
      <w:r w:rsidR="00A53DCE" w:rsidRPr="00AF1400">
        <w:rPr>
          <w:rFonts w:ascii="Arial" w:eastAsia="Arial" w:hAnsi="Arial" w:cs="Arial"/>
          <w:sz w:val="24"/>
          <w:szCs w:val="24"/>
        </w:rPr>
        <w:t>Agencia</w:t>
      </w:r>
      <w:r w:rsidRPr="00AF1400">
        <w:rPr>
          <w:rFonts w:ascii="Arial" w:eastAsia="Arial" w:hAnsi="Arial" w:cs="Arial"/>
          <w:sz w:val="24"/>
          <w:szCs w:val="24"/>
        </w:rPr>
        <w:t xml:space="preserve"> ha previsto llevarlo a cabo de manera presencial y virtual, en el auditorio del primer piso, del edificio en donde está ubicada la sede de la </w:t>
      </w:r>
      <w:r w:rsidR="00A53DCE" w:rsidRPr="00AF1400">
        <w:rPr>
          <w:rFonts w:ascii="Arial" w:eastAsia="Arial" w:hAnsi="Arial" w:cs="Arial"/>
          <w:sz w:val="24"/>
          <w:szCs w:val="24"/>
        </w:rPr>
        <w:t>Agencia</w:t>
      </w:r>
      <w:r w:rsidRPr="00AF1400">
        <w:rPr>
          <w:rFonts w:ascii="Arial" w:eastAsia="Arial" w:hAnsi="Arial" w:cs="Arial"/>
          <w:sz w:val="24"/>
          <w:szCs w:val="24"/>
        </w:rPr>
        <w:t xml:space="preserve"> en la ciudad de Bogotá, o eventualmente identificar un auditorio fuera de las instalaciones de la entidad que le permita alcanzar el propósito de este espacio de diálogo, y el formato que se establezca.</w:t>
      </w:r>
    </w:p>
    <w:p w14:paraId="481BAE0B" w14:textId="77777777" w:rsidR="00F8770C" w:rsidRPr="00AF1400" w:rsidRDefault="00F8770C" w:rsidP="00AF1400">
      <w:pPr>
        <w:spacing w:after="0" w:line="360" w:lineRule="auto"/>
        <w:rPr>
          <w:rFonts w:ascii="Arial" w:eastAsia="Arial" w:hAnsi="Arial" w:cs="Arial"/>
          <w:sz w:val="24"/>
          <w:szCs w:val="24"/>
        </w:rPr>
      </w:pPr>
    </w:p>
    <w:p w14:paraId="68F0BB74" w14:textId="559EE503"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Se apoyará en los medios con los que cuenta la agencia como son el software y hardware necesario para realizar teleconferencias vía streaming a través de la herramienta Facebook Live que permite contar con amplia participación de la ciudadanía, y otros mecanismos de divulgación para antes, durante y después de los eventos, el desarrollo y resultados de los mismos, a través de redes sociales y los demás canales de comunicación definidos.</w:t>
      </w:r>
    </w:p>
    <w:p w14:paraId="76543AB6" w14:textId="77777777" w:rsidR="00F8770C" w:rsidRPr="00AF1400" w:rsidRDefault="00F8770C" w:rsidP="00AF1400">
      <w:pPr>
        <w:spacing w:after="0" w:line="360" w:lineRule="auto"/>
        <w:rPr>
          <w:rFonts w:ascii="Arial" w:eastAsia="Arial" w:hAnsi="Arial" w:cs="Arial"/>
          <w:sz w:val="24"/>
          <w:szCs w:val="24"/>
        </w:rPr>
      </w:pPr>
    </w:p>
    <w:p w14:paraId="185D55B3"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Lo señalado anteriormente, permite afirmar que la APC Colombia cuenta con capacidad operativa y financiera suficiente para llevar a cabo los mecanismos, canales y espacios de rendición de cuentas y participación ciudadana que se propondrán. Así que, en este aspecto, no existen faltantes que restrinjan el desarrollo normal de las actividades de rendición de cuentas.</w:t>
      </w:r>
    </w:p>
    <w:p w14:paraId="4FAD77FD" w14:textId="77777777" w:rsidR="00F8770C" w:rsidRPr="00AF1400" w:rsidRDefault="00F8770C" w:rsidP="00AF1400">
      <w:pPr>
        <w:spacing w:after="0" w:line="360" w:lineRule="auto"/>
        <w:rPr>
          <w:rFonts w:ascii="Arial" w:eastAsia="Arial" w:hAnsi="Arial" w:cs="Arial"/>
          <w:sz w:val="24"/>
          <w:szCs w:val="24"/>
        </w:rPr>
      </w:pPr>
    </w:p>
    <w:p w14:paraId="4CE0F515" w14:textId="77777777" w:rsidR="00F8770C" w:rsidRPr="00AF1400" w:rsidRDefault="00F8770C" w:rsidP="00EA7963">
      <w:pPr>
        <w:pStyle w:val="Ttulo3"/>
        <w:keepNext w:val="0"/>
        <w:keepLines w:val="0"/>
        <w:widowControl w:val="0"/>
        <w:numPr>
          <w:ilvl w:val="0"/>
          <w:numId w:val="12"/>
        </w:numPr>
        <w:spacing w:before="0" w:after="0" w:line="360" w:lineRule="auto"/>
        <w:ind w:left="284" w:hanging="284"/>
        <w:rPr>
          <w:rFonts w:ascii="Arial" w:eastAsia="Arial" w:hAnsi="Arial" w:cs="Arial"/>
          <w:b/>
          <w:bCs/>
          <w:color w:val="auto"/>
          <w:sz w:val="24"/>
          <w:szCs w:val="24"/>
        </w:rPr>
      </w:pPr>
      <w:bookmarkStart w:id="7" w:name="_2bvzeshmpj67" w:colFirst="0" w:colLast="0"/>
      <w:bookmarkEnd w:id="7"/>
      <w:r w:rsidRPr="00AF1400">
        <w:rPr>
          <w:rFonts w:ascii="Arial" w:eastAsia="Arial" w:hAnsi="Arial" w:cs="Arial"/>
          <w:b/>
          <w:bCs/>
          <w:color w:val="auto"/>
          <w:sz w:val="24"/>
          <w:szCs w:val="24"/>
        </w:rPr>
        <w:t>ESTRATEGIA DE RENDICIÓN DE CUENTAS</w:t>
      </w:r>
    </w:p>
    <w:p w14:paraId="6D270E1A" w14:textId="77777777" w:rsidR="00F8770C" w:rsidRPr="00AF1400" w:rsidRDefault="00F8770C" w:rsidP="00AF1400">
      <w:pPr>
        <w:spacing w:after="0" w:line="360" w:lineRule="auto"/>
        <w:rPr>
          <w:rFonts w:ascii="Arial" w:eastAsia="Arial" w:hAnsi="Arial" w:cs="Arial"/>
          <w:sz w:val="24"/>
          <w:szCs w:val="24"/>
        </w:rPr>
      </w:pPr>
    </w:p>
    <w:p w14:paraId="0E54F5BB" w14:textId="4BC488A5" w:rsidR="00F8770C" w:rsidRPr="00AF1400" w:rsidRDefault="00F8770C" w:rsidP="00AF1400">
      <w:pPr>
        <w:spacing w:after="0" w:line="360" w:lineRule="auto"/>
        <w:ind w:left="284"/>
        <w:rPr>
          <w:rFonts w:ascii="Arial" w:eastAsia="Arial" w:hAnsi="Arial" w:cs="Arial"/>
          <w:b/>
          <w:sz w:val="24"/>
          <w:szCs w:val="24"/>
        </w:rPr>
      </w:pPr>
      <w:r w:rsidRPr="00AF1400">
        <w:rPr>
          <w:rFonts w:ascii="Arial" w:eastAsia="Arial" w:hAnsi="Arial" w:cs="Arial"/>
          <w:b/>
          <w:sz w:val="24"/>
          <w:szCs w:val="24"/>
        </w:rPr>
        <w:t>9.1. Temas, aspectos y contenidos relevantes</w:t>
      </w:r>
    </w:p>
    <w:p w14:paraId="6C63CB31" w14:textId="77777777" w:rsidR="00F8770C" w:rsidRPr="00AF1400" w:rsidRDefault="00F8770C" w:rsidP="00AF1400">
      <w:pPr>
        <w:spacing w:after="0" w:line="360" w:lineRule="auto"/>
        <w:ind w:left="284"/>
        <w:rPr>
          <w:rFonts w:ascii="Arial" w:eastAsia="Arial" w:hAnsi="Arial" w:cs="Arial"/>
          <w:b/>
          <w:sz w:val="24"/>
          <w:szCs w:val="24"/>
        </w:rPr>
      </w:pPr>
    </w:p>
    <w:p w14:paraId="4B7702D9" w14:textId="4DBAF2A3" w:rsidR="00F8770C" w:rsidRPr="00AF1400" w:rsidRDefault="00F8770C" w:rsidP="00AF1400">
      <w:pPr>
        <w:spacing w:after="0" w:line="360" w:lineRule="auto"/>
        <w:ind w:left="284"/>
        <w:rPr>
          <w:rFonts w:ascii="Arial" w:eastAsia="Arial" w:hAnsi="Arial" w:cs="Arial"/>
          <w:b/>
          <w:sz w:val="24"/>
          <w:szCs w:val="24"/>
        </w:rPr>
      </w:pPr>
      <w:r w:rsidRPr="00AF1400">
        <w:rPr>
          <w:rFonts w:ascii="Arial" w:eastAsia="Arial" w:hAnsi="Arial" w:cs="Arial"/>
          <w:b/>
          <w:sz w:val="24"/>
          <w:szCs w:val="24"/>
        </w:rPr>
        <w:t>9.1.1. Audiencia pública de rendición de cuentas</w:t>
      </w:r>
    </w:p>
    <w:p w14:paraId="2FB515FA"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De acuerdo con la normatividad legal vigente que regula la realización de los espacios de participación ciudadana y en particular los lineamientos del Manual Único de Rendición de Cuentas (MURC), la audiencia se constituirá en el mecanismo a través del cual la entidad mediante mecanismo de dialogo participativo con la comunidad (organismos de la sociedad civil, ciudadanía), presenta informe de gestión correspondiente a la vigencia 2023 y avances de la gestión 2024, acerca del cumplimiento del mandato legal que le fue conferido, con el fin de que sea evaluado y a partir de ahí, tomar nota de las observaciones presentadas en virtud de ese dialogo, y aplicar los correctivos correspondientes.</w:t>
      </w:r>
    </w:p>
    <w:p w14:paraId="5118D4D0" w14:textId="77777777" w:rsidR="00F8770C" w:rsidRPr="00AF1400" w:rsidRDefault="00F8770C" w:rsidP="00AF1400">
      <w:pPr>
        <w:spacing w:after="0" w:line="360" w:lineRule="auto"/>
        <w:rPr>
          <w:rFonts w:ascii="Arial" w:eastAsia="Arial" w:hAnsi="Arial" w:cs="Arial"/>
          <w:sz w:val="24"/>
          <w:szCs w:val="24"/>
        </w:rPr>
      </w:pPr>
    </w:p>
    <w:p w14:paraId="40A903DB" w14:textId="17FB491C"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Con el fin de llevar acabo el propósito enunciado, el contenido y los temas que deben ser objeto del escrutinio por parte de la ciudadanía, se presentarán con el pleno cumplimiento de los elementos de rendición de cuentas (Información, diálogo y responsabilidad), y del ciclo de la gestión pública (planeación, presupuestación, ejecución, seguimiento y evaluación de la planeación institucional), no obstante que no se presentará en su totalidad con enfoque basado en derechos humanos y paz, pero si, dando a conocer el pleno cumplimiento de sus compromisos y mandato constitucional, con garantía del respeto de los derechos humanos en la entrega de los bienes y servicios que le entrega a la comunidad.</w:t>
      </w:r>
    </w:p>
    <w:p w14:paraId="0CFC5DD7"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En lo referente a la Planeación, esta presentará la forma como la entidad efectuó su proceso de planeación instruccional respecto a la fijación de metas, responsables, recursos necesarios e indicadores de seguimiento para cada uno de sus entregables; como involucra a sus grupos de interés y de valor en el desarrollo del proceso, a través de la realización de eventos participativos, conforme a los lineamientos dados en el MURC, Versión 2 de 2019, como se detalla en el cuadro que se presenta más adelante.</w:t>
      </w:r>
    </w:p>
    <w:p w14:paraId="48A8B39B" w14:textId="1E306E3F" w:rsidR="00F8770C" w:rsidRPr="00AF1400" w:rsidRDefault="00F8770C" w:rsidP="00AF1400">
      <w:pPr>
        <w:spacing w:after="0" w:line="360" w:lineRule="auto"/>
        <w:rPr>
          <w:rFonts w:ascii="Arial" w:eastAsia="Arial" w:hAnsi="Arial" w:cs="Arial"/>
          <w:sz w:val="24"/>
          <w:szCs w:val="24"/>
        </w:rPr>
      </w:pPr>
    </w:p>
    <w:p w14:paraId="0AFF2B7C" w14:textId="43022DC5"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Respecto a la presupuestación se mencionarán los procesos contractuales que se adelantaron contratar los bienes y servicios que permitieron el desarrollo y ejecución de los proyectos de acuerdo con las apropiaciones que a cada uno de esos proyectos le fueron asignados, acordes a su objeto y misionalidad.</w:t>
      </w:r>
    </w:p>
    <w:p w14:paraId="7A33F648" w14:textId="77777777" w:rsidR="00F8770C" w:rsidRPr="00AF1400" w:rsidRDefault="00F8770C" w:rsidP="00AF1400">
      <w:pPr>
        <w:spacing w:after="0" w:line="360" w:lineRule="auto"/>
        <w:rPr>
          <w:rFonts w:ascii="Arial" w:eastAsia="Arial" w:hAnsi="Arial" w:cs="Arial"/>
          <w:sz w:val="24"/>
          <w:szCs w:val="24"/>
        </w:rPr>
      </w:pPr>
    </w:p>
    <w:p w14:paraId="367C17E0" w14:textId="45A2B1F6"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En cuanto a la etapa de ejecución, esta consiste en materializar y llevar a cabo la fase de planeación, es decir, cumplir con las actividades propuestas, con las metas trazadas, los recursos destinados, el impacto y la calidad de bienes y/o servicios entregados a la comunidad, siempre, bajo el precepto de preservar y garantizar los derechos de los ciudadanos con los bienes y o servicios que se entreguen.</w:t>
      </w:r>
    </w:p>
    <w:p w14:paraId="51ACBF9F" w14:textId="77777777" w:rsidR="00F8770C" w:rsidRPr="00AF1400" w:rsidRDefault="00F8770C" w:rsidP="00AF1400">
      <w:pPr>
        <w:spacing w:after="0" w:line="360" w:lineRule="auto"/>
        <w:rPr>
          <w:rFonts w:ascii="Arial" w:eastAsia="Arial" w:hAnsi="Arial" w:cs="Arial"/>
          <w:b/>
          <w:sz w:val="24"/>
          <w:szCs w:val="24"/>
        </w:rPr>
      </w:pPr>
    </w:p>
    <w:p w14:paraId="6B400908"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Y finalmente, en la fase de seguimiento y evaluación, se informará acerca del grado de avance de las metas y objetivos propuestos, las dificultades que se tuvieron para alcanzar los resultados de lo planeado, las acciones de mejora que se implementaron o se implementarán, para mejorar la calidad del bien o servicio entregado.</w:t>
      </w:r>
    </w:p>
    <w:p w14:paraId="12A762AF" w14:textId="77777777" w:rsidR="00F8770C" w:rsidRPr="00AF1400" w:rsidRDefault="00F8770C" w:rsidP="00AF1400">
      <w:pPr>
        <w:spacing w:after="0" w:line="360" w:lineRule="auto"/>
        <w:rPr>
          <w:rFonts w:ascii="Arial" w:eastAsia="Arial" w:hAnsi="Arial" w:cs="Arial"/>
          <w:sz w:val="24"/>
          <w:szCs w:val="24"/>
        </w:rPr>
      </w:pPr>
    </w:p>
    <w:p w14:paraId="3A8180E8"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En las acciones planteadas para el desarrollo de esta estrategia se incorporan los temas, aspectos y contenidos relevantes señalados por el manual único de rendición de cuentas, de acuerdo con la temática propia de cada evento.</w:t>
      </w:r>
    </w:p>
    <w:p w14:paraId="1761440D" w14:textId="475747F1"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A continuación, se relacionan los temas, aspectos y contenidos relevantes que </w:t>
      </w:r>
      <w:r w:rsidR="00A53DCE" w:rsidRPr="00AF1400">
        <w:rPr>
          <w:rFonts w:ascii="Arial" w:eastAsia="Arial" w:hAnsi="Arial" w:cs="Arial"/>
          <w:sz w:val="24"/>
          <w:szCs w:val="24"/>
        </w:rPr>
        <w:t xml:space="preserve">la </w:t>
      </w:r>
      <w:r w:rsidRPr="00AF1400">
        <w:rPr>
          <w:rFonts w:ascii="Arial" w:eastAsia="Arial" w:hAnsi="Arial" w:cs="Arial"/>
          <w:sz w:val="24"/>
          <w:szCs w:val="24"/>
        </w:rPr>
        <w:t>APC Colombia tendrá en cuenta para esta vigencia en el desarrollo de la audiencia pública de rendición de cuentas.</w:t>
      </w:r>
    </w:p>
    <w:p w14:paraId="097C563B" w14:textId="77777777" w:rsidR="00F8770C" w:rsidRPr="00AF1400" w:rsidRDefault="00F8770C" w:rsidP="00AF1400">
      <w:pPr>
        <w:spacing w:after="0" w:line="360" w:lineRule="auto"/>
        <w:rPr>
          <w:rFonts w:ascii="Arial" w:eastAsia="Arial" w:hAnsi="Arial" w:cs="Arial"/>
          <w:sz w:val="24"/>
          <w:szCs w:val="24"/>
        </w:rPr>
      </w:pPr>
    </w:p>
    <w:p w14:paraId="0204CF0F"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Tabla 6. Contenidos relevantes de la rendición de cuentas de APC Colombia</w:t>
      </w:r>
    </w:p>
    <w:tbl>
      <w:tblPr>
        <w:tblStyle w:val="Tablaconcuadrcula"/>
        <w:tblW w:w="9962" w:type="dxa"/>
        <w:tblLook w:val="04A0" w:firstRow="1" w:lastRow="0" w:firstColumn="1" w:lastColumn="0" w:noHBand="0" w:noVBand="1"/>
        <w:tblCaption w:val="CONTENDO RELEVANTE RDC"/>
        <w:tblDescription w:val="Tabla en word: Donde se relaciona las columnas de elemento, ciclo de la gestión pública, y contenido fundamental para el desarrollo de la audiencia pública de rendición de cuentas."/>
      </w:tblPr>
      <w:tblGrid>
        <w:gridCol w:w="1699"/>
        <w:gridCol w:w="1791"/>
        <w:gridCol w:w="1627"/>
        <w:gridCol w:w="1615"/>
        <w:gridCol w:w="1650"/>
        <w:gridCol w:w="1580"/>
      </w:tblGrid>
      <w:tr w:rsidR="00F8770C" w:rsidRPr="00AF1400" w14:paraId="6CF68EA8" w14:textId="77777777" w:rsidTr="00A53DCE">
        <w:trPr>
          <w:cantSplit/>
          <w:trHeight w:val="525"/>
          <w:tblHeader/>
        </w:trPr>
        <w:tc>
          <w:tcPr>
            <w:tcW w:w="1699" w:type="dxa"/>
            <w:shd w:val="clear" w:color="auto" w:fill="auto"/>
            <w:hideMark/>
          </w:tcPr>
          <w:p w14:paraId="0D8819B7" w14:textId="77777777" w:rsidR="00F8770C" w:rsidRPr="00AF1400" w:rsidRDefault="00F8770C" w:rsidP="00AF1400">
            <w:pPr>
              <w:spacing w:line="360" w:lineRule="auto"/>
              <w:rPr>
                <w:rFonts w:ascii="Arial" w:eastAsia="Arial" w:hAnsi="Arial" w:cs="Arial"/>
                <w:b/>
                <w:bCs/>
                <w:sz w:val="24"/>
                <w:szCs w:val="24"/>
                <w:lang w:val="es-CO"/>
              </w:rPr>
            </w:pPr>
            <w:r w:rsidRPr="00AF1400">
              <w:rPr>
                <w:rFonts w:ascii="Arial" w:eastAsia="Arial" w:hAnsi="Arial" w:cs="Arial"/>
                <w:b/>
                <w:bCs/>
                <w:sz w:val="24"/>
                <w:szCs w:val="24"/>
                <w:lang w:val="es-CO"/>
              </w:rPr>
              <w:t>ELEMENTO</w:t>
            </w:r>
          </w:p>
          <w:p w14:paraId="394F3BDA" w14:textId="77777777" w:rsidR="00F8770C" w:rsidRPr="00AF1400" w:rsidRDefault="00F8770C" w:rsidP="00AF1400">
            <w:pPr>
              <w:spacing w:line="360" w:lineRule="auto"/>
              <w:rPr>
                <w:rFonts w:ascii="Arial" w:eastAsia="Arial" w:hAnsi="Arial" w:cs="Arial"/>
                <w:b/>
                <w:bCs/>
                <w:sz w:val="24"/>
                <w:szCs w:val="24"/>
                <w:lang w:val="es-CO"/>
              </w:rPr>
            </w:pPr>
          </w:p>
          <w:p w14:paraId="2FB7F7C8" w14:textId="77777777" w:rsidR="00F8770C" w:rsidRPr="00AF1400" w:rsidRDefault="00F8770C" w:rsidP="00AF1400">
            <w:pPr>
              <w:spacing w:line="360" w:lineRule="auto"/>
              <w:rPr>
                <w:rFonts w:ascii="Arial" w:eastAsia="Arial" w:hAnsi="Arial" w:cs="Arial"/>
                <w:b/>
                <w:bCs/>
                <w:sz w:val="24"/>
                <w:szCs w:val="24"/>
                <w:lang w:val="es-CO"/>
              </w:rPr>
            </w:pPr>
          </w:p>
        </w:tc>
        <w:tc>
          <w:tcPr>
            <w:tcW w:w="1557" w:type="dxa"/>
            <w:shd w:val="clear" w:color="auto" w:fill="auto"/>
            <w:hideMark/>
          </w:tcPr>
          <w:p w14:paraId="6F0E62DB" w14:textId="77777777" w:rsidR="00A53DCE" w:rsidRPr="00AF1400" w:rsidRDefault="00F8770C" w:rsidP="00AF1400">
            <w:pPr>
              <w:spacing w:line="360" w:lineRule="auto"/>
              <w:rPr>
                <w:rFonts w:ascii="Arial" w:eastAsia="Arial" w:hAnsi="Arial" w:cs="Arial"/>
                <w:b/>
                <w:bCs/>
                <w:sz w:val="24"/>
                <w:szCs w:val="24"/>
                <w:lang w:val="es-CO"/>
              </w:rPr>
            </w:pPr>
            <w:r w:rsidRPr="00AF1400">
              <w:rPr>
                <w:rFonts w:ascii="Arial" w:eastAsia="Arial" w:hAnsi="Arial" w:cs="Arial"/>
                <w:b/>
                <w:bCs/>
                <w:sz w:val="24"/>
                <w:szCs w:val="24"/>
                <w:lang w:val="es-CO"/>
              </w:rPr>
              <w:t xml:space="preserve">CICLO DE </w:t>
            </w:r>
          </w:p>
          <w:p w14:paraId="3FA9887A" w14:textId="0B91AFB5" w:rsidR="00F8770C" w:rsidRPr="00AF1400" w:rsidRDefault="00F8770C" w:rsidP="00AF1400">
            <w:pPr>
              <w:spacing w:line="360" w:lineRule="auto"/>
              <w:rPr>
                <w:rFonts w:ascii="Arial" w:eastAsia="Arial" w:hAnsi="Arial" w:cs="Arial"/>
                <w:b/>
                <w:bCs/>
                <w:sz w:val="24"/>
                <w:szCs w:val="24"/>
                <w:lang w:val="es-CO"/>
              </w:rPr>
            </w:pPr>
            <w:r w:rsidRPr="00AF1400">
              <w:rPr>
                <w:rFonts w:ascii="Arial" w:eastAsia="Arial" w:hAnsi="Arial" w:cs="Arial"/>
                <w:b/>
                <w:bCs/>
                <w:sz w:val="24"/>
                <w:szCs w:val="24"/>
                <w:lang w:val="es-CO"/>
              </w:rPr>
              <w:t>LA GESTIÓN PÚBLICA</w:t>
            </w:r>
          </w:p>
        </w:tc>
        <w:tc>
          <w:tcPr>
            <w:tcW w:w="6706" w:type="dxa"/>
            <w:gridSpan w:val="4"/>
            <w:shd w:val="clear" w:color="auto" w:fill="auto"/>
            <w:hideMark/>
          </w:tcPr>
          <w:p w14:paraId="65E57B79" w14:textId="77777777" w:rsidR="00F8770C" w:rsidRPr="00AF1400" w:rsidRDefault="00F8770C" w:rsidP="00AF1400">
            <w:pPr>
              <w:spacing w:line="360" w:lineRule="auto"/>
              <w:rPr>
                <w:rFonts w:ascii="Arial" w:eastAsia="Arial" w:hAnsi="Arial" w:cs="Arial"/>
                <w:b/>
                <w:bCs/>
                <w:sz w:val="24"/>
                <w:szCs w:val="24"/>
                <w:lang w:val="es-CO"/>
              </w:rPr>
            </w:pPr>
            <w:r w:rsidRPr="00AF1400">
              <w:rPr>
                <w:rFonts w:ascii="Arial" w:eastAsia="Arial" w:hAnsi="Arial" w:cs="Arial"/>
                <w:b/>
                <w:bCs/>
                <w:sz w:val="24"/>
                <w:szCs w:val="24"/>
                <w:lang w:val="es-CO"/>
              </w:rPr>
              <w:t>CONTENIDO FUNDAMENTAL</w:t>
            </w:r>
          </w:p>
          <w:p w14:paraId="2FBEB1EA" w14:textId="77777777" w:rsidR="00F8770C" w:rsidRPr="00AF1400" w:rsidRDefault="00F8770C" w:rsidP="00AF1400">
            <w:pPr>
              <w:spacing w:line="360" w:lineRule="auto"/>
              <w:rPr>
                <w:rFonts w:ascii="Arial" w:eastAsia="Arial" w:hAnsi="Arial" w:cs="Arial"/>
                <w:b/>
                <w:bCs/>
                <w:sz w:val="24"/>
                <w:szCs w:val="24"/>
                <w:lang w:val="es-CO"/>
              </w:rPr>
            </w:pPr>
          </w:p>
          <w:p w14:paraId="41BC397F" w14:textId="77777777" w:rsidR="00F8770C" w:rsidRPr="00AF1400" w:rsidRDefault="00F8770C" w:rsidP="00AF1400">
            <w:pPr>
              <w:spacing w:line="360" w:lineRule="auto"/>
              <w:ind w:left="-338" w:firstLine="338"/>
              <w:rPr>
                <w:rFonts w:ascii="Arial" w:eastAsia="Arial" w:hAnsi="Arial" w:cs="Arial"/>
                <w:b/>
                <w:bCs/>
                <w:sz w:val="24"/>
                <w:szCs w:val="24"/>
                <w:lang w:val="es-CO"/>
              </w:rPr>
            </w:pPr>
          </w:p>
        </w:tc>
      </w:tr>
      <w:tr w:rsidR="00F8770C" w:rsidRPr="00AF1400" w14:paraId="265BFE5C" w14:textId="77777777" w:rsidTr="00A53DCE">
        <w:trPr>
          <w:trHeight w:val="525"/>
        </w:trPr>
        <w:tc>
          <w:tcPr>
            <w:tcW w:w="1699" w:type="dxa"/>
            <w:vMerge w:val="restart"/>
            <w:hideMark/>
          </w:tcPr>
          <w:p w14:paraId="49CBB4D9" w14:textId="77777777" w:rsidR="00F8770C" w:rsidRPr="00AF1400" w:rsidRDefault="00F8770C" w:rsidP="00AF1400">
            <w:pPr>
              <w:spacing w:line="360" w:lineRule="auto"/>
              <w:rPr>
                <w:rFonts w:ascii="Arial" w:eastAsia="Arial" w:hAnsi="Arial" w:cs="Arial"/>
                <w:bCs/>
                <w:sz w:val="24"/>
                <w:szCs w:val="24"/>
                <w:lang w:val="es-CO"/>
              </w:rPr>
            </w:pPr>
            <w:r w:rsidRPr="00AF1400">
              <w:rPr>
                <w:rFonts w:ascii="Arial" w:eastAsia="Arial" w:hAnsi="Arial" w:cs="Arial"/>
                <w:bCs/>
                <w:sz w:val="24"/>
                <w:szCs w:val="24"/>
                <w:lang w:val="es-CO"/>
              </w:rPr>
              <w:t>Información, diálogo y responsabilidad</w:t>
            </w:r>
          </w:p>
        </w:tc>
        <w:tc>
          <w:tcPr>
            <w:tcW w:w="1557" w:type="dxa"/>
            <w:vMerge w:val="restart"/>
            <w:hideMark/>
          </w:tcPr>
          <w:p w14:paraId="26E5BF60" w14:textId="77777777" w:rsidR="00F8770C" w:rsidRPr="00AF1400" w:rsidRDefault="00F8770C" w:rsidP="00AF1400">
            <w:pPr>
              <w:spacing w:line="360" w:lineRule="auto"/>
              <w:rPr>
                <w:rFonts w:ascii="Arial" w:eastAsia="Arial" w:hAnsi="Arial" w:cs="Arial"/>
                <w:bCs/>
                <w:sz w:val="24"/>
                <w:szCs w:val="24"/>
                <w:lang w:val="es-CO"/>
              </w:rPr>
            </w:pPr>
            <w:r w:rsidRPr="00AF1400">
              <w:rPr>
                <w:rFonts w:ascii="Arial" w:eastAsia="Arial" w:hAnsi="Arial" w:cs="Arial"/>
                <w:bCs/>
                <w:sz w:val="24"/>
                <w:szCs w:val="24"/>
                <w:lang w:val="es-CO"/>
              </w:rPr>
              <w:t>Planeación</w:t>
            </w:r>
          </w:p>
        </w:tc>
        <w:tc>
          <w:tcPr>
            <w:tcW w:w="1861" w:type="dxa"/>
            <w:hideMark/>
          </w:tcPr>
          <w:p w14:paraId="56EB97D8"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El proceso de formulación de los planes: Metas</w:t>
            </w:r>
          </w:p>
        </w:tc>
        <w:tc>
          <w:tcPr>
            <w:tcW w:w="1615" w:type="dxa"/>
            <w:vMerge w:val="restart"/>
            <w:hideMark/>
          </w:tcPr>
          <w:p w14:paraId="272D2EBC" w14:textId="0C85B539"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inclusión, en el proceso de planeación y resultados de las consultas a la ciudadanía y grupos de valor relacionados con temas específicos y prioridades en : atención de derechos, problemas y servicios solicitados (enfoque territorial y diferencial), así como la divulgación de la metodología del propio proceso de consulta que dé razón de los participantes y medios utilizados</w:t>
            </w:r>
          </w:p>
        </w:tc>
        <w:tc>
          <w:tcPr>
            <w:tcW w:w="1650" w:type="dxa"/>
            <w:vMerge w:val="restart"/>
            <w:hideMark/>
          </w:tcPr>
          <w:p w14:paraId="0B66A00B"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fijación de acciones y procesos que posibiliten la socialización permanente y abierta de la información relativa al cumplimiento de la misión institucional y que pueda estar sujeta a evaluación y análisis públicos habituales.</w:t>
            </w:r>
          </w:p>
        </w:tc>
        <w:tc>
          <w:tcPr>
            <w:tcW w:w="1580" w:type="dxa"/>
            <w:vMerge w:val="restart"/>
            <w:hideMark/>
          </w:tcPr>
          <w:p w14:paraId="7B166CE1"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promoción del derecho a la participación ciudadana a través de la consulta y cogestión en los procesos de planeación mediante ejercicios abiertos de construcción de diagnósticos, identificación de escenarios estratégicos y priorización de actividades.</w:t>
            </w:r>
          </w:p>
        </w:tc>
      </w:tr>
      <w:tr w:rsidR="00F8770C" w:rsidRPr="00AF1400" w14:paraId="1A81ADE4" w14:textId="77777777" w:rsidTr="00A53DCE">
        <w:trPr>
          <w:trHeight w:val="525"/>
        </w:trPr>
        <w:tc>
          <w:tcPr>
            <w:tcW w:w="1699" w:type="dxa"/>
            <w:vMerge/>
            <w:hideMark/>
          </w:tcPr>
          <w:p w14:paraId="3239C466"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hideMark/>
          </w:tcPr>
          <w:p w14:paraId="6D3040A3" w14:textId="77777777" w:rsidR="00F8770C" w:rsidRPr="00AF1400" w:rsidRDefault="00F8770C" w:rsidP="00AF1400">
            <w:pPr>
              <w:spacing w:line="360" w:lineRule="auto"/>
              <w:rPr>
                <w:rFonts w:ascii="Arial" w:eastAsia="Arial" w:hAnsi="Arial" w:cs="Arial"/>
                <w:bCs/>
                <w:sz w:val="24"/>
                <w:szCs w:val="24"/>
                <w:lang w:val="es-CO"/>
              </w:rPr>
            </w:pPr>
          </w:p>
        </w:tc>
        <w:tc>
          <w:tcPr>
            <w:tcW w:w="1861" w:type="dxa"/>
            <w:hideMark/>
          </w:tcPr>
          <w:p w14:paraId="6F2CA745"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Diagnóstico de capacidades y entorno.</w:t>
            </w:r>
          </w:p>
        </w:tc>
        <w:tc>
          <w:tcPr>
            <w:tcW w:w="1615" w:type="dxa"/>
            <w:vMerge/>
            <w:hideMark/>
          </w:tcPr>
          <w:p w14:paraId="1F19FE3A" w14:textId="77777777" w:rsidR="00F8770C" w:rsidRPr="00AF1400" w:rsidRDefault="00F8770C" w:rsidP="00AF1400">
            <w:pPr>
              <w:spacing w:line="360" w:lineRule="auto"/>
              <w:rPr>
                <w:rFonts w:ascii="Arial" w:eastAsia="Arial" w:hAnsi="Arial" w:cs="Arial"/>
                <w:sz w:val="24"/>
                <w:szCs w:val="24"/>
                <w:lang w:val="es-CO"/>
              </w:rPr>
            </w:pPr>
          </w:p>
        </w:tc>
        <w:tc>
          <w:tcPr>
            <w:tcW w:w="1650" w:type="dxa"/>
            <w:vMerge/>
            <w:hideMark/>
          </w:tcPr>
          <w:p w14:paraId="433AA9CC" w14:textId="77777777" w:rsidR="00F8770C" w:rsidRPr="00AF1400" w:rsidRDefault="00F8770C" w:rsidP="00AF1400">
            <w:pPr>
              <w:spacing w:line="360" w:lineRule="auto"/>
              <w:rPr>
                <w:rFonts w:ascii="Arial" w:eastAsia="Arial" w:hAnsi="Arial" w:cs="Arial"/>
                <w:sz w:val="24"/>
                <w:szCs w:val="24"/>
                <w:lang w:val="es-CO"/>
              </w:rPr>
            </w:pPr>
          </w:p>
        </w:tc>
        <w:tc>
          <w:tcPr>
            <w:tcW w:w="1580" w:type="dxa"/>
            <w:vMerge/>
            <w:hideMark/>
          </w:tcPr>
          <w:p w14:paraId="3C90CFD3" w14:textId="77777777" w:rsidR="00F8770C" w:rsidRPr="00AF1400" w:rsidRDefault="00F8770C" w:rsidP="00AF1400">
            <w:pPr>
              <w:spacing w:line="360" w:lineRule="auto"/>
              <w:rPr>
                <w:rFonts w:ascii="Arial" w:eastAsia="Arial" w:hAnsi="Arial" w:cs="Arial"/>
                <w:sz w:val="24"/>
                <w:szCs w:val="24"/>
                <w:lang w:val="es-CO"/>
              </w:rPr>
            </w:pPr>
          </w:p>
        </w:tc>
      </w:tr>
      <w:tr w:rsidR="00F8770C" w:rsidRPr="00AF1400" w14:paraId="601595A6" w14:textId="77777777" w:rsidTr="00A53DCE">
        <w:trPr>
          <w:trHeight w:val="418"/>
        </w:trPr>
        <w:tc>
          <w:tcPr>
            <w:tcW w:w="1699" w:type="dxa"/>
            <w:vMerge/>
            <w:hideMark/>
          </w:tcPr>
          <w:p w14:paraId="7BF8CE4E"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hideMark/>
          </w:tcPr>
          <w:p w14:paraId="130F754F" w14:textId="77777777" w:rsidR="00F8770C" w:rsidRPr="00AF1400" w:rsidRDefault="00F8770C" w:rsidP="00AF1400">
            <w:pPr>
              <w:spacing w:line="360" w:lineRule="auto"/>
              <w:rPr>
                <w:rFonts w:ascii="Arial" w:eastAsia="Arial" w:hAnsi="Arial" w:cs="Arial"/>
                <w:bCs/>
                <w:sz w:val="24"/>
                <w:szCs w:val="24"/>
                <w:lang w:val="es-CO"/>
              </w:rPr>
            </w:pPr>
          </w:p>
        </w:tc>
        <w:tc>
          <w:tcPr>
            <w:tcW w:w="1861" w:type="dxa"/>
            <w:hideMark/>
          </w:tcPr>
          <w:p w14:paraId="53140BA0"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Resultados de cada Plan formulado, tanto del resultado final como del proceso de formulación, que incluya delimitación de objetivos, estrategias y proyectos, metas, responsables, planes generales de compras; distribución presupuestal de los proyectos de inversión, indicadores que permitan que permitan visibilizar los resultados de la gestión institucional</w:t>
            </w:r>
          </w:p>
        </w:tc>
        <w:tc>
          <w:tcPr>
            <w:tcW w:w="1615" w:type="dxa"/>
            <w:vMerge/>
            <w:hideMark/>
          </w:tcPr>
          <w:p w14:paraId="430ECE3E" w14:textId="77777777" w:rsidR="00F8770C" w:rsidRPr="00AF1400" w:rsidRDefault="00F8770C" w:rsidP="00AF1400">
            <w:pPr>
              <w:spacing w:line="360" w:lineRule="auto"/>
              <w:rPr>
                <w:rFonts w:ascii="Arial" w:eastAsia="Arial" w:hAnsi="Arial" w:cs="Arial"/>
                <w:sz w:val="24"/>
                <w:szCs w:val="24"/>
                <w:lang w:val="es-CO"/>
              </w:rPr>
            </w:pPr>
          </w:p>
        </w:tc>
        <w:tc>
          <w:tcPr>
            <w:tcW w:w="1650" w:type="dxa"/>
            <w:vMerge/>
            <w:hideMark/>
          </w:tcPr>
          <w:p w14:paraId="2A0B078D" w14:textId="77777777" w:rsidR="00F8770C" w:rsidRPr="00AF1400" w:rsidRDefault="00F8770C" w:rsidP="00AF1400">
            <w:pPr>
              <w:spacing w:line="360" w:lineRule="auto"/>
              <w:rPr>
                <w:rFonts w:ascii="Arial" w:eastAsia="Arial" w:hAnsi="Arial" w:cs="Arial"/>
                <w:sz w:val="24"/>
                <w:szCs w:val="24"/>
                <w:lang w:val="es-CO"/>
              </w:rPr>
            </w:pPr>
          </w:p>
        </w:tc>
        <w:tc>
          <w:tcPr>
            <w:tcW w:w="1580" w:type="dxa"/>
            <w:vMerge/>
            <w:hideMark/>
          </w:tcPr>
          <w:p w14:paraId="042D7CB3" w14:textId="77777777" w:rsidR="00F8770C" w:rsidRPr="00AF1400" w:rsidRDefault="00F8770C" w:rsidP="00AF1400">
            <w:pPr>
              <w:spacing w:line="360" w:lineRule="auto"/>
              <w:rPr>
                <w:rFonts w:ascii="Arial" w:eastAsia="Arial" w:hAnsi="Arial" w:cs="Arial"/>
                <w:sz w:val="24"/>
                <w:szCs w:val="24"/>
                <w:lang w:val="es-CO"/>
              </w:rPr>
            </w:pPr>
          </w:p>
        </w:tc>
      </w:tr>
      <w:tr w:rsidR="00F8770C" w:rsidRPr="00AF1400" w14:paraId="1DFD5FC3" w14:textId="77777777" w:rsidTr="00A53DCE">
        <w:trPr>
          <w:trHeight w:val="3585"/>
        </w:trPr>
        <w:tc>
          <w:tcPr>
            <w:tcW w:w="1699" w:type="dxa"/>
            <w:vMerge/>
            <w:hideMark/>
          </w:tcPr>
          <w:p w14:paraId="371AEB1B"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val="restart"/>
            <w:hideMark/>
          </w:tcPr>
          <w:p w14:paraId="1EBA3092" w14:textId="77777777" w:rsidR="00F8770C" w:rsidRPr="00AF1400" w:rsidRDefault="00F8770C" w:rsidP="00AF1400">
            <w:pPr>
              <w:spacing w:line="360" w:lineRule="auto"/>
              <w:rPr>
                <w:rFonts w:ascii="Arial" w:eastAsia="Arial" w:hAnsi="Arial" w:cs="Arial"/>
                <w:bCs/>
                <w:sz w:val="24"/>
                <w:szCs w:val="24"/>
                <w:lang w:val="es-CO"/>
              </w:rPr>
            </w:pPr>
            <w:r w:rsidRPr="00AF1400">
              <w:rPr>
                <w:rFonts w:ascii="Arial" w:eastAsia="Arial" w:hAnsi="Arial" w:cs="Arial"/>
                <w:bCs/>
                <w:sz w:val="24"/>
                <w:szCs w:val="24"/>
                <w:lang w:val="es-CO"/>
              </w:rPr>
              <w:t>Presupuestación</w:t>
            </w:r>
          </w:p>
        </w:tc>
        <w:tc>
          <w:tcPr>
            <w:tcW w:w="1861" w:type="dxa"/>
            <w:hideMark/>
          </w:tcPr>
          <w:p w14:paraId="67E608A2"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Por medio del presupuesto y el Plan anual de adquisiciones, las entidades del Estado plasman y ratifican sus prioridades en el Plan Estratégico Institucional, con vigencia de 4 años y el Plan Operativo Anual (POA), con vigencia de 1 año. La etapa se caracteriza por asignar presupuesto a los programas y proyectos de los planes institucionales. Se rinde cuentas sobre la realidad fiscal, financiera y el gasto público social, que incluye:</w:t>
            </w:r>
          </w:p>
        </w:tc>
        <w:tc>
          <w:tcPr>
            <w:tcW w:w="1615" w:type="dxa"/>
            <w:hideMark/>
          </w:tcPr>
          <w:p w14:paraId="7EE62682"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Gestión contractual asociada a metas</w:t>
            </w:r>
          </w:p>
        </w:tc>
        <w:tc>
          <w:tcPr>
            <w:tcW w:w="1650" w:type="dxa"/>
            <w:hideMark/>
          </w:tcPr>
          <w:p w14:paraId="5E604C80"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Recursos destinados al presupuesto participativo</w:t>
            </w:r>
          </w:p>
        </w:tc>
        <w:tc>
          <w:tcPr>
            <w:tcW w:w="1580" w:type="dxa"/>
            <w:hideMark/>
          </w:tcPr>
          <w:p w14:paraId="2F63AD55"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Recursos desinados por grupo diferencial y territorial</w:t>
            </w:r>
          </w:p>
        </w:tc>
      </w:tr>
      <w:tr w:rsidR="00F8770C" w:rsidRPr="00AF1400" w14:paraId="235C5A53" w14:textId="77777777" w:rsidTr="00A53DCE">
        <w:trPr>
          <w:trHeight w:val="510"/>
        </w:trPr>
        <w:tc>
          <w:tcPr>
            <w:tcW w:w="1699" w:type="dxa"/>
            <w:vMerge/>
            <w:hideMark/>
          </w:tcPr>
          <w:p w14:paraId="1C4F7311"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hideMark/>
          </w:tcPr>
          <w:p w14:paraId="2EFE01A2" w14:textId="77777777" w:rsidR="00F8770C" w:rsidRPr="00AF1400" w:rsidRDefault="00F8770C" w:rsidP="00AF1400">
            <w:pPr>
              <w:spacing w:line="360" w:lineRule="auto"/>
              <w:rPr>
                <w:rFonts w:ascii="Arial" w:eastAsia="Arial" w:hAnsi="Arial" w:cs="Arial"/>
                <w:bCs/>
                <w:sz w:val="24"/>
                <w:szCs w:val="24"/>
                <w:lang w:val="es-CO"/>
              </w:rPr>
            </w:pPr>
          </w:p>
        </w:tc>
        <w:tc>
          <w:tcPr>
            <w:tcW w:w="6706" w:type="dxa"/>
            <w:gridSpan w:val="4"/>
            <w:hideMark/>
          </w:tcPr>
          <w:p w14:paraId="61916F01"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¿Para qué?: para facilitar el control social a la disposición y aplicación de los recursos y contribuir en la identificación de los casos de corrupción o la asignación ineficiente con efectos discriminatorios.</w:t>
            </w:r>
          </w:p>
        </w:tc>
      </w:tr>
      <w:tr w:rsidR="00F8770C" w:rsidRPr="00AF1400" w14:paraId="0704183E" w14:textId="77777777" w:rsidTr="00A53DCE">
        <w:trPr>
          <w:trHeight w:val="1800"/>
        </w:trPr>
        <w:tc>
          <w:tcPr>
            <w:tcW w:w="1699" w:type="dxa"/>
            <w:vMerge/>
            <w:hideMark/>
          </w:tcPr>
          <w:p w14:paraId="2901D747"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val="restart"/>
            <w:hideMark/>
          </w:tcPr>
          <w:p w14:paraId="46AC9051" w14:textId="77777777" w:rsidR="00F8770C" w:rsidRPr="00AF1400" w:rsidRDefault="00F8770C" w:rsidP="00AF1400">
            <w:pPr>
              <w:spacing w:line="360" w:lineRule="auto"/>
              <w:rPr>
                <w:rFonts w:ascii="Arial" w:eastAsia="Arial" w:hAnsi="Arial" w:cs="Arial"/>
                <w:bCs/>
                <w:sz w:val="24"/>
                <w:szCs w:val="24"/>
                <w:lang w:val="es-CO"/>
              </w:rPr>
            </w:pPr>
            <w:r w:rsidRPr="00AF1400">
              <w:rPr>
                <w:rFonts w:ascii="Arial" w:eastAsia="Arial" w:hAnsi="Arial" w:cs="Arial"/>
                <w:bCs/>
                <w:sz w:val="24"/>
                <w:szCs w:val="24"/>
                <w:lang w:val="es-CO"/>
              </w:rPr>
              <w:t>Ejecución</w:t>
            </w:r>
          </w:p>
        </w:tc>
        <w:tc>
          <w:tcPr>
            <w:tcW w:w="1861" w:type="dxa"/>
            <w:vMerge w:val="restart"/>
            <w:hideMark/>
          </w:tcPr>
          <w:p w14:paraId="65293EE0"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Ejecución es la etapa en la cual se pone en marcha el plan institucional. En esta, se busca cumplir con los propósitos concertados y expresados en el plan y que se materializan en actividades concretas con relación a estrategias, objetivos, programas, subprogramas, metas e indicadores. Debido a lo anterior, en esta etapa se debe rendir cuentas sobre:</w:t>
            </w:r>
          </w:p>
        </w:tc>
        <w:tc>
          <w:tcPr>
            <w:tcW w:w="1615" w:type="dxa"/>
            <w:hideMark/>
          </w:tcPr>
          <w:p w14:paraId="7A5E1434"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Los derechos que se han garantizado en la ejecución de políticas, programas y proyectos, asociados a los Objetivos de Desarrollo Sostenible.</w:t>
            </w:r>
          </w:p>
        </w:tc>
        <w:tc>
          <w:tcPr>
            <w:tcW w:w="1650" w:type="dxa"/>
            <w:hideMark/>
          </w:tcPr>
          <w:p w14:paraId="063A0043"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ejecución financiera, es decir, la ejecución del presupuesto de funcionamiento e inversión asociado a metas.</w:t>
            </w:r>
          </w:p>
        </w:tc>
        <w:tc>
          <w:tcPr>
            <w:tcW w:w="1580" w:type="dxa"/>
            <w:hideMark/>
          </w:tcPr>
          <w:p w14:paraId="7A28B712"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gestión administrativa, es decir, el grado de avance de las Políticas de Desarrollo Administrativo del Modelo Integrado de Planeación y Gestión y su aporte al cumplimiento de las metas de gestión.</w:t>
            </w:r>
          </w:p>
        </w:tc>
      </w:tr>
      <w:tr w:rsidR="00F8770C" w:rsidRPr="00AF1400" w14:paraId="5DD2BE90" w14:textId="77777777" w:rsidTr="00A53DCE">
        <w:trPr>
          <w:trHeight w:val="1800"/>
        </w:trPr>
        <w:tc>
          <w:tcPr>
            <w:tcW w:w="1699" w:type="dxa"/>
            <w:vMerge/>
            <w:hideMark/>
          </w:tcPr>
          <w:p w14:paraId="4322A8D0"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hideMark/>
          </w:tcPr>
          <w:p w14:paraId="23B3066F" w14:textId="77777777" w:rsidR="00F8770C" w:rsidRPr="00AF1400" w:rsidRDefault="00F8770C" w:rsidP="00AF1400">
            <w:pPr>
              <w:spacing w:line="360" w:lineRule="auto"/>
              <w:rPr>
                <w:rFonts w:ascii="Arial" w:eastAsia="Arial" w:hAnsi="Arial" w:cs="Arial"/>
                <w:bCs/>
                <w:sz w:val="24"/>
                <w:szCs w:val="24"/>
                <w:lang w:val="es-CO"/>
              </w:rPr>
            </w:pPr>
          </w:p>
        </w:tc>
        <w:tc>
          <w:tcPr>
            <w:tcW w:w="1861" w:type="dxa"/>
            <w:vMerge/>
            <w:hideMark/>
          </w:tcPr>
          <w:p w14:paraId="260AA61E" w14:textId="77777777" w:rsidR="00F8770C" w:rsidRPr="00AF1400" w:rsidRDefault="00F8770C" w:rsidP="00AF1400">
            <w:pPr>
              <w:spacing w:line="360" w:lineRule="auto"/>
              <w:rPr>
                <w:rFonts w:ascii="Arial" w:eastAsia="Arial" w:hAnsi="Arial" w:cs="Arial"/>
                <w:sz w:val="24"/>
                <w:szCs w:val="24"/>
                <w:lang w:val="es-CO"/>
              </w:rPr>
            </w:pPr>
          </w:p>
        </w:tc>
        <w:tc>
          <w:tcPr>
            <w:tcW w:w="1615" w:type="dxa"/>
            <w:hideMark/>
          </w:tcPr>
          <w:p w14:paraId="0193A5EB"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cobertura de la población con enfoque diferencial y territorial, y los criterios de asignación de bienes y servicios a la población en los casos focalizados.</w:t>
            </w:r>
          </w:p>
        </w:tc>
        <w:tc>
          <w:tcPr>
            <w:tcW w:w="1650" w:type="dxa"/>
            <w:hideMark/>
          </w:tcPr>
          <w:p w14:paraId="1850D3C2"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realidad fiscal y financiera y el gasto público social.</w:t>
            </w:r>
          </w:p>
        </w:tc>
        <w:tc>
          <w:tcPr>
            <w:tcW w:w="1580" w:type="dxa"/>
            <w:hideMark/>
          </w:tcPr>
          <w:p w14:paraId="6FD87378"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Los impactos de la gestión de la entidad, es decir, se debe informar sobre los cambios concretos que ha tenido la población o la ciudadanía en el sector o en el territorio a partir de los logros de la gestión pública.</w:t>
            </w:r>
          </w:p>
        </w:tc>
      </w:tr>
      <w:tr w:rsidR="00F8770C" w:rsidRPr="00AF1400" w14:paraId="10009238" w14:textId="77777777" w:rsidTr="00A53DCE">
        <w:trPr>
          <w:trHeight w:val="1800"/>
        </w:trPr>
        <w:tc>
          <w:tcPr>
            <w:tcW w:w="1699" w:type="dxa"/>
            <w:vMerge/>
            <w:hideMark/>
          </w:tcPr>
          <w:p w14:paraId="78E57533"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hideMark/>
          </w:tcPr>
          <w:p w14:paraId="15CE0C08" w14:textId="77777777" w:rsidR="00F8770C" w:rsidRPr="00AF1400" w:rsidRDefault="00F8770C" w:rsidP="00AF1400">
            <w:pPr>
              <w:spacing w:line="360" w:lineRule="auto"/>
              <w:rPr>
                <w:rFonts w:ascii="Arial" w:eastAsia="Arial" w:hAnsi="Arial" w:cs="Arial"/>
                <w:bCs/>
                <w:sz w:val="24"/>
                <w:szCs w:val="24"/>
                <w:lang w:val="es-CO"/>
              </w:rPr>
            </w:pPr>
          </w:p>
        </w:tc>
        <w:tc>
          <w:tcPr>
            <w:tcW w:w="1861" w:type="dxa"/>
            <w:vMerge/>
            <w:hideMark/>
          </w:tcPr>
          <w:p w14:paraId="1CB054F7" w14:textId="77777777" w:rsidR="00F8770C" w:rsidRPr="00AF1400" w:rsidRDefault="00F8770C" w:rsidP="00AF1400">
            <w:pPr>
              <w:spacing w:line="360" w:lineRule="auto"/>
              <w:rPr>
                <w:rFonts w:ascii="Arial" w:eastAsia="Arial" w:hAnsi="Arial" w:cs="Arial"/>
                <w:sz w:val="24"/>
                <w:szCs w:val="24"/>
                <w:lang w:val="es-CO"/>
              </w:rPr>
            </w:pPr>
          </w:p>
        </w:tc>
        <w:tc>
          <w:tcPr>
            <w:tcW w:w="1615" w:type="dxa"/>
            <w:hideMark/>
          </w:tcPr>
          <w:p w14:paraId="33B85B34"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Las condiciones de accesibilidad, asequibilidad, adaptabilidad y aceptabilidad de los bienes servicios entregados.</w:t>
            </w:r>
          </w:p>
        </w:tc>
        <w:tc>
          <w:tcPr>
            <w:tcW w:w="1650" w:type="dxa"/>
            <w:hideMark/>
          </w:tcPr>
          <w:p w14:paraId="428F9AB4"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gestión contractual asociada a metas. Por ejemplo: la relación y estado de los procesos de contratación, número y valor actualizados de los contratos y la Información actualizada de los contratos: objeto, monto y estado.</w:t>
            </w:r>
          </w:p>
        </w:tc>
        <w:tc>
          <w:tcPr>
            <w:tcW w:w="1580" w:type="dxa"/>
            <w:hideMark/>
          </w:tcPr>
          <w:p w14:paraId="1A2EC9CE"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Las dificultades enfrentadas en el cumplimiento de metas del Plan de Desarrollo o Plan Operativo Anual y la forma como se han resuelto.</w:t>
            </w:r>
          </w:p>
        </w:tc>
      </w:tr>
      <w:tr w:rsidR="00F8770C" w:rsidRPr="00AF1400" w14:paraId="5C6C976C" w14:textId="77777777" w:rsidTr="00A53DCE">
        <w:trPr>
          <w:trHeight w:val="780"/>
        </w:trPr>
        <w:tc>
          <w:tcPr>
            <w:tcW w:w="1699" w:type="dxa"/>
            <w:vMerge/>
            <w:hideMark/>
          </w:tcPr>
          <w:p w14:paraId="00F63288"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hideMark/>
          </w:tcPr>
          <w:p w14:paraId="7FFD4A1E" w14:textId="77777777" w:rsidR="00F8770C" w:rsidRPr="00AF1400" w:rsidRDefault="00F8770C" w:rsidP="00AF1400">
            <w:pPr>
              <w:spacing w:line="360" w:lineRule="auto"/>
              <w:rPr>
                <w:rFonts w:ascii="Arial" w:eastAsia="Arial" w:hAnsi="Arial" w:cs="Arial"/>
                <w:bCs/>
                <w:sz w:val="24"/>
                <w:szCs w:val="24"/>
                <w:lang w:val="es-CO"/>
              </w:rPr>
            </w:pPr>
          </w:p>
        </w:tc>
        <w:tc>
          <w:tcPr>
            <w:tcW w:w="1861" w:type="dxa"/>
            <w:vMerge/>
            <w:hideMark/>
          </w:tcPr>
          <w:p w14:paraId="33116260" w14:textId="77777777" w:rsidR="00F8770C" w:rsidRPr="00AF1400" w:rsidRDefault="00F8770C" w:rsidP="00AF1400">
            <w:pPr>
              <w:spacing w:line="360" w:lineRule="auto"/>
              <w:rPr>
                <w:rFonts w:ascii="Arial" w:eastAsia="Arial" w:hAnsi="Arial" w:cs="Arial"/>
                <w:sz w:val="24"/>
                <w:szCs w:val="24"/>
                <w:lang w:val="es-CO"/>
              </w:rPr>
            </w:pPr>
          </w:p>
        </w:tc>
        <w:tc>
          <w:tcPr>
            <w:tcW w:w="1615" w:type="dxa"/>
            <w:hideMark/>
          </w:tcPr>
          <w:p w14:paraId="3CF7DD75"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El cumplimiento y nivel de avance en las metas del Plan de Desarrollo o Plan Operativo Anual (POA).</w:t>
            </w:r>
          </w:p>
        </w:tc>
        <w:tc>
          <w:tcPr>
            <w:tcW w:w="1650" w:type="dxa"/>
            <w:hideMark/>
          </w:tcPr>
          <w:p w14:paraId="0BF7B084" w14:textId="0D920A94" w:rsidR="00F8770C" w:rsidRPr="00AF1400" w:rsidRDefault="00F8770C" w:rsidP="00AF1400">
            <w:pPr>
              <w:spacing w:line="360" w:lineRule="auto"/>
              <w:rPr>
                <w:rFonts w:ascii="Arial" w:eastAsia="Arial" w:hAnsi="Arial" w:cs="Arial"/>
                <w:sz w:val="24"/>
                <w:szCs w:val="24"/>
                <w:lang w:val="es-CO"/>
              </w:rPr>
            </w:pPr>
          </w:p>
        </w:tc>
        <w:tc>
          <w:tcPr>
            <w:tcW w:w="1580" w:type="dxa"/>
            <w:hideMark/>
          </w:tcPr>
          <w:p w14:paraId="383B77B8"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Acciones de mejora institucional.</w:t>
            </w:r>
          </w:p>
        </w:tc>
      </w:tr>
      <w:tr w:rsidR="00F8770C" w:rsidRPr="00AF1400" w14:paraId="638A0E7F" w14:textId="77777777" w:rsidTr="00A53DCE">
        <w:trPr>
          <w:trHeight w:val="315"/>
        </w:trPr>
        <w:tc>
          <w:tcPr>
            <w:tcW w:w="1699" w:type="dxa"/>
            <w:vMerge/>
            <w:hideMark/>
          </w:tcPr>
          <w:p w14:paraId="4CF9F24F" w14:textId="77777777" w:rsidR="00F8770C" w:rsidRPr="00AF1400" w:rsidRDefault="00F8770C" w:rsidP="00AF1400">
            <w:pPr>
              <w:spacing w:line="360" w:lineRule="auto"/>
              <w:rPr>
                <w:rFonts w:ascii="Arial" w:eastAsia="Arial" w:hAnsi="Arial" w:cs="Arial"/>
                <w:bCs/>
                <w:sz w:val="24"/>
                <w:szCs w:val="24"/>
                <w:lang w:val="es-CO"/>
              </w:rPr>
            </w:pPr>
          </w:p>
        </w:tc>
        <w:tc>
          <w:tcPr>
            <w:tcW w:w="1557" w:type="dxa"/>
            <w:vMerge/>
            <w:hideMark/>
          </w:tcPr>
          <w:p w14:paraId="2BD1A601" w14:textId="77777777" w:rsidR="00F8770C" w:rsidRPr="00AF1400" w:rsidRDefault="00F8770C" w:rsidP="00AF1400">
            <w:pPr>
              <w:spacing w:line="360" w:lineRule="auto"/>
              <w:rPr>
                <w:rFonts w:ascii="Arial" w:eastAsia="Arial" w:hAnsi="Arial" w:cs="Arial"/>
                <w:bCs/>
                <w:sz w:val="24"/>
                <w:szCs w:val="24"/>
                <w:lang w:val="es-CO"/>
              </w:rPr>
            </w:pPr>
          </w:p>
        </w:tc>
        <w:tc>
          <w:tcPr>
            <w:tcW w:w="6706" w:type="dxa"/>
            <w:gridSpan w:val="4"/>
            <w:hideMark/>
          </w:tcPr>
          <w:p w14:paraId="24DA3E05"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¿Para qué?: para facilitar el seguimiento de metas enfocado en la garantía de derechos y la misión de cada entidad.</w:t>
            </w:r>
          </w:p>
        </w:tc>
      </w:tr>
      <w:tr w:rsidR="00F8770C" w:rsidRPr="00AF1400" w14:paraId="3B03EECC" w14:textId="77777777" w:rsidTr="00A53DCE">
        <w:trPr>
          <w:trHeight w:val="1290"/>
        </w:trPr>
        <w:tc>
          <w:tcPr>
            <w:tcW w:w="1699" w:type="dxa"/>
            <w:vMerge/>
            <w:hideMark/>
          </w:tcPr>
          <w:p w14:paraId="425AFF52" w14:textId="77777777" w:rsidR="00F8770C" w:rsidRPr="00AF1400" w:rsidRDefault="00F8770C" w:rsidP="00AF1400">
            <w:pPr>
              <w:spacing w:line="360" w:lineRule="auto"/>
              <w:rPr>
                <w:rFonts w:ascii="Arial" w:eastAsia="Arial" w:hAnsi="Arial" w:cs="Arial"/>
                <w:bCs/>
                <w:sz w:val="24"/>
                <w:szCs w:val="24"/>
                <w:lang w:val="es-CO"/>
              </w:rPr>
            </w:pPr>
          </w:p>
        </w:tc>
        <w:tc>
          <w:tcPr>
            <w:tcW w:w="1557" w:type="dxa"/>
            <w:hideMark/>
          </w:tcPr>
          <w:p w14:paraId="3801B6D2" w14:textId="77777777" w:rsidR="00F8770C" w:rsidRPr="00AF1400" w:rsidRDefault="00F8770C" w:rsidP="00AF1400">
            <w:pPr>
              <w:spacing w:line="360" w:lineRule="auto"/>
              <w:rPr>
                <w:rFonts w:ascii="Arial" w:eastAsia="Arial" w:hAnsi="Arial" w:cs="Arial"/>
                <w:bCs/>
                <w:sz w:val="24"/>
                <w:szCs w:val="24"/>
                <w:lang w:val="es-CO"/>
              </w:rPr>
            </w:pPr>
            <w:r w:rsidRPr="00AF1400">
              <w:rPr>
                <w:rFonts w:ascii="Arial" w:eastAsia="Arial" w:hAnsi="Arial" w:cs="Arial"/>
                <w:bCs/>
                <w:sz w:val="24"/>
                <w:szCs w:val="24"/>
                <w:lang w:val="es-CO"/>
              </w:rPr>
              <w:t>Evaluación y</w:t>
            </w:r>
          </w:p>
        </w:tc>
        <w:tc>
          <w:tcPr>
            <w:tcW w:w="1861" w:type="dxa"/>
            <w:vMerge w:val="restart"/>
            <w:hideMark/>
          </w:tcPr>
          <w:p w14:paraId="34CF5B73"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La evaluación está presente en todo el ciclo de la gestión pública y de la rendición de cuentas. Sirve para identificar y monitorear los avances y dificultades del Plan de Desarrollo y/o Plan Operativo Anual de la entidad. Es decir, se rinde cuentas durante la etapa de evaluación sobre:</w:t>
            </w:r>
          </w:p>
        </w:tc>
        <w:tc>
          <w:tcPr>
            <w:tcW w:w="1615" w:type="dxa"/>
            <w:hideMark/>
          </w:tcPr>
          <w:p w14:paraId="11F4175B"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Difusión de mecanismos y resultados del seguimiento y control para la verificación de cumplimiento de metas en los planes de desarrollo.</w:t>
            </w:r>
          </w:p>
        </w:tc>
        <w:tc>
          <w:tcPr>
            <w:tcW w:w="1650" w:type="dxa"/>
            <w:hideMark/>
          </w:tcPr>
          <w:p w14:paraId="5C30C9F6"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Información sobre la mejora de la condición de bienestar general de los ciudadanos.</w:t>
            </w:r>
          </w:p>
        </w:tc>
        <w:tc>
          <w:tcPr>
            <w:tcW w:w="1580" w:type="dxa"/>
            <w:vMerge w:val="restart"/>
            <w:hideMark/>
          </w:tcPr>
          <w:p w14:paraId="56C0BC48" w14:textId="36AC8BEF" w:rsidR="00F8770C" w:rsidRPr="00AF1400" w:rsidRDefault="00F8770C" w:rsidP="00AF1400">
            <w:pPr>
              <w:spacing w:line="360" w:lineRule="auto"/>
              <w:rPr>
                <w:rFonts w:ascii="Arial" w:eastAsia="Arial" w:hAnsi="Arial" w:cs="Arial"/>
                <w:sz w:val="24"/>
                <w:szCs w:val="24"/>
                <w:lang w:val="es-CO"/>
              </w:rPr>
            </w:pPr>
          </w:p>
        </w:tc>
      </w:tr>
      <w:tr w:rsidR="00F8770C" w:rsidRPr="00AF1400" w14:paraId="0DD7BF8F" w14:textId="77777777" w:rsidTr="00A53DCE">
        <w:trPr>
          <w:trHeight w:val="1800"/>
        </w:trPr>
        <w:tc>
          <w:tcPr>
            <w:tcW w:w="1699" w:type="dxa"/>
            <w:vMerge/>
            <w:hideMark/>
          </w:tcPr>
          <w:p w14:paraId="20ECDD61" w14:textId="77777777" w:rsidR="00F8770C" w:rsidRPr="00AF1400" w:rsidRDefault="00F8770C" w:rsidP="00AF1400">
            <w:pPr>
              <w:spacing w:line="360" w:lineRule="auto"/>
              <w:rPr>
                <w:rFonts w:ascii="Arial" w:eastAsia="Arial" w:hAnsi="Arial" w:cs="Arial"/>
                <w:bCs/>
                <w:sz w:val="24"/>
                <w:szCs w:val="24"/>
                <w:lang w:val="es-CO"/>
              </w:rPr>
            </w:pPr>
          </w:p>
        </w:tc>
        <w:tc>
          <w:tcPr>
            <w:tcW w:w="1557" w:type="dxa"/>
            <w:hideMark/>
          </w:tcPr>
          <w:p w14:paraId="39F5A0D7" w14:textId="77777777" w:rsidR="00F8770C" w:rsidRPr="00AF1400" w:rsidRDefault="00F8770C" w:rsidP="00AF1400">
            <w:pPr>
              <w:spacing w:line="360" w:lineRule="auto"/>
              <w:rPr>
                <w:rFonts w:ascii="Arial" w:eastAsia="Arial" w:hAnsi="Arial" w:cs="Arial"/>
                <w:bCs/>
                <w:sz w:val="24"/>
                <w:szCs w:val="24"/>
                <w:lang w:val="es-CO"/>
              </w:rPr>
            </w:pPr>
            <w:r w:rsidRPr="00AF1400">
              <w:rPr>
                <w:rFonts w:ascii="Arial" w:eastAsia="Arial" w:hAnsi="Arial" w:cs="Arial"/>
                <w:bCs/>
                <w:sz w:val="24"/>
                <w:szCs w:val="24"/>
                <w:lang w:val="es-CO"/>
              </w:rPr>
              <w:t>Seguimiento</w:t>
            </w:r>
          </w:p>
        </w:tc>
        <w:tc>
          <w:tcPr>
            <w:tcW w:w="1861" w:type="dxa"/>
            <w:vMerge/>
            <w:hideMark/>
          </w:tcPr>
          <w:p w14:paraId="1F282057" w14:textId="77777777" w:rsidR="00F8770C" w:rsidRPr="00AF1400" w:rsidRDefault="00F8770C" w:rsidP="00AF1400">
            <w:pPr>
              <w:spacing w:line="360" w:lineRule="auto"/>
              <w:rPr>
                <w:rFonts w:ascii="Arial" w:eastAsia="Arial" w:hAnsi="Arial" w:cs="Arial"/>
                <w:sz w:val="24"/>
                <w:szCs w:val="24"/>
                <w:lang w:val="es-CO"/>
              </w:rPr>
            </w:pPr>
          </w:p>
        </w:tc>
        <w:tc>
          <w:tcPr>
            <w:tcW w:w="1615" w:type="dxa"/>
            <w:hideMark/>
          </w:tcPr>
          <w:p w14:paraId="616D60FA"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Información sobre las acciones y la elaboración de planes de mejoramiento a partir de requerimientos como los informes de organismos de control, de veedurías ciudadanas, PQRS y grupos de control social.</w:t>
            </w:r>
          </w:p>
        </w:tc>
        <w:tc>
          <w:tcPr>
            <w:tcW w:w="1650" w:type="dxa"/>
            <w:hideMark/>
          </w:tcPr>
          <w:p w14:paraId="3C2E3994"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Acciones de control ciudadano y mecanismos de atención.</w:t>
            </w:r>
          </w:p>
        </w:tc>
        <w:tc>
          <w:tcPr>
            <w:tcW w:w="1580" w:type="dxa"/>
            <w:vMerge/>
            <w:hideMark/>
          </w:tcPr>
          <w:p w14:paraId="5463A5AD" w14:textId="77777777" w:rsidR="00F8770C" w:rsidRPr="00AF1400" w:rsidRDefault="00F8770C" w:rsidP="00AF1400">
            <w:pPr>
              <w:spacing w:line="360" w:lineRule="auto"/>
              <w:rPr>
                <w:rFonts w:ascii="Arial" w:eastAsia="Arial" w:hAnsi="Arial" w:cs="Arial"/>
                <w:sz w:val="24"/>
                <w:szCs w:val="24"/>
                <w:lang w:val="es-CO"/>
              </w:rPr>
            </w:pPr>
          </w:p>
        </w:tc>
      </w:tr>
      <w:tr w:rsidR="00F8770C" w:rsidRPr="00AF1400" w14:paraId="5FBF7BC5" w14:textId="77777777" w:rsidTr="00A53DCE">
        <w:trPr>
          <w:trHeight w:val="1290"/>
        </w:trPr>
        <w:tc>
          <w:tcPr>
            <w:tcW w:w="1699" w:type="dxa"/>
            <w:vMerge/>
            <w:hideMark/>
          </w:tcPr>
          <w:p w14:paraId="28DC7F08" w14:textId="77777777" w:rsidR="00F8770C" w:rsidRPr="00AF1400" w:rsidRDefault="00F8770C" w:rsidP="00AF1400">
            <w:pPr>
              <w:spacing w:line="360" w:lineRule="auto"/>
              <w:rPr>
                <w:rFonts w:ascii="Arial" w:eastAsia="Arial" w:hAnsi="Arial" w:cs="Arial"/>
                <w:bCs/>
                <w:sz w:val="24"/>
                <w:szCs w:val="24"/>
                <w:lang w:val="es-CO"/>
              </w:rPr>
            </w:pPr>
          </w:p>
        </w:tc>
        <w:tc>
          <w:tcPr>
            <w:tcW w:w="1557" w:type="dxa"/>
            <w:hideMark/>
          </w:tcPr>
          <w:p w14:paraId="2E022495" w14:textId="14812432" w:rsidR="00F8770C" w:rsidRPr="00AF1400" w:rsidRDefault="00F8770C" w:rsidP="00AF1400">
            <w:pPr>
              <w:spacing w:line="360" w:lineRule="auto"/>
              <w:rPr>
                <w:rFonts w:ascii="Arial" w:eastAsia="Arial" w:hAnsi="Arial" w:cs="Arial"/>
                <w:sz w:val="24"/>
                <w:szCs w:val="24"/>
                <w:lang w:val="es-CO"/>
              </w:rPr>
            </w:pPr>
          </w:p>
        </w:tc>
        <w:tc>
          <w:tcPr>
            <w:tcW w:w="1861" w:type="dxa"/>
            <w:vMerge/>
            <w:hideMark/>
          </w:tcPr>
          <w:p w14:paraId="23423755" w14:textId="77777777" w:rsidR="00F8770C" w:rsidRPr="00AF1400" w:rsidRDefault="00F8770C" w:rsidP="00AF1400">
            <w:pPr>
              <w:spacing w:line="360" w:lineRule="auto"/>
              <w:rPr>
                <w:rFonts w:ascii="Arial" w:eastAsia="Arial" w:hAnsi="Arial" w:cs="Arial"/>
                <w:sz w:val="24"/>
                <w:szCs w:val="24"/>
                <w:lang w:val="es-CO"/>
              </w:rPr>
            </w:pPr>
          </w:p>
        </w:tc>
        <w:tc>
          <w:tcPr>
            <w:tcW w:w="1615" w:type="dxa"/>
            <w:hideMark/>
          </w:tcPr>
          <w:p w14:paraId="3E516B21" w14:textId="395659DF" w:rsidR="00F8770C" w:rsidRPr="00AF1400" w:rsidRDefault="00F8770C" w:rsidP="00AF1400">
            <w:pPr>
              <w:spacing w:line="360" w:lineRule="auto"/>
              <w:rPr>
                <w:rFonts w:ascii="Arial" w:eastAsia="Arial" w:hAnsi="Arial" w:cs="Arial"/>
                <w:sz w:val="24"/>
                <w:szCs w:val="24"/>
                <w:lang w:val="es-CO"/>
              </w:rPr>
            </w:pPr>
          </w:p>
        </w:tc>
        <w:tc>
          <w:tcPr>
            <w:tcW w:w="1650" w:type="dxa"/>
            <w:hideMark/>
          </w:tcPr>
          <w:p w14:paraId="5487B41E"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Estrategia de rendición de cuentas, sus avances, compromisos y acciones de mejora tomadas como resultado del diálogo con los grupos de valor.</w:t>
            </w:r>
          </w:p>
        </w:tc>
        <w:tc>
          <w:tcPr>
            <w:tcW w:w="1580" w:type="dxa"/>
            <w:vMerge/>
            <w:hideMark/>
          </w:tcPr>
          <w:p w14:paraId="7515C8A6" w14:textId="77777777" w:rsidR="00F8770C" w:rsidRPr="00AF1400" w:rsidRDefault="00F8770C" w:rsidP="00AF1400">
            <w:pPr>
              <w:spacing w:line="360" w:lineRule="auto"/>
              <w:rPr>
                <w:rFonts w:ascii="Arial" w:eastAsia="Arial" w:hAnsi="Arial" w:cs="Arial"/>
                <w:sz w:val="24"/>
                <w:szCs w:val="24"/>
                <w:lang w:val="es-CO"/>
              </w:rPr>
            </w:pPr>
          </w:p>
        </w:tc>
      </w:tr>
      <w:tr w:rsidR="00F8770C" w:rsidRPr="00AF1400" w14:paraId="795C5A4D" w14:textId="77777777" w:rsidTr="00A53DCE">
        <w:trPr>
          <w:trHeight w:val="559"/>
        </w:trPr>
        <w:tc>
          <w:tcPr>
            <w:tcW w:w="1699" w:type="dxa"/>
            <w:hideMark/>
          </w:tcPr>
          <w:p w14:paraId="4FFC0AF5" w14:textId="40C29355" w:rsidR="00F8770C" w:rsidRPr="00AF1400" w:rsidRDefault="00F8770C" w:rsidP="00AF1400">
            <w:pPr>
              <w:spacing w:line="360" w:lineRule="auto"/>
              <w:rPr>
                <w:rFonts w:ascii="Arial" w:eastAsia="Arial" w:hAnsi="Arial" w:cs="Arial"/>
                <w:sz w:val="24"/>
                <w:szCs w:val="24"/>
                <w:lang w:val="es-CO"/>
              </w:rPr>
            </w:pPr>
          </w:p>
        </w:tc>
        <w:tc>
          <w:tcPr>
            <w:tcW w:w="1557" w:type="dxa"/>
            <w:hideMark/>
          </w:tcPr>
          <w:p w14:paraId="133D4368" w14:textId="039AFD1F" w:rsidR="00F8770C" w:rsidRPr="00AF1400" w:rsidRDefault="00F8770C" w:rsidP="00AF1400">
            <w:pPr>
              <w:spacing w:line="360" w:lineRule="auto"/>
              <w:rPr>
                <w:rFonts w:ascii="Arial" w:eastAsia="Arial" w:hAnsi="Arial" w:cs="Arial"/>
                <w:sz w:val="24"/>
                <w:szCs w:val="24"/>
                <w:lang w:val="es-CO"/>
              </w:rPr>
            </w:pPr>
          </w:p>
        </w:tc>
        <w:tc>
          <w:tcPr>
            <w:tcW w:w="6706" w:type="dxa"/>
            <w:gridSpan w:val="4"/>
            <w:hideMark/>
          </w:tcPr>
          <w:p w14:paraId="304F9D90" w14:textId="77777777" w:rsidR="00F8770C" w:rsidRPr="00AF1400" w:rsidRDefault="00F8770C" w:rsidP="00AF1400">
            <w:pPr>
              <w:spacing w:line="360" w:lineRule="auto"/>
              <w:rPr>
                <w:rFonts w:ascii="Arial" w:eastAsia="Arial" w:hAnsi="Arial" w:cs="Arial"/>
                <w:sz w:val="24"/>
                <w:szCs w:val="24"/>
                <w:lang w:val="es-CO"/>
              </w:rPr>
            </w:pPr>
            <w:r w:rsidRPr="00AF1400">
              <w:rPr>
                <w:rFonts w:ascii="Arial" w:eastAsia="Arial" w:hAnsi="Arial" w:cs="Arial"/>
                <w:sz w:val="24"/>
                <w:szCs w:val="24"/>
                <w:lang w:val="es-CO"/>
              </w:rPr>
              <w:t>¿Para qué?: Para monitorear y proponer acciones de mejora coherentes con el cumplimiento de metas enfocadas en la garantía de derechos y misión de cada entidad. Además, fortalecer la capacidad institucional de dar respuesta clara, concreta y eficaz a las inquietudes de los grupos de valor en la rendición de cuentas y “de capacidad de sancionar a políticos y funcionarios en caso de que hayan violado sus deberes públicos (enforcement)”.</w:t>
            </w:r>
          </w:p>
        </w:tc>
      </w:tr>
    </w:tbl>
    <w:p w14:paraId="670136A1"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b/>
          <w:sz w:val="24"/>
          <w:szCs w:val="24"/>
        </w:rPr>
        <w:t>Fuente:</w:t>
      </w:r>
      <w:r w:rsidRPr="00AF1400">
        <w:rPr>
          <w:rFonts w:ascii="Arial" w:eastAsia="Arial" w:hAnsi="Arial" w:cs="Arial"/>
          <w:sz w:val="24"/>
          <w:szCs w:val="24"/>
        </w:rPr>
        <w:t xml:space="preserve"> Información tomada del Manual Único de Rendición de Cuentas (MURC), Versión 2, 2019, DAFP.</w:t>
      </w:r>
    </w:p>
    <w:p w14:paraId="0575492C" w14:textId="77777777" w:rsidR="00F8770C" w:rsidRPr="00AF1400" w:rsidRDefault="00F8770C" w:rsidP="00AF1400">
      <w:pPr>
        <w:spacing w:after="0" w:line="360" w:lineRule="auto"/>
        <w:rPr>
          <w:rFonts w:ascii="Arial" w:eastAsia="Arial" w:hAnsi="Arial" w:cs="Arial"/>
          <w:b/>
          <w:bCs/>
          <w:sz w:val="24"/>
          <w:szCs w:val="24"/>
        </w:rPr>
      </w:pPr>
    </w:p>
    <w:p w14:paraId="7F84CB5D" w14:textId="6BED4E8C" w:rsidR="00F8770C" w:rsidRPr="00AF1400" w:rsidRDefault="00F8770C" w:rsidP="00AF1400">
      <w:pPr>
        <w:spacing w:after="0" w:line="360" w:lineRule="auto"/>
        <w:ind w:left="284"/>
        <w:rPr>
          <w:rFonts w:ascii="Arial" w:eastAsia="Arial" w:hAnsi="Arial" w:cs="Arial"/>
          <w:b/>
          <w:sz w:val="24"/>
          <w:szCs w:val="24"/>
        </w:rPr>
      </w:pPr>
      <w:r w:rsidRPr="00AF1400">
        <w:rPr>
          <w:rFonts w:ascii="Arial" w:eastAsia="Arial" w:hAnsi="Arial" w:cs="Arial"/>
          <w:b/>
          <w:sz w:val="24"/>
          <w:szCs w:val="24"/>
        </w:rPr>
        <w:t>9.1.2. Otros espacios de rendición de cuentas</w:t>
      </w:r>
    </w:p>
    <w:p w14:paraId="247A9956" w14:textId="77777777" w:rsidR="00F8770C" w:rsidRPr="00AF1400" w:rsidRDefault="00F8770C" w:rsidP="00AF1400">
      <w:pPr>
        <w:spacing w:after="0" w:line="360" w:lineRule="auto"/>
        <w:ind w:left="851"/>
        <w:rPr>
          <w:rFonts w:ascii="Arial" w:eastAsia="Arial" w:hAnsi="Arial" w:cs="Arial"/>
          <w:b/>
          <w:sz w:val="24"/>
          <w:szCs w:val="24"/>
        </w:rPr>
      </w:pPr>
    </w:p>
    <w:p w14:paraId="0E59371C" w14:textId="77777777" w:rsidR="00F8770C" w:rsidRPr="00AF1400" w:rsidRDefault="00F8770C" w:rsidP="00AF1400">
      <w:pPr>
        <w:spacing w:after="0" w:line="360" w:lineRule="auto"/>
        <w:rPr>
          <w:rFonts w:ascii="Arial" w:eastAsia="Arial" w:hAnsi="Arial" w:cs="Arial"/>
          <w:sz w:val="24"/>
          <w:szCs w:val="24"/>
          <w:highlight w:val="yellow"/>
        </w:rPr>
      </w:pPr>
      <w:r w:rsidRPr="00AF1400">
        <w:rPr>
          <w:rFonts w:ascii="Arial" w:eastAsia="Arial" w:hAnsi="Arial" w:cs="Arial"/>
          <w:sz w:val="24"/>
          <w:szCs w:val="24"/>
        </w:rPr>
        <w:t>De otra parte, durante el transcurso de la vigencia 2024, además del evento central Audiencia pública de rendición de cuentas, la Dirección de gestión de demanda de cooperación internacional, realizará de una parte, la elaboración y socialización con cooperantes y partes interesadas el documento de análisis del comportamiento de la Cooperación Internacional no reembolsable 2023.</w:t>
      </w:r>
    </w:p>
    <w:p w14:paraId="0FA3EFDD" w14:textId="77777777" w:rsidR="00F8770C" w:rsidRPr="00AF1400" w:rsidRDefault="00F8770C" w:rsidP="00AF1400">
      <w:pPr>
        <w:spacing w:after="0" w:line="360" w:lineRule="auto"/>
        <w:rPr>
          <w:rFonts w:ascii="Arial" w:eastAsia="Arial" w:hAnsi="Arial" w:cs="Arial"/>
          <w:sz w:val="24"/>
          <w:szCs w:val="24"/>
        </w:rPr>
      </w:pPr>
    </w:p>
    <w:p w14:paraId="1F3597BA"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En cuando a la Dirección de oferta de cooperación internacional, ésta realizará y socializará con socios del Sur Global y partes interesadas el documento de análisis del Comportamiento de la Cooperación Sur - Sur en 2023.</w:t>
      </w:r>
    </w:p>
    <w:p w14:paraId="660A7503" w14:textId="77777777" w:rsidR="00F8770C" w:rsidRPr="00AF1400" w:rsidRDefault="00F8770C" w:rsidP="00AF1400">
      <w:pPr>
        <w:spacing w:after="0" w:line="360" w:lineRule="auto"/>
        <w:rPr>
          <w:rFonts w:ascii="Arial" w:eastAsia="Arial" w:hAnsi="Arial" w:cs="Arial"/>
          <w:sz w:val="24"/>
          <w:szCs w:val="24"/>
        </w:rPr>
      </w:pPr>
    </w:p>
    <w:p w14:paraId="3A37E801" w14:textId="1DA71443"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Sumado a lo anterior, la Dirección interinstitucional de cooperación Internacional en los eventos en los que sea pertinente según su propósito y agenda, presentará información sobre las acciones y gestión adelantada por </w:t>
      </w:r>
      <w:r w:rsidR="00A53DCE" w:rsidRPr="00AF1400">
        <w:rPr>
          <w:rFonts w:ascii="Arial" w:eastAsia="Arial" w:hAnsi="Arial" w:cs="Arial"/>
          <w:sz w:val="24"/>
          <w:szCs w:val="24"/>
        </w:rPr>
        <w:t xml:space="preserve">la </w:t>
      </w:r>
      <w:r w:rsidRPr="00AF1400">
        <w:rPr>
          <w:rFonts w:ascii="Arial" w:eastAsia="Arial" w:hAnsi="Arial" w:cs="Arial"/>
          <w:sz w:val="24"/>
          <w:szCs w:val="24"/>
        </w:rPr>
        <w:t>APC Colombia, bajo el componente de rendición de cuentas.</w:t>
      </w:r>
    </w:p>
    <w:p w14:paraId="0DCC4821" w14:textId="77777777" w:rsidR="00F8770C" w:rsidRPr="00AF1400" w:rsidRDefault="00F8770C" w:rsidP="00AF1400">
      <w:pPr>
        <w:shd w:val="clear" w:color="auto" w:fill="FFFFFF"/>
        <w:spacing w:after="0" w:line="360" w:lineRule="auto"/>
        <w:rPr>
          <w:rFonts w:ascii="Arial" w:eastAsia="Times New Roman" w:hAnsi="Arial" w:cs="Arial"/>
          <w:sz w:val="24"/>
          <w:szCs w:val="24"/>
          <w:lang w:val="es-ES" w:eastAsia="es-ES"/>
        </w:rPr>
      </w:pPr>
    </w:p>
    <w:p w14:paraId="70F7E4B0" w14:textId="77777777" w:rsidR="00F8770C" w:rsidRPr="00AF1400" w:rsidRDefault="00F8770C" w:rsidP="00AF1400">
      <w:pPr>
        <w:tabs>
          <w:tab w:val="left" w:pos="851"/>
        </w:tabs>
        <w:spacing w:after="0" w:line="360" w:lineRule="auto"/>
        <w:ind w:left="284"/>
        <w:rPr>
          <w:rFonts w:ascii="Arial" w:eastAsia="Arial" w:hAnsi="Arial" w:cs="Arial"/>
          <w:b/>
          <w:sz w:val="24"/>
          <w:szCs w:val="24"/>
        </w:rPr>
      </w:pPr>
      <w:r w:rsidRPr="00AF1400">
        <w:rPr>
          <w:rFonts w:ascii="Arial" w:eastAsia="Arial" w:hAnsi="Arial" w:cs="Arial"/>
          <w:b/>
          <w:sz w:val="24"/>
          <w:szCs w:val="24"/>
        </w:rPr>
        <w:t>9.1.3. Plan de acción</w:t>
      </w:r>
    </w:p>
    <w:p w14:paraId="710D37CF" w14:textId="424FC984"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Conforme a lo establecido en, la Política de </w:t>
      </w:r>
      <w:r w:rsidR="00A53DCE" w:rsidRPr="00AF1400">
        <w:rPr>
          <w:rFonts w:ascii="Arial" w:eastAsia="Arial" w:hAnsi="Arial" w:cs="Arial"/>
          <w:sz w:val="24"/>
          <w:szCs w:val="24"/>
        </w:rPr>
        <w:t>r</w:t>
      </w:r>
      <w:r w:rsidRPr="00AF1400">
        <w:rPr>
          <w:rFonts w:ascii="Arial" w:eastAsia="Arial" w:hAnsi="Arial" w:cs="Arial"/>
          <w:sz w:val="24"/>
          <w:szCs w:val="24"/>
        </w:rPr>
        <w:t>endición de cuentas, definida por el Documento CONPES 3654 de 2010. Así como, lo señalado en el Estatuto Anticorrupción, en lo que corresponde a la rendición de cuentas y la participación ciudadana y lo estipulado en el MURC.</w:t>
      </w:r>
    </w:p>
    <w:p w14:paraId="2322F46A" w14:textId="77777777" w:rsidR="00F8770C" w:rsidRPr="00AF1400" w:rsidRDefault="00F8770C" w:rsidP="00AF1400">
      <w:pPr>
        <w:spacing w:after="0" w:line="360" w:lineRule="auto"/>
        <w:rPr>
          <w:rFonts w:ascii="Arial" w:eastAsia="Arial" w:hAnsi="Arial" w:cs="Arial"/>
          <w:sz w:val="24"/>
          <w:szCs w:val="24"/>
        </w:rPr>
      </w:pPr>
    </w:p>
    <w:p w14:paraId="0F0755DC" w14:textId="22B16EA6"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A continuación, se presentan entre otras, las acciones señaladas en el numeral anterior, en detalle, señalando responsable, fechas tentativas de realización de la actividad, componente dentro del cual se enmarca la o las actividades a desarrollar, intervalos de tiempo dentro del cual se realizarán las actividades, presupuesto que demanda el desarrollo de la actividad, si a ello hubiere logar, meta o producto esperado y proceso responsable de la realización de la actividad.</w:t>
      </w:r>
    </w:p>
    <w:p w14:paraId="2F82EC80" w14:textId="77777777" w:rsidR="00F8770C" w:rsidRPr="00AF1400" w:rsidRDefault="00F8770C" w:rsidP="00AF1400">
      <w:pPr>
        <w:spacing w:after="0" w:line="360" w:lineRule="auto"/>
        <w:rPr>
          <w:rFonts w:ascii="Arial" w:hAnsi="Arial" w:cs="Arial"/>
          <w:sz w:val="24"/>
          <w:szCs w:val="24"/>
        </w:rPr>
      </w:pPr>
      <w:r w:rsidRPr="00AF1400">
        <w:rPr>
          <w:rFonts w:ascii="Arial" w:eastAsiaTheme="minorHAnsi" w:hAnsi="Arial" w:cs="Arial"/>
          <w:sz w:val="24"/>
          <w:szCs w:val="24"/>
        </w:rPr>
        <w:fldChar w:fldCharType="begin"/>
      </w:r>
      <w:r w:rsidRPr="00AF1400">
        <w:rPr>
          <w:rFonts w:ascii="Arial" w:hAnsi="Arial" w:cs="Arial"/>
          <w:sz w:val="24"/>
          <w:szCs w:val="24"/>
        </w:rPr>
        <w:instrText xml:space="preserve"> LINK Excel.Sheet.12 "C:\\Users\\Divina\\Downloads\\Plan Anticorrupción y Atención al Ciudadano APC-Colombia 2024 V1 (1).xlsx" "Rendición de Cuentas!F3C1:F6C13" \a \f 4 \h  \* MERGEFORMAT </w:instrText>
      </w:r>
      <w:r w:rsidRPr="00AF1400">
        <w:rPr>
          <w:rFonts w:ascii="Arial" w:eastAsiaTheme="minorHAnsi" w:hAnsi="Arial" w:cs="Arial"/>
          <w:sz w:val="24"/>
          <w:szCs w:val="24"/>
        </w:rPr>
        <w:fldChar w:fldCharType="separate"/>
      </w:r>
    </w:p>
    <w:p w14:paraId="4CB7AB50"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fldChar w:fldCharType="end"/>
      </w:r>
      <w:r w:rsidRPr="00AF1400">
        <w:rPr>
          <w:rFonts w:ascii="Arial" w:eastAsia="Arial" w:hAnsi="Arial" w:cs="Arial"/>
          <w:b/>
          <w:sz w:val="24"/>
          <w:szCs w:val="24"/>
        </w:rPr>
        <w:t>Tabla 7. Plan de acción de rendición de cuentas</w:t>
      </w:r>
    </w:p>
    <w:p w14:paraId="3D33FA79" w14:textId="77777777" w:rsidR="00F8770C" w:rsidRPr="00AF1400" w:rsidRDefault="00F8770C" w:rsidP="00AF1400">
      <w:pPr>
        <w:spacing w:after="0" w:line="360" w:lineRule="auto"/>
        <w:rPr>
          <w:rFonts w:ascii="Arial" w:eastAsia="Arial" w:hAnsi="Arial" w:cs="Arial"/>
          <w:b/>
          <w:bCs/>
          <w:sz w:val="24"/>
          <w:szCs w:val="24"/>
        </w:rPr>
      </w:pPr>
      <w:r w:rsidRPr="00AF1400">
        <w:rPr>
          <w:rFonts w:ascii="Arial" w:hAnsi="Arial" w:cs="Arial"/>
          <w:noProof/>
          <w:sz w:val="24"/>
          <w:szCs w:val="24"/>
          <w:lang w:val="es-CO"/>
        </w:rPr>
        <w:drawing>
          <wp:inline distT="0" distB="0" distL="0" distR="0" wp14:anchorId="2033E325" wp14:editId="62623A4B">
            <wp:extent cx="6296025" cy="4038600"/>
            <wp:effectExtent l="0" t="0" r="9525" b="0"/>
            <wp:docPr id="4" name="Imagen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0"/>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32785" cy="4062180"/>
                    </a:xfrm>
                    <a:prstGeom prst="rect">
                      <a:avLst/>
                    </a:prstGeom>
                    <a:noFill/>
                    <a:ln>
                      <a:noFill/>
                    </a:ln>
                  </pic:spPr>
                </pic:pic>
              </a:graphicData>
            </a:graphic>
          </wp:inline>
        </w:drawing>
      </w:r>
    </w:p>
    <w:p w14:paraId="0E1CC8B4" w14:textId="5FD11B23"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b/>
          <w:sz w:val="24"/>
          <w:szCs w:val="24"/>
        </w:rPr>
        <w:t xml:space="preserve">Fuente: </w:t>
      </w:r>
      <w:r w:rsidRPr="00AF1400">
        <w:rPr>
          <w:rFonts w:ascii="Arial" w:eastAsia="Arial" w:hAnsi="Arial" w:cs="Arial"/>
          <w:sz w:val="24"/>
          <w:szCs w:val="24"/>
        </w:rPr>
        <w:t>Información tomada del Plan Anticorrupción y de Atención al Ciudadano (PAAC), subcomponente de Rendición de Cuentas</w:t>
      </w:r>
      <w:r w:rsidR="00C2060D" w:rsidRPr="00AF1400">
        <w:rPr>
          <w:rFonts w:ascii="Arial" w:eastAsia="Arial" w:hAnsi="Arial" w:cs="Arial"/>
          <w:sz w:val="24"/>
          <w:szCs w:val="24"/>
        </w:rPr>
        <w:t xml:space="preserve"> </w:t>
      </w:r>
      <w:r w:rsidRPr="00AF1400">
        <w:rPr>
          <w:rFonts w:ascii="Arial" w:eastAsia="Arial" w:hAnsi="Arial" w:cs="Arial"/>
          <w:sz w:val="24"/>
          <w:szCs w:val="24"/>
        </w:rPr>
        <w:t>2024</w:t>
      </w:r>
      <w:r w:rsidR="00C2060D" w:rsidRPr="00AF1400">
        <w:rPr>
          <w:rFonts w:ascii="Arial" w:eastAsia="Arial" w:hAnsi="Arial" w:cs="Arial"/>
          <w:sz w:val="24"/>
          <w:szCs w:val="24"/>
        </w:rPr>
        <w:t xml:space="preserve"> de la </w:t>
      </w:r>
      <w:r w:rsidRPr="00AF1400">
        <w:rPr>
          <w:rFonts w:ascii="Arial" w:eastAsia="Arial" w:hAnsi="Arial" w:cs="Arial"/>
          <w:sz w:val="24"/>
          <w:szCs w:val="24"/>
        </w:rPr>
        <w:t>APC Colombia</w:t>
      </w:r>
      <w:r w:rsidR="00C2060D" w:rsidRPr="00AF1400">
        <w:rPr>
          <w:rFonts w:ascii="Arial" w:eastAsia="Arial" w:hAnsi="Arial" w:cs="Arial"/>
          <w:sz w:val="24"/>
          <w:szCs w:val="24"/>
        </w:rPr>
        <w:t>.</w:t>
      </w:r>
    </w:p>
    <w:p w14:paraId="014C6594" w14:textId="77777777" w:rsidR="00F8770C" w:rsidRPr="00AF1400" w:rsidRDefault="00F8770C" w:rsidP="00AF1400">
      <w:pPr>
        <w:spacing w:after="0" w:line="360" w:lineRule="auto"/>
        <w:rPr>
          <w:rFonts w:ascii="Arial" w:eastAsia="Arial" w:hAnsi="Arial" w:cs="Arial"/>
          <w:sz w:val="24"/>
          <w:szCs w:val="24"/>
        </w:rPr>
      </w:pPr>
    </w:p>
    <w:p w14:paraId="6AE19D7A" w14:textId="77777777" w:rsidR="00F8770C" w:rsidRPr="00AF1400" w:rsidRDefault="00F8770C" w:rsidP="00EA7963">
      <w:pPr>
        <w:pStyle w:val="Ttulo1"/>
        <w:keepNext w:val="0"/>
        <w:keepLines w:val="0"/>
        <w:widowControl w:val="0"/>
        <w:numPr>
          <w:ilvl w:val="0"/>
          <w:numId w:val="12"/>
        </w:numPr>
        <w:tabs>
          <w:tab w:val="left" w:pos="284"/>
          <w:tab w:val="left" w:pos="567"/>
        </w:tabs>
        <w:spacing w:before="0" w:after="0" w:line="360" w:lineRule="auto"/>
        <w:ind w:left="284" w:hanging="284"/>
        <w:rPr>
          <w:rFonts w:ascii="Arial" w:hAnsi="Arial" w:cs="Arial"/>
          <w:b/>
          <w:color w:val="auto"/>
          <w:sz w:val="24"/>
          <w:szCs w:val="24"/>
          <w:highlight w:val="white"/>
        </w:rPr>
      </w:pPr>
      <w:bookmarkStart w:id="8" w:name="_e9rsam7gpm81" w:colFirst="0" w:colLast="0"/>
      <w:bookmarkEnd w:id="8"/>
      <w:r w:rsidRPr="00AF1400">
        <w:rPr>
          <w:rFonts w:ascii="Arial" w:hAnsi="Arial" w:cs="Arial"/>
          <w:b/>
          <w:color w:val="auto"/>
          <w:sz w:val="24"/>
          <w:szCs w:val="24"/>
          <w:highlight w:val="white"/>
        </w:rPr>
        <w:t>EJECUCIÓN E IMPLEMENTACIÓN</w:t>
      </w:r>
    </w:p>
    <w:p w14:paraId="396C3CB1" w14:textId="1251150A" w:rsidR="00F8770C" w:rsidRPr="00AF1400" w:rsidRDefault="00F8770C" w:rsidP="00AF1400">
      <w:pPr>
        <w:tabs>
          <w:tab w:val="left" w:pos="284"/>
        </w:tabs>
        <w:spacing w:after="0" w:line="360" w:lineRule="auto"/>
        <w:rPr>
          <w:rFonts w:ascii="Arial" w:hAnsi="Arial" w:cs="Arial"/>
          <w:sz w:val="24"/>
          <w:szCs w:val="24"/>
        </w:rPr>
      </w:pPr>
      <w:r w:rsidRPr="00AF1400">
        <w:rPr>
          <w:rFonts w:ascii="Arial" w:eastAsia="Arial" w:hAnsi="Arial" w:cs="Arial"/>
          <w:sz w:val="24"/>
          <w:szCs w:val="24"/>
        </w:rPr>
        <w:t xml:space="preserve">Esta estrategia se desarrollará de conformidad con los lineamientos y requerimientos que se describen en la Metodología para la implementación del </w:t>
      </w:r>
      <w:r w:rsidRPr="00AF1400">
        <w:rPr>
          <w:rFonts w:ascii="Arial" w:hAnsi="Arial" w:cs="Arial"/>
          <w:sz w:val="24"/>
          <w:szCs w:val="24"/>
        </w:rPr>
        <w:t>Modelo Integrado de Planeación y Gestión</w:t>
      </w:r>
      <w:r w:rsidRPr="00AF1400">
        <w:rPr>
          <w:rFonts w:ascii="Arial" w:eastAsia="Arial" w:hAnsi="Arial" w:cs="Arial"/>
          <w:sz w:val="24"/>
          <w:szCs w:val="24"/>
        </w:rPr>
        <w:t xml:space="preserve"> (MIPG), </w:t>
      </w:r>
      <w:r w:rsidRPr="00AF1400">
        <w:rPr>
          <w:rFonts w:ascii="Arial" w:hAnsi="Arial" w:cs="Arial"/>
          <w:sz w:val="24"/>
          <w:szCs w:val="24"/>
        </w:rPr>
        <w:t>Decreto 1499 de 2017.</w:t>
      </w:r>
    </w:p>
    <w:p w14:paraId="08613163" w14:textId="5C504AFC" w:rsidR="00F8770C" w:rsidRPr="00AF1400" w:rsidRDefault="00F8770C" w:rsidP="00AF1400">
      <w:pPr>
        <w:spacing w:after="0" w:line="360" w:lineRule="auto"/>
        <w:ind w:left="426"/>
        <w:rPr>
          <w:rFonts w:ascii="Arial" w:eastAsia="Arial" w:hAnsi="Arial" w:cs="Arial"/>
          <w:b/>
          <w:sz w:val="24"/>
          <w:szCs w:val="24"/>
        </w:rPr>
      </w:pPr>
      <w:r w:rsidRPr="00AF1400">
        <w:rPr>
          <w:rFonts w:ascii="Arial" w:eastAsia="Arial" w:hAnsi="Arial" w:cs="Arial"/>
          <w:b/>
          <w:sz w:val="24"/>
          <w:szCs w:val="24"/>
        </w:rPr>
        <w:t>10.1. Compromisos del modelo integrado de planeación y gestión</w:t>
      </w:r>
    </w:p>
    <w:p w14:paraId="13B069B3"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A continuación, se mencionan aquellos compromisos del MIPG que, hacen parte integral de esta estrategia y se desarrollan a lo largo de la vigencia:</w:t>
      </w:r>
    </w:p>
    <w:p w14:paraId="71D3BD7C" w14:textId="77777777" w:rsidR="00F8770C" w:rsidRPr="00AF1400" w:rsidRDefault="00F8770C" w:rsidP="00AF1400">
      <w:pPr>
        <w:spacing w:after="0" w:line="360" w:lineRule="auto"/>
        <w:rPr>
          <w:rFonts w:ascii="Arial" w:eastAsia="Arial" w:hAnsi="Arial" w:cs="Arial"/>
          <w:sz w:val="24"/>
          <w:szCs w:val="24"/>
        </w:rPr>
      </w:pPr>
    </w:p>
    <w:p w14:paraId="6319267F"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Se tienen en cuenta elementos orientadores sobre atributos de la información que se presenta a los ciudadanos y a los servidores públicos al interior de la entidad.</w:t>
      </w:r>
    </w:p>
    <w:p w14:paraId="56E6B811" w14:textId="0F599E2F"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Las acciones para fomentar el diálogo aplican entre ciudadanos, grupos de interés y entre las mismas entidades del Estado.</w:t>
      </w:r>
    </w:p>
    <w:p w14:paraId="6C304D86"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La audiencia pública es uno de los mecanismos o herramientas que se pueden definir para fortalecer ese principio. Se realizará cuando la administración lo considere conveniente y oportuno.</w:t>
      </w:r>
    </w:p>
    <w:p w14:paraId="141AF65C"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Identificación de las necesidades de información de la población objetivo de la entidad.</w:t>
      </w:r>
    </w:p>
    <w:p w14:paraId="6969D174"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Acciones de Información a través de la utilización de medios de comunicación propios, masivos, regionales, locales o comunitarios para facilitar el acceso a la misma.</w:t>
      </w:r>
    </w:p>
    <w:p w14:paraId="1B954B86"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Acciones de Información por medio de la utilización de tecnologías de la información y comunicación para facilitar el acceso a ésta.</w:t>
      </w:r>
    </w:p>
    <w:p w14:paraId="497F1B3C"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Definición de metodología de diálogo presencial que permita la participación de los grupos de interés caracterizados.</w:t>
      </w:r>
    </w:p>
    <w:p w14:paraId="2C44B88C"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Acciones de diálogo a través del uso de medios electrónicos en los espacios de rendición de cuentas.</w:t>
      </w:r>
    </w:p>
    <w:p w14:paraId="63688DFA"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Acciones de Incentivos.</w:t>
      </w:r>
    </w:p>
    <w:p w14:paraId="3D1B95B9"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Cronograma del conjunto de acciones seleccionadas.</w:t>
      </w:r>
    </w:p>
    <w:p w14:paraId="664BB53E"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Realización de la Convocatoria a eventos definidos. ￼</w:t>
      </w:r>
    </w:p>
    <w:p w14:paraId="0174FFF7"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Con el fin de lograr el diálogo sobre la gestión y sus resultados en la rendición de cuentas, la Agencia promueve la participación de organizaciones sociales y actores representativos de diferentes sectores de la sociedad, poblaciones y de la ciudadanía en general, en el proceso de rendición de cuentas, para ello convoca a los grupos de interés identificados, a participar en los eventos y reuniones de rendición de cuentas.</w:t>
      </w:r>
    </w:p>
    <w:p w14:paraId="008C648D"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Elaboración y publicación de memorias (Principales conclusiones y compromisos) de los eventos de rendición de cuentas.</w:t>
      </w:r>
    </w:p>
    <w:p w14:paraId="24FA2315"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Evaluación individual de las acciones de Rendición de Cuentas.</w:t>
      </w:r>
    </w:p>
    <w:p w14:paraId="2B20A1E6" w14:textId="77777777" w:rsidR="00F8770C" w:rsidRPr="00AF1400" w:rsidRDefault="00F8770C" w:rsidP="00EA7963">
      <w:pPr>
        <w:pStyle w:val="Prrafodelista"/>
        <w:widowControl w:val="0"/>
        <w:numPr>
          <w:ilvl w:val="0"/>
          <w:numId w:val="2"/>
        </w:numPr>
        <w:rPr>
          <w:rFonts w:eastAsia="Arial" w:cs="Arial"/>
          <w:szCs w:val="24"/>
        </w:rPr>
      </w:pPr>
      <w:r w:rsidRPr="00AF1400">
        <w:rPr>
          <w:rFonts w:eastAsia="Arial" w:cs="Arial"/>
          <w:szCs w:val="24"/>
        </w:rPr>
        <w:t>Elaboración del documento de evaluación del proceso de Rendición de Cuentas</w:t>
      </w:r>
    </w:p>
    <w:p w14:paraId="39818FDA" w14:textId="77777777" w:rsidR="00F8770C" w:rsidRPr="00AF1400" w:rsidRDefault="00F8770C" w:rsidP="00AF1400">
      <w:pPr>
        <w:pStyle w:val="NormalWeb"/>
        <w:shd w:val="clear" w:color="auto" w:fill="FFFFFF" w:themeFill="background1"/>
        <w:spacing w:before="0" w:beforeAutospacing="0" w:after="0" w:afterAutospacing="0" w:line="360" w:lineRule="auto"/>
        <w:rPr>
          <w:rFonts w:ascii="Arial" w:eastAsia="Arial" w:hAnsi="Arial" w:cs="Arial"/>
          <w:b/>
          <w:bCs/>
        </w:rPr>
      </w:pPr>
    </w:p>
    <w:p w14:paraId="3A7871A1" w14:textId="7C16357B" w:rsidR="00F8770C" w:rsidRPr="00AF1400" w:rsidRDefault="00F8770C" w:rsidP="00AF1400">
      <w:pPr>
        <w:pStyle w:val="NormalWeb"/>
        <w:shd w:val="clear" w:color="auto" w:fill="FFFFFF" w:themeFill="background1"/>
        <w:spacing w:before="0" w:beforeAutospacing="0" w:after="0" w:afterAutospacing="0" w:line="360" w:lineRule="auto"/>
        <w:ind w:left="426"/>
        <w:rPr>
          <w:rFonts w:ascii="Arial" w:eastAsia="Arial" w:hAnsi="Arial" w:cs="Arial"/>
          <w:b/>
          <w:bCs/>
        </w:rPr>
      </w:pPr>
      <w:r w:rsidRPr="00AF1400">
        <w:rPr>
          <w:rFonts w:ascii="Arial" w:eastAsia="Arial" w:hAnsi="Arial" w:cs="Arial"/>
          <w:b/>
          <w:bCs/>
        </w:rPr>
        <w:t>10.2. identificación de actividades de rdc</w:t>
      </w:r>
    </w:p>
    <w:p w14:paraId="39ABFDF6" w14:textId="104AF0B4" w:rsidR="00F8770C" w:rsidRPr="00AF1400" w:rsidRDefault="00F8770C" w:rsidP="00AF1400">
      <w:pPr>
        <w:pStyle w:val="NormalWeb"/>
        <w:shd w:val="clear" w:color="auto" w:fill="FFFFFF"/>
        <w:spacing w:before="0" w:beforeAutospacing="0" w:after="0" w:afterAutospacing="0" w:line="360" w:lineRule="auto"/>
        <w:rPr>
          <w:rFonts w:ascii="Arial" w:eastAsia="Arial" w:hAnsi="Arial" w:cs="Arial"/>
        </w:rPr>
      </w:pPr>
      <w:r w:rsidRPr="00AF1400">
        <w:rPr>
          <w:rFonts w:ascii="Arial" w:eastAsia="Arial" w:hAnsi="Arial" w:cs="Arial"/>
        </w:rPr>
        <w:t>En todas las acciones que, se realicen como parte del proceso programación, planeación y desarrollo del evento central de la audiencia pública de rendición de cuentas 2023 y avances de la gestión 2024, así como la documentación y materiales de comunicación, se empleará</w:t>
      </w:r>
      <w:r w:rsidRPr="00AF1400">
        <w:rPr>
          <w:rFonts w:ascii="Arial" w:eastAsia="Arial" w:hAnsi="Arial" w:cs="Arial"/>
          <w:b/>
          <w:bCs/>
        </w:rPr>
        <w:t xml:space="preserve"> </w:t>
      </w:r>
      <w:r w:rsidRPr="00AF1400">
        <w:rPr>
          <w:rFonts w:ascii="Arial" w:eastAsia="Arial" w:hAnsi="Arial" w:cs="Arial"/>
        </w:rPr>
        <w:t>el eslogan y hashtag “#Cooperación que Transforma”</w:t>
      </w:r>
      <w:r w:rsidR="00F433F5" w:rsidRPr="00AF1400">
        <w:rPr>
          <w:rFonts w:ascii="Arial" w:eastAsia="Arial" w:hAnsi="Arial" w:cs="Arial"/>
        </w:rPr>
        <w:t>.</w:t>
      </w:r>
    </w:p>
    <w:p w14:paraId="4E4D8DEF" w14:textId="77777777" w:rsidR="00F433F5" w:rsidRPr="00AF1400" w:rsidRDefault="00F433F5" w:rsidP="00AF1400">
      <w:pPr>
        <w:pStyle w:val="NormalWeb"/>
        <w:shd w:val="clear" w:color="auto" w:fill="FFFFFF"/>
        <w:spacing w:before="0" w:beforeAutospacing="0" w:after="0" w:afterAutospacing="0" w:line="360" w:lineRule="auto"/>
        <w:rPr>
          <w:rFonts w:ascii="Arial" w:eastAsia="Arial" w:hAnsi="Arial" w:cs="Arial"/>
        </w:rPr>
      </w:pPr>
    </w:p>
    <w:p w14:paraId="163AA35B" w14:textId="77777777" w:rsidR="00F8770C" w:rsidRPr="00AF1400" w:rsidRDefault="00F8770C" w:rsidP="00AF1400">
      <w:pPr>
        <w:pStyle w:val="NormalWeb"/>
        <w:shd w:val="clear" w:color="auto" w:fill="FFFFFF" w:themeFill="background1"/>
        <w:spacing w:before="0" w:beforeAutospacing="0" w:after="0" w:afterAutospacing="0" w:line="360" w:lineRule="auto"/>
        <w:rPr>
          <w:rFonts w:ascii="Arial" w:hAnsi="Arial" w:cs="Arial"/>
        </w:rPr>
      </w:pPr>
      <w:r w:rsidRPr="00AF1400">
        <w:rPr>
          <w:rFonts w:ascii="Arial" w:hAnsi="Arial" w:cs="Arial"/>
          <w:noProof/>
          <w:lang w:val="es-CO" w:eastAsia="es-CO"/>
        </w:rPr>
        <w:drawing>
          <wp:inline distT="0" distB="0" distL="0" distR="0" wp14:anchorId="1ED69651" wp14:editId="119D80C8">
            <wp:extent cx="6296025" cy="2609850"/>
            <wp:effectExtent l="0" t="0" r="9525" b="0"/>
            <wp:docPr id="1697384209" name="Imagen 1697384209" descr="Un par de personas en un barco en el mar&#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84209" name="Imagen 1697384209" descr="Un par de personas en un barco en el mar&#10;&#10;Descripción generada automáticamente con confianza baja"/>
                    <pic:cNvPicPr/>
                  </pic:nvPicPr>
                  <pic:blipFill>
                    <a:blip r:embed="rId25">
                      <a:extLst>
                        <a:ext uri="{28A0092B-C50C-407E-A947-70E740481C1C}">
                          <a14:useLocalDpi xmlns:a14="http://schemas.microsoft.com/office/drawing/2010/main" val="0"/>
                        </a:ext>
                      </a:extLst>
                    </a:blip>
                    <a:stretch>
                      <a:fillRect/>
                    </a:stretch>
                  </pic:blipFill>
                  <pic:spPr>
                    <a:xfrm>
                      <a:off x="0" y="0"/>
                      <a:ext cx="6305183" cy="2613646"/>
                    </a:xfrm>
                    <a:prstGeom prst="rect">
                      <a:avLst/>
                    </a:prstGeom>
                  </pic:spPr>
                </pic:pic>
              </a:graphicData>
            </a:graphic>
          </wp:inline>
        </w:drawing>
      </w:r>
    </w:p>
    <w:p w14:paraId="3A3BD6E5" w14:textId="77777777" w:rsidR="00F8770C" w:rsidRPr="00AF1400" w:rsidRDefault="00F8770C" w:rsidP="00AF1400">
      <w:pPr>
        <w:pStyle w:val="m5998617835183547312gmail-msotoc2"/>
        <w:shd w:val="clear" w:color="auto" w:fill="FFFFFF" w:themeFill="background1"/>
        <w:spacing w:before="0" w:beforeAutospacing="0" w:after="0" w:afterAutospacing="0" w:line="360" w:lineRule="auto"/>
        <w:rPr>
          <w:rFonts w:ascii="Arial" w:eastAsia="Arial" w:hAnsi="Arial" w:cs="Arial"/>
          <w:lang w:val="es-CO" w:eastAsia="es-MX"/>
        </w:rPr>
      </w:pPr>
      <w:r w:rsidRPr="00AF1400">
        <w:rPr>
          <w:rFonts w:ascii="Arial" w:eastAsia="Arial" w:hAnsi="Arial" w:cs="Arial"/>
          <w:b/>
          <w:bCs/>
        </w:rPr>
        <w:t xml:space="preserve">Fuente: </w:t>
      </w:r>
      <w:r w:rsidRPr="00AF1400">
        <w:rPr>
          <w:rFonts w:ascii="Arial" w:eastAsiaTheme="minorEastAsia" w:hAnsi="Arial" w:cs="Arial"/>
          <w:lang w:val="es-CO" w:eastAsia="en-US"/>
        </w:rPr>
        <w:t>Información tomada de la sede electrónica, en la sesión de Rendición de cuentas, 2024 APC Colombia.</w:t>
      </w:r>
    </w:p>
    <w:p w14:paraId="24AFED27" w14:textId="7B0EA9AA" w:rsidR="00F8770C" w:rsidRPr="00AF1400" w:rsidRDefault="00F8770C" w:rsidP="00AF1400">
      <w:pPr>
        <w:pStyle w:val="m5998617835183547312gmail-msotoc2"/>
        <w:shd w:val="clear" w:color="auto" w:fill="FFFFFF"/>
        <w:spacing w:before="0" w:beforeAutospacing="0" w:after="0" w:afterAutospacing="0" w:line="360" w:lineRule="auto"/>
        <w:rPr>
          <w:rFonts w:ascii="Arial" w:eastAsia="Arial" w:hAnsi="Arial" w:cs="Arial"/>
        </w:rPr>
      </w:pPr>
    </w:p>
    <w:p w14:paraId="0C29C278" w14:textId="77777777" w:rsidR="00F8770C" w:rsidRPr="00AF1400" w:rsidRDefault="00F8770C" w:rsidP="00AF1400">
      <w:pPr>
        <w:pStyle w:val="NormalWeb"/>
        <w:shd w:val="clear" w:color="auto" w:fill="FFFFFF"/>
        <w:spacing w:before="0" w:beforeAutospacing="0" w:after="0" w:afterAutospacing="0" w:line="360" w:lineRule="auto"/>
        <w:rPr>
          <w:rFonts w:ascii="Arial" w:eastAsia="Arial" w:hAnsi="Arial" w:cs="Arial"/>
        </w:rPr>
      </w:pPr>
      <w:r w:rsidRPr="00AF1400">
        <w:rPr>
          <w:rFonts w:ascii="Arial" w:eastAsia="Arial" w:hAnsi="Arial" w:cs="Arial"/>
        </w:rPr>
        <w:t>Asimismo, las noticias que presenten resultados, avances e impactos de la gestión y, en general, que estén relacionados con los temas, aspectos y contenidos relevantes relacionados en la tabla 6 de este documento, estarán identificadas con este sello.</w:t>
      </w:r>
    </w:p>
    <w:p w14:paraId="39162C24" w14:textId="77777777" w:rsidR="00F8770C" w:rsidRPr="00AF1400" w:rsidRDefault="00F8770C" w:rsidP="00AF1400">
      <w:pPr>
        <w:spacing w:after="0" w:line="360" w:lineRule="auto"/>
        <w:rPr>
          <w:rFonts w:ascii="Arial" w:eastAsia="Arial" w:hAnsi="Arial" w:cs="Arial"/>
          <w:sz w:val="24"/>
          <w:szCs w:val="24"/>
        </w:rPr>
      </w:pPr>
    </w:p>
    <w:p w14:paraId="11A5E9D6" w14:textId="66F39878"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A continuación, se relacionan específicamente las acciones que, se van a desarrollar frente a la audiencia pública de rendición de cuentas para el 2023 y avances en la gestión 2024 </w:t>
      </w:r>
      <w:r w:rsidR="00F433F5" w:rsidRPr="00AF1400">
        <w:rPr>
          <w:rFonts w:ascii="Arial" w:eastAsia="Arial" w:hAnsi="Arial" w:cs="Arial"/>
          <w:sz w:val="24"/>
          <w:szCs w:val="24"/>
        </w:rPr>
        <w:t xml:space="preserve">de la </w:t>
      </w:r>
      <w:r w:rsidRPr="00AF1400">
        <w:rPr>
          <w:rFonts w:ascii="Arial" w:eastAsia="Arial" w:hAnsi="Arial" w:cs="Arial"/>
          <w:sz w:val="24"/>
          <w:szCs w:val="24"/>
        </w:rPr>
        <w:t>APC Colombia, con corte al 30 de mayo de 2024:</w:t>
      </w:r>
    </w:p>
    <w:p w14:paraId="25087157" w14:textId="77777777" w:rsidR="00F8770C" w:rsidRPr="00AF1400" w:rsidRDefault="00F8770C" w:rsidP="00AF1400">
      <w:pPr>
        <w:spacing w:after="0" w:line="360" w:lineRule="auto"/>
        <w:rPr>
          <w:rFonts w:ascii="Arial" w:eastAsia="Arial" w:hAnsi="Arial" w:cs="Arial"/>
          <w:sz w:val="24"/>
          <w:szCs w:val="24"/>
        </w:rPr>
      </w:pPr>
    </w:p>
    <w:p w14:paraId="4FF0CBBB"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b/>
          <w:sz w:val="24"/>
          <w:szCs w:val="24"/>
        </w:rPr>
        <w:t xml:space="preserve">Tabla 9. </w:t>
      </w:r>
      <w:r w:rsidRPr="00AF1400">
        <w:rPr>
          <w:rFonts w:ascii="Arial" w:hAnsi="Arial" w:cs="Arial"/>
          <w:b/>
          <w:sz w:val="24"/>
          <w:szCs w:val="24"/>
        </w:rPr>
        <w:t>Cronograma de actividades RdC</w:t>
      </w:r>
    </w:p>
    <w:p w14:paraId="63C49674" w14:textId="77777777" w:rsidR="00F8770C" w:rsidRPr="00AF1400" w:rsidRDefault="00F8770C" w:rsidP="00AF1400">
      <w:pPr>
        <w:spacing w:after="0" w:line="360" w:lineRule="auto"/>
        <w:rPr>
          <w:rFonts w:ascii="Arial" w:hAnsi="Arial" w:cs="Arial"/>
          <w:b/>
          <w:sz w:val="24"/>
          <w:szCs w:val="24"/>
        </w:rPr>
      </w:pPr>
    </w:p>
    <w:tbl>
      <w:tblPr>
        <w:tblStyle w:val="Tablanormal11"/>
        <w:tblW w:w="10036" w:type="dxa"/>
        <w:jc w:val="center"/>
        <w:tblLook w:val="04A0" w:firstRow="1" w:lastRow="0" w:firstColumn="1" w:lastColumn="0" w:noHBand="0" w:noVBand="1"/>
        <w:tblCaption w:val="CRONOGRAMA DE ACTIVIDADES"/>
        <w:tblDescription w:val="Tabla en word: Donde se relaciona las filas de etapas de alistamiento; de participación ciudadana; convocatoria e inscripciones; realización del evento; seguimiento y evaluación del evento; y en cad etapa se relaciona las columnas de actividad y fecha, y cuando aplica hora."/>
      </w:tblPr>
      <w:tblGrid>
        <w:gridCol w:w="5524"/>
        <w:gridCol w:w="4512"/>
      </w:tblGrid>
      <w:tr w:rsidR="00F8770C" w:rsidRPr="00AF1400" w14:paraId="579F7A78" w14:textId="77777777" w:rsidTr="3EDE65C1">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036" w:type="dxa"/>
            <w:gridSpan w:val="2"/>
            <w:tcBorders>
              <w:top w:val="single" w:sz="4" w:space="0" w:color="auto"/>
              <w:left w:val="single" w:sz="4" w:space="0" w:color="auto"/>
              <w:bottom w:val="single" w:sz="4" w:space="0" w:color="auto"/>
              <w:right w:val="single" w:sz="4" w:space="0" w:color="auto"/>
            </w:tcBorders>
            <w:shd w:val="clear" w:color="auto" w:fill="auto"/>
          </w:tcPr>
          <w:p w14:paraId="07CCD1F6" w14:textId="77777777" w:rsidR="00F8770C" w:rsidRPr="00AF1400" w:rsidRDefault="00F8770C" w:rsidP="00AF1400">
            <w:pPr>
              <w:spacing w:line="360" w:lineRule="auto"/>
              <w:rPr>
                <w:rFonts w:ascii="Arial" w:hAnsi="Arial" w:cs="Arial"/>
                <w:b w:val="0"/>
                <w:bCs w:val="0"/>
              </w:rPr>
            </w:pPr>
            <w:r w:rsidRPr="00AF1400">
              <w:rPr>
                <w:rFonts w:ascii="Arial" w:hAnsi="Arial" w:cs="Arial"/>
              </w:rPr>
              <w:t>ETAPA DE ALISTAMIENTO</w:t>
            </w:r>
          </w:p>
        </w:tc>
      </w:tr>
      <w:tr w:rsidR="00F8770C" w:rsidRPr="00AF1400" w14:paraId="6B3957B1" w14:textId="77777777" w:rsidTr="3EDE6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1C2A3EF6" w14:textId="77777777" w:rsidR="00F8770C" w:rsidRPr="00AF1400" w:rsidRDefault="00F8770C" w:rsidP="00AF1400">
            <w:pPr>
              <w:spacing w:line="360" w:lineRule="auto"/>
              <w:rPr>
                <w:rFonts w:ascii="Arial" w:hAnsi="Arial" w:cs="Arial"/>
              </w:rPr>
            </w:pPr>
            <w:r w:rsidRPr="00AF1400">
              <w:rPr>
                <w:rFonts w:ascii="Arial" w:hAnsi="Arial" w:cs="Arial"/>
              </w:rPr>
              <w:t>Actividad</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1BBE3664" w14:textId="77777777" w:rsidR="00F8770C" w:rsidRPr="00AF1400" w:rsidRDefault="00F8770C" w:rsidP="00AF140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AF1400">
              <w:rPr>
                <w:rFonts w:ascii="Arial" w:hAnsi="Arial" w:cs="Arial"/>
                <w:b/>
                <w:bCs/>
              </w:rPr>
              <w:t>Fecha prevista</w:t>
            </w:r>
          </w:p>
        </w:tc>
      </w:tr>
      <w:tr w:rsidR="00F8770C" w:rsidRPr="00AF1400" w14:paraId="2F3DCB22" w14:textId="77777777" w:rsidTr="3EDE65C1">
        <w:trPr>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11E61871" w14:textId="7C8FD3DE" w:rsidR="00F8770C" w:rsidRPr="00AF1400" w:rsidRDefault="00F8770C" w:rsidP="00AF1400">
            <w:pPr>
              <w:spacing w:line="360" w:lineRule="auto"/>
              <w:rPr>
                <w:rFonts w:ascii="Arial" w:eastAsia="Arial" w:hAnsi="Arial" w:cs="Arial"/>
                <w:b w:val="0"/>
                <w:bCs w:val="0"/>
                <w:lang w:val="es-CO"/>
              </w:rPr>
            </w:pPr>
            <w:r w:rsidRPr="00AF1400">
              <w:rPr>
                <w:rFonts w:ascii="Arial" w:eastAsia="Arial" w:hAnsi="Arial" w:cs="Arial"/>
                <w:b w:val="0"/>
                <w:bCs w:val="0"/>
                <w:lang w:val="es-CO"/>
              </w:rPr>
              <w:t>Publicación del informe de gestión 2023.</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43445355" w14:textId="77777777" w:rsidR="00F8770C" w:rsidRPr="00AF1400" w:rsidRDefault="00F8770C" w:rsidP="00AF140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AF1400">
              <w:rPr>
                <w:rFonts w:ascii="Arial" w:eastAsia="Arial" w:hAnsi="Arial" w:cs="Arial"/>
                <w:lang w:val="es-CO"/>
              </w:rPr>
              <w:t>30 enero de 2024.</w:t>
            </w:r>
          </w:p>
        </w:tc>
      </w:tr>
      <w:tr w:rsidR="00F8770C" w:rsidRPr="00AF1400" w14:paraId="4B9DC47D" w14:textId="77777777" w:rsidTr="3EDE6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70A6965D" w14:textId="77777777" w:rsidR="00F8770C" w:rsidRPr="00AF1400" w:rsidRDefault="00F8770C" w:rsidP="00AF1400">
            <w:pPr>
              <w:spacing w:line="360" w:lineRule="auto"/>
              <w:rPr>
                <w:rFonts w:ascii="Arial" w:eastAsia="Arial" w:hAnsi="Arial" w:cs="Arial"/>
                <w:b w:val="0"/>
                <w:bCs w:val="0"/>
                <w:lang w:val="es-CO"/>
              </w:rPr>
            </w:pPr>
            <w:r w:rsidRPr="00AF1400">
              <w:rPr>
                <w:rFonts w:ascii="Arial" w:eastAsia="Arial" w:hAnsi="Arial" w:cs="Arial"/>
                <w:b w:val="0"/>
                <w:bCs w:val="0"/>
                <w:lang w:val="es-CO"/>
              </w:rPr>
              <w:t>Definición del equipo interno de trabajo para preparar la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41E364C6" w14:textId="77777777" w:rsidR="00F8770C" w:rsidRPr="00AF1400" w:rsidRDefault="00F8770C" w:rsidP="00AF140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AF1400">
              <w:rPr>
                <w:rFonts w:ascii="Arial" w:eastAsia="Arial" w:hAnsi="Arial" w:cs="Arial"/>
                <w:lang w:val="es-CO"/>
              </w:rPr>
              <w:t>Entre 1 de abril y 5 de abril de 2024.</w:t>
            </w:r>
          </w:p>
        </w:tc>
      </w:tr>
      <w:tr w:rsidR="00F8770C" w:rsidRPr="00AF1400" w14:paraId="331A6AF0" w14:textId="77777777" w:rsidTr="3EDE65C1">
        <w:trPr>
          <w:trHeight w:val="1018"/>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7E87D0F7" w14:textId="77777777" w:rsidR="00F8770C" w:rsidRPr="00AF1400" w:rsidRDefault="00F8770C" w:rsidP="00AF1400">
            <w:pPr>
              <w:spacing w:line="360" w:lineRule="auto"/>
              <w:rPr>
                <w:rFonts w:ascii="Arial" w:eastAsia="Arial" w:hAnsi="Arial" w:cs="Arial"/>
                <w:b w:val="0"/>
                <w:bCs w:val="0"/>
                <w:lang w:val="es-CO"/>
              </w:rPr>
            </w:pPr>
            <w:r w:rsidRPr="00AF1400">
              <w:rPr>
                <w:rFonts w:ascii="Arial" w:eastAsia="Arial" w:hAnsi="Arial" w:cs="Arial"/>
                <w:b w:val="0"/>
                <w:bCs w:val="0"/>
                <w:lang w:val="es-CO"/>
              </w:rPr>
              <w:t>Publicación del cronograma de actividades y de los mecanismos de participación ciudadana para la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3B68809A" w14:textId="77777777" w:rsidR="00F8770C" w:rsidRPr="00AF1400" w:rsidRDefault="00F8770C" w:rsidP="00AF140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lang w:val="es-CO"/>
              </w:rPr>
            </w:pPr>
            <w:r w:rsidRPr="00AF1400">
              <w:rPr>
                <w:rFonts w:ascii="Arial" w:eastAsia="Arial" w:hAnsi="Arial" w:cs="Arial"/>
                <w:lang w:val="es-CO"/>
              </w:rPr>
              <w:t>19 de abril de 2024.</w:t>
            </w:r>
          </w:p>
        </w:tc>
      </w:tr>
      <w:tr w:rsidR="00F8770C" w:rsidRPr="00AF1400" w14:paraId="70256CD8" w14:textId="77777777" w:rsidTr="3EDE65C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4E9C" w14:textId="77777777" w:rsidR="00F8770C" w:rsidRPr="00AF1400" w:rsidRDefault="00F8770C" w:rsidP="00AF1400">
            <w:pPr>
              <w:spacing w:line="360" w:lineRule="auto"/>
              <w:rPr>
                <w:rFonts w:ascii="Arial" w:eastAsia="Times New Roman" w:hAnsi="Arial" w:cs="Arial"/>
                <w:highlight w:val="yellow"/>
              </w:rPr>
            </w:pPr>
            <w:r w:rsidRPr="00AF1400">
              <w:rPr>
                <w:rFonts w:ascii="Arial" w:eastAsia="Arial" w:hAnsi="Arial" w:cs="Arial"/>
                <w:bCs w:val="0"/>
                <w:lang w:val="es-CO"/>
              </w:rPr>
              <w:t>ETAPA DE PARTICIPACIÓN CIUDADANA, CONVOCATORIA E INSCRIPCIONES</w:t>
            </w:r>
          </w:p>
        </w:tc>
      </w:tr>
      <w:tr w:rsidR="00F8770C" w:rsidRPr="00AF1400" w14:paraId="7DE90561" w14:textId="77777777" w:rsidTr="3EDE65C1">
        <w:trPr>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66CD80D2" w14:textId="77777777" w:rsidR="00F8770C" w:rsidRPr="00AF1400" w:rsidRDefault="00F8770C" w:rsidP="00AF1400">
            <w:pPr>
              <w:spacing w:line="360" w:lineRule="auto"/>
              <w:rPr>
                <w:rFonts w:ascii="Arial" w:hAnsi="Arial" w:cs="Arial"/>
              </w:rPr>
            </w:pPr>
            <w:r w:rsidRPr="00AF1400">
              <w:rPr>
                <w:rFonts w:ascii="Arial" w:hAnsi="Arial" w:cs="Arial"/>
              </w:rPr>
              <w:t>Actividad</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74D3D6EC" w14:textId="34BFE841" w:rsidR="00F8770C" w:rsidRPr="00AF1400" w:rsidRDefault="00F8770C" w:rsidP="00AF140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AF1400">
              <w:rPr>
                <w:rFonts w:ascii="Arial" w:hAnsi="Arial" w:cs="Arial"/>
                <w:b/>
              </w:rPr>
              <w:t>Fecha</w:t>
            </w:r>
          </w:p>
        </w:tc>
      </w:tr>
      <w:tr w:rsidR="00F8770C" w:rsidRPr="00AF1400" w14:paraId="2C33ADFC" w14:textId="77777777" w:rsidTr="3EDE6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6F805EEF" w14:textId="77777777" w:rsidR="00F8770C" w:rsidRPr="00AF1400" w:rsidRDefault="00F8770C" w:rsidP="00AF1400">
            <w:pPr>
              <w:spacing w:line="360" w:lineRule="auto"/>
              <w:rPr>
                <w:rFonts w:ascii="Arial" w:eastAsia="Arial" w:hAnsi="Arial" w:cs="Arial"/>
                <w:b w:val="0"/>
                <w:bCs w:val="0"/>
                <w:lang w:val="es-CO"/>
              </w:rPr>
            </w:pPr>
            <w:r w:rsidRPr="00AF1400">
              <w:rPr>
                <w:rFonts w:ascii="Arial" w:eastAsia="Arial" w:hAnsi="Arial" w:cs="Arial"/>
                <w:b w:val="0"/>
                <w:bCs w:val="0"/>
                <w:lang w:val="es-CO"/>
              </w:rPr>
              <w:t>Inicio de convocatoria. Divulgación de información sobre Audiencia Pública de Rendición de Cuentas a través de las plataformas de APC Colombia.</w:t>
            </w:r>
          </w:p>
        </w:tc>
        <w:tc>
          <w:tcPr>
            <w:tcW w:w="4512" w:type="dxa"/>
            <w:tcBorders>
              <w:top w:val="single" w:sz="4" w:space="0" w:color="auto"/>
              <w:left w:val="single" w:sz="4" w:space="0" w:color="auto"/>
              <w:bottom w:val="single" w:sz="4" w:space="0" w:color="auto"/>
              <w:right w:val="single" w:sz="4" w:space="0" w:color="auto"/>
            </w:tcBorders>
            <w:shd w:val="clear" w:color="auto" w:fill="FFFFFF" w:themeFill="background1"/>
          </w:tcPr>
          <w:p w14:paraId="2AC6EB0A" w14:textId="77777777" w:rsidR="00F8770C" w:rsidRPr="00AF1400" w:rsidRDefault="00F8770C" w:rsidP="00AF140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AF1400">
              <w:rPr>
                <w:rFonts w:ascii="Arial" w:eastAsia="Arial" w:hAnsi="Arial" w:cs="Arial"/>
                <w:lang w:val="es-CO"/>
              </w:rPr>
              <w:t>Desde el 6 de mayo hasta el 18 de mayo de 2024.</w:t>
            </w:r>
          </w:p>
        </w:tc>
      </w:tr>
      <w:tr w:rsidR="00F8770C" w:rsidRPr="00AF1400" w14:paraId="054D8194" w14:textId="77777777" w:rsidTr="3EDE65C1">
        <w:trPr>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65DBC" w14:textId="77777777" w:rsidR="00F8770C" w:rsidRPr="00AF1400" w:rsidRDefault="00F8770C" w:rsidP="00AF1400">
            <w:pPr>
              <w:pStyle w:val="NormalWeb"/>
              <w:shd w:val="clear" w:color="auto" w:fill="FFFFFF"/>
              <w:spacing w:before="0" w:beforeAutospacing="0" w:after="0" w:afterAutospacing="0" w:line="360" w:lineRule="auto"/>
              <w:rPr>
                <w:rFonts w:ascii="Arial" w:eastAsia="Arial" w:hAnsi="Arial" w:cs="Arial"/>
                <w:b w:val="0"/>
                <w:bCs w:val="0"/>
                <w:lang w:val="es-CO" w:eastAsia="es-ES"/>
              </w:rPr>
            </w:pPr>
            <w:r w:rsidRPr="00AF1400">
              <w:rPr>
                <w:rFonts w:ascii="Arial" w:eastAsia="Arial" w:hAnsi="Arial" w:cs="Arial"/>
                <w:b w:val="0"/>
                <w:bCs w:val="0"/>
                <w:lang w:val="es-CO" w:eastAsia="es-ES"/>
              </w:rPr>
              <w:t>Publicación de la agenda del evento de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FFFFFF" w:themeFill="background1"/>
          </w:tcPr>
          <w:p w14:paraId="6A66D02F" w14:textId="77777777" w:rsidR="00F8770C" w:rsidRPr="00AF1400" w:rsidRDefault="00F8770C" w:rsidP="00AF1400">
            <w:pPr>
              <w:pStyle w:val="NormalWeb"/>
              <w:shd w:val="clear" w:color="auto" w:fill="FFFFFF" w:themeFill="background1"/>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eastAsia="es-ES"/>
              </w:rPr>
            </w:pPr>
            <w:r w:rsidRPr="00AF1400">
              <w:rPr>
                <w:rFonts w:ascii="Arial" w:eastAsia="Arial" w:hAnsi="Arial" w:cs="Arial"/>
                <w:lang w:val="es-CO" w:eastAsia="es-ES"/>
              </w:rPr>
              <w:t>9 de mayo de 2024.</w:t>
            </w:r>
          </w:p>
        </w:tc>
      </w:tr>
      <w:tr w:rsidR="00F8770C" w:rsidRPr="00AF1400" w14:paraId="7646466F" w14:textId="77777777" w:rsidTr="3EDE6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0970D0D4" w14:textId="77777777" w:rsidR="00F8770C" w:rsidRPr="00AF1400" w:rsidRDefault="00F8770C" w:rsidP="00AF1400">
            <w:pPr>
              <w:pStyle w:val="NormalWeb"/>
              <w:shd w:val="clear" w:color="auto" w:fill="FFFFFF"/>
              <w:spacing w:before="0" w:beforeAutospacing="0" w:after="0" w:afterAutospacing="0" w:line="360" w:lineRule="auto"/>
              <w:rPr>
                <w:rFonts w:ascii="Arial" w:eastAsia="Arial" w:hAnsi="Arial" w:cs="Arial"/>
                <w:b w:val="0"/>
                <w:bCs w:val="0"/>
                <w:lang w:val="es-CO" w:eastAsia="es-ES"/>
              </w:rPr>
            </w:pPr>
            <w:r w:rsidRPr="00AF1400">
              <w:rPr>
                <w:rFonts w:ascii="Arial" w:eastAsia="Arial" w:hAnsi="Arial" w:cs="Arial"/>
                <w:b w:val="0"/>
                <w:bCs w:val="0"/>
                <w:lang w:val="es-CO" w:eastAsia="es-ES"/>
              </w:rPr>
              <w:t>Envío de invitaciones para participar en la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FFFFFF" w:themeFill="background1"/>
          </w:tcPr>
          <w:p w14:paraId="4808021F" w14:textId="77777777" w:rsidR="00F8770C" w:rsidRPr="00AF1400" w:rsidRDefault="00F8770C" w:rsidP="00AF1400">
            <w:pPr>
              <w:pStyle w:val="NormalWeb"/>
              <w:shd w:val="clear" w:color="auto" w:fill="FFFFFF" w:themeFill="background1"/>
              <w:spacing w:before="0" w:beforeAutospacing="0" w:after="0" w:afterAutospacing="0"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eastAsia="es-ES"/>
              </w:rPr>
            </w:pPr>
            <w:r w:rsidRPr="00AF1400">
              <w:rPr>
                <w:rFonts w:ascii="Arial" w:eastAsia="Arial" w:hAnsi="Arial" w:cs="Arial"/>
                <w:lang w:val="es-CO" w:eastAsia="es-ES"/>
              </w:rPr>
              <w:t>A partir del 9 de mayo de 2024.</w:t>
            </w:r>
          </w:p>
        </w:tc>
      </w:tr>
      <w:tr w:rsidR="00F8770C" w:rsidRPr="00AF1400" w14:paraId="15A66D34" w14:textId="77777777" w:rsidTr="3EDE65C1">
        <w:trPr>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0109151A" w14:textId="77777777" w:rsidR="00F8770C" w:rsidRPr="00AF1400" w:rsidRDefault="00F8770C" w:rsidP="00AF1400">
            <w:pPr>
              <w:pStyle w:val="NormalWeb"/>
              <w:shd w:val="clear" w:color="auto" w:fill="FFFFFF"/>
              <w:spacing w:before="0" w:beforeAutospacing="0" w:after="0" w:afterAutospacing="0" w:line="360" w:lineRule="auto"/>
              <w:rPr>
                <w:rFonts w:ascii="Arial" w:eastAsia="Arial" w:hAnsi="Arial" w:cs="Arial"/>
                <w:b w:val="0"/>
                <w:bCs w:val="0"/>
                <w:lang w:val="es-CO" w:eastAsia="es-ES"/>
              </w:rPr>
            </w:pPr>
            <w:r w:rsidRPr="00AF1400">
              <w:rPr>
                <w:rFonts w:ascii="Arial" w:eastAsia="Arial" w:hAnsi="Arial" w:cs="Arial"/>
                <w:b w:val="0"/>
                <w:bCs w:val="0"/>
                <w:lang w:val="es-CO" w:eastAsia="es-ES"/>
              </w:rPr>
              <w:t>Inscripciones para participar en la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547B34D3" w14:textId="77777777" w:rsidR="00F8770C" w:rsidRPr="00AF1400" w:rsidRDefault="00F8770C" w:rsidP="00AF1400">
            <w:pPr>
              <w:pStyle w:val="NormalWeb"/>
              <w:shd w:val="clear" w:color="auto" w:fill="FFFFFF" w:themeFill="background1"/>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eastAsia="es-ES"/>
              </w:rPr>
            </w:pPr>
            <w:r w:rsidRPr="00AF1400">
              <w:rPr>
                <w:rFonts w:ascii="Arial" w:eastAsia="Arial" w:hAnsi="Arial" w:cs="Arial"/>
                <w:lang w:val="es-CO" w:eastAsia="es-ES"/>
              </w:rPr>
              <w:t>Desde el 17 hasta el 22 de mayo de 2024.</w:t>
            </w:r>
          </w:p>
        </w:tc>
      </w:tr>
      <w:tr w:rsidR="00F8770C" w:rsidRPr="00AF1400" w14:paraId="30CC3BA3" w14:textId="77777777" w:rsidTr="3EDE65C1">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82E12" w14:textId="77777777" w:rsidR="00F8770C" w:rsidRPr="00AF1400" w:rsidRDefault="00F8770C" w:rsidP="00AF1400">
            <w:pPr>
              <w:spacing w:line="360" w:lineRule="auto"/>
              <w:rPr>
                <w:rFonts w:ascii="Arial" w:hAnsi="Arial" w:cs="Arial"/>
                <w:highlight w:val="yellow"/>
              </w:rPr>
            </w:pPr>
            <w:r w:rsidRPr="00AF1400">
              <w:rPr>
                <w:rFonts w:ascii="Arial" w:eastAsia="Times New Roman" w:hAnsi="Arial" w:cs="Arial"/>
              </w:rPr>
              <w:t>REALIZACIÓN DEL EVENTO:</w:t>
            </w:r>
            <w:r w:rsidRPr="00AF1400">
              <w:rPr>
                <w:rFonts w:ascii="Arial" w:hAnsi="Arial" w:cs="Arial"/>
              </w:rPr>
              <w:t xml:space="preserve"> Cooperación que transforma.</w:t>
            </w:r>
          </w:p>
        </w:tc>
      </w:tr>
      <w:tr w:rsidR="00F8770C" w:rsidRPr="00AF1400" w14:paraId="77251D3E" w14:textId="77777777" w:rsidTr="3EDE65C1">
        <w:trPr>
          <w:trHeight w:val="6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2618A08D" w14:textId="77777777" w:rsidR="00F8770C" w:rsidRPr="00AF1400" w:rsidRDefault="00F8770C" w:rsidP="00AF1400">
            <w:pPr>
              <w:spacing w:line="360" w:lineRule="auto"/>
              <w:rPr>
                <w:rFonts w:ascii="Arial" w:eastAsia="Times New Roman" w:hAnsi="Arial" w:cs="Arial"/>
              </w:rPr>
            </w:pPr>
            <w:r w:rsidRPr="00AF1400">
              <w:rPr>
                <w:rFonts w:ascii="Arial" w:eastAsia="Times New Roman" w:hAnsi="Arial" w:cs="Arial"/>
              </w:rPr>
              <w:t>Actividad</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19D40DE1" w14:textId="77777777" w:rsidR="00F8770C" w:rsidRPr="00AF1400" w:rsidRDefault="00F8770C" w:rsidP="00AF1400">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rPr>
            </w:pPr>
            <w:r w:rsidRPr="00AF1400">
              <w:rPr>
                <w:rFonts w:ascii="Arial" w:eastAsia="Times New Roman" w:hAnsi="Arial" w:cs="Arial"/>
                <w:b/>
              </w:rPr>
              <w:t>Fecha y hora</w:t>
            </w:r>
          </w:p>
        </w:tc>
      </w:tr>
      <w:tr w:rsidR="00F8770C" w:rsidRPr="00AF1400" w14:paraId="68D0A5B0" w14:textId="77777777" w:rsidTr="3EDE6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65DFCFAD" w14:textId="77777777" w:rsidR="00F8770C" w:rsidRPr="00AF1400" w:rsidRDefault="00F8770C" w:rsidP="00AF1400">
            <w:pPr>
              <w:pStyle w:val="NormalWeb"/>
              <w:shd w:val="clear" w:color="auto" w:fill="FFFFFF" w:themeFill="background1"/>
              <w:spacing w:before="0" w:beforeAutospacing="0" w:after="0" w:afterAutospacing="0" w:line="360" w:lineRule="auto"/>
              <w:rPr>
                <w:rFonts w:ascii="Arial" w:eastAsiaTheme="minorEastAsia" w:hAnsi="Arial" w:cs="Arial"/>
                <w:b w:val="0"/>
                <w:bCs w:val="0"/>
                <w:lang w:val="es-CO" w:eastAsia="es-ES"/>
              </w:rPr>
            </w:pPr>
            <w:r w:rsidRPr="00AF1400">
              <w:rPr>
                <w:rFonts w:ascii="Arial" w:eastAsiaTheme="minorEastAsia" w:hAnsi="Arial" w:cs="Arial"/>
                <w:b w:val="0"/>
                <w:bCs w:val="0"/>
                <w:lang w:val="es-CO" w:eastAsia="es-ES"/>
              </w:rPr>
              <w:t>Presentación y entrevista guiada sobre los resultados de la vigencia 2023 de APC Colombia y los avances en su gestión durante el 2024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562F1F4D" w14:textId="77777777" w:rsidR="00F8770C" w:rsidRPr="00AF1400" w:rsidRDefault="00F8770C" w:rsidP="00AF1400">
            <w:pPr>
              <w:pStyle w:val="NormalWeb"/>
              <w:shd w:val="clear" w:color="auto" w:fill="FFFFFF" w:themeFill="background1"/>
              <w:spacing w:before="0" w:beforeAutospacing="0" w:after="0" w:afterAutospacing="0"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lang w:val="es-CO" w:eastAsia="es-ES"/>
              </w:rPr>
            </w:pPr>
            <w:r w:rsidRPr="00AF1400">
              <w:rPr>
                <w:rFonts w:ascii="Arial" w:eastAsiaTheme="minorEastAsia" w:hAnsi="Arial" w:cs="Arial"/>
                <w:lang w:val="es-CO" w:eastAsia="es-ES"/>
              </w:rPr>
              <w:t>23 de mayo de 2024 Horario: De 10:00 a.m. a 11:30 a.m.</w:t>
            </w:r>
          </w:p>
        </w:tc>
      </w:tr>
      <w:tr w:rsidR="00F8770C" w:rsidRPr="00AF1400" w14:paraId="3BDEE1D4" w14:textId="77777777" w:rsidTr="3EDE65C1">
        <w:trPr>
          <w:trHeight w:val="60"/>
          <w:jc w:val="center"/>
        </w:trPr>
        <w:tc>
          <w:tcPr>
            <w:cnfStyle w:val="001000000000" w:firstRow="0" w:lastRow="0" w:firstColumn="1" w:lastColumn="0" w:oddVBand="0" w:evenVBand="0" w:oddHBand="0" w:evenHBand="0" w:firstRowFirstColumn="0" w:firstRowLastColumn="0" w:lastRowFirstColumn="0" w:lastRowLastColumn="0"/>
            <w:tcW w:w="10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12D2D" w14:textId="77777777" w:rsidR="00F8770C" w:rsidRPr="00AF1400" w:rsidRDefault="00F8770C" w:rsidP="00AF1400">
            <w:pPr>
              <w:spacing w:line="360" w:lineRule="auto"/>
              <w:rPr>
                <w:rFonts w:ascii="Arial" w:hAnsi="Arial" w:cs="Arial"/>
              </w:rPr>
            </w:pPr>
            <w:r w:rsidRPr="00AF1400">
              <w:rPr>
                <w:rFonts w:ascii="Arial" w:eastAsia="Times New Roman" w:hAnsi="Arial" w:cs="Arial"/>
              </w:rPr>
              <w:t>SEGUIMIENTO Y EVALUACIÓN</w:t>
            </w:r>
            <w:r w:rsidRPr="00AF1400">
              <w:rPr>
                <w:rFonts w:ascii="Arial" w:hAnsi="Arial" w:cs="Arial"/>
              </w:rPr>
              <w:t xml:space="preserve"> DEL EVENTO</w:t>
            </w:r>
          </w:p>
        </w:tc>
      </w:tr>
      <w:tr w:rsidR="00F8770C" w:rsidRPr="00AF1400" w14:paraId="146937F9" w14:textId="77777777" w:rsidTr="3EDE6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708A4A9E" w14:textId="77777777" w:rsidR="00F8770C" w:rsidRPr="00AF1400" w:rsidRDefault="00F8770C" w:rsidP="00AF1400">
            <w:pPr>
              <w:spacing w:line="360" w:lineRule="auto"/>
              <w:rPr>
                <w:rFonts w:ascii="Arial" w:eastAsia="Times New Roman" w:hAnsi="Arial" w:cs="Arial"/>
              </w:rPr>
            </w:pPr>
            <w:r w:rsidRPr="00AF1400">
              <w:rPr>
                <w:rFonts w:ascii="Arial" w:eastAsia="Times New Roman" w:hAnsi="Arial" w:cs="Arial"/>
              </w:rPr>
              <w:t>Actividad</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045D8FFB" w14:textId="77777777" w:rsidR="00F8770C" w:rsidRPr="00AF1400" w:rsidRDefault="00F8770C" w:rsidP="00AF1400">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AF1400">
              <w:rPr>
                <w:rFonts w:ascii="Arial" w:eastAsia="Times New Roman" w:hAnsi="Arial" w:cs="Arial"/>
                <w:b/>
              </w:rPr>
              <w:t>Fecha y hora</w:t>
            </w:r>
          </w:p>
        </w:tc>
      </w:tr>
      <w:tr w:rsidR="00F8770C" w:rsidRPr="00AF1400" w14:paraId="26E1B645" w14:textId="77777777" w:rsidTr="3EDE65C1">
        <w:trPr>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auto"/>
          </w:tcPr>
          <w:p w14:paraId="2395103E" w14:textId="77777777" w:rsidR="00F8770C" w:rsidRPr="00AF1400" w:rsidRDefault="00F8770C" w:rsidP="00AF1400">
            <w:pPr>
              <w:pStyle w:val="NormalWeb"/>
              <w:shd w:val="clear" w:color="auto" w:fill="FFFFFF"/>
              <w:spacing w:before="0" w:beforeAutospacing="0" w:after="0" w:afterAutospacing="0" w:line="360" w:lineRule="auto"/>
              <w:rPr>
                <w:rFonts w:ascii="Arial" w:eastAsia="Arial" w:hAnsi="Arial" w:cs="Arial"/>
                <w:b w:val="0"/>
                <w:bCs w:val="0"/>
                <w:highlight w:val="yellow"/>
                <w:lang w:val="es-CO"/>
              </w:rPr>
            </w:pPr>
            <w:r w:rsidRPr="00AF1400">
              <w:rPr>
                <w:rFonts w:ascii="Arial" w:eastAsia="Arial" w:hAnsi="Arial" w:cs="Arial"/>
                <w:b w:val="0"/>
                <w:bCs w:val="0"/>
                <w:lang w:val="es-CO" w:eastAsia="es-ES"/>
              </w:rPr>
              <w:t>Encuesta de satisfacción sobre el evento.</w:t>
            </w: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289CEAA0" w14:textId="77777777" w:rsidR="00F8770C" w:rsidRPr="00AF1400" w:rsidRDefault="00F8770C" w:rsidP="00AF1400">
            <w:pPr>
              <w:pStyle w:val="NormalWeb"/>
              <w:shd w:val="clear" w:color="auto" w:fill="FFFFFF" w:themeFill="background1"/>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eastAsia="es-ES"/>
              </w:rPr>
            </w:pPr>
            <w:r w:rsidRPr="00AF1400">
              <w:rPr>
                <w:rFonts w:ascii="Arial" w:eastAsiaTheme="minorEastAsia" w:hAnsi="Arial" w:cs="Arial"/>
                <w:lang w:val="es-CO" w:eastAsia="es-ES"/>
              </w:rPr>
              <w:t>A partir del envío de las cartas de agradecimiento</w:t>
            </w:r>
          </w:p>
        </w:tc>
      </w:tr>
      <w:tr w:rsidR="00F8770C" w:rsidRPr="00AF1400" w14:paraId="033BDBA8" w14:textId="77777777" w:rsidTr="3EDE65C1">
        <w:trPr>
          <w:cnfStyle w:val="000000100000" w:firstRow="0" w:lastRow="0" w:firstColumn="0" w:lastColumn="0" w:oddVBand="0" w:evenVBand="0" w:oddHBand="1"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3C1A4D1C" w14:textId="77777777" w:rsidR="00F8770C" w:rsidRPr="00AF1400" w:rsidRDefault="00F8770C" w:rsidP="00AF1400">
            <w:pPr>
              <w:spacing w:line="360" w:lineRule="auto"/>
              <w:rPr>
                <w:rFonts w:ascii="Arial" w:eastAsia="Arial" w:hAnsi="Arial" w:cs="Arial"/>
                <w:b w:val="0"/>
                <w:bCs w:val="0"/>
                <w:highlight w:val="yellow"/>
                <w:lang w:val="es-CO"/>
              </w:rPr>
            </w:pPr>
            <w:r w:rsidRPr="00AF1400">
              <w:rPr>
                <w:rFonts w:ascii="Arial" w:eastAsia="Arial" w:hAnsi="Arial" w:cs="Arial"/>
                <w:b w:val="0"/>
                <w:bCs w:val="0"/>
                <w:lang w:val="es-CO"/>
              </w:rPr>
              <w:t>Recepción de preguntas que surjan después de la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FFFFFF" w:themeFill="background1"/>
          </w:tcPr>
          <w:p w14:paraId="580CEF0E" w14:textId="77777777" w:rsidR="00F8770C" w:rsidRPr="00AF1400" w:rsidRDefault="00F8770C" w:rsidP="00AF140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F1400">
              <w:rPr>
                <w:rFonts w:ascii="Arial" w:eastAsia="Arial" w:hAnsi="Arial" w:cs="Arial"/>
                <w:lang w:val="es-CO"/>
              </w:rPr>
              <w:t>Hasta el 20 de mayo de 2024, a través https://apccolombia.gov.co/crear-pqrs</w:t>
            </w:r>
          </w:p>
        </w:tc>
      </w:tr>
      <w:tr w:rsidR="00F8770C" w:rsidRPr="00AF1400" w14:paraId="13C3330A" w14:textId="77777777" w:rsidTr="3EDE65C1">
        <w:trPr>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2A668144" w14:textId="77777777" w:rsidR="00F8770C" w:rsidRPr="00AF1400" w:rsidRDefault="00F8770C" w:rsidP="00AF1400">
            <w:pPr>
              <w:spacing w:line="360" w:lineRule="auto"/>
              <w:rPr>
                <w:rFonts w:ascii="Arial" w:eastAsia="Arial" w:hAnsi="Arial" w:cs="Arial"/>
                <w:b w:val="0"/>
                <w:bCs w:val="0"/>
                <w:lang w:val="es-CO"/>
              </w:rPr>
            </w:pPr>
            <w:r w:rsidRPr="00AF1400">
              <w:rPr>
                <w:rFonts w:ascii="Arial" w:eastAsia="Arial" w:hAnsi="Arial" w:cs="Arial"/>
                <w:b w:val="0"/>
                <w:bCs w:val="0"/>
                <w:lang w:val="es-CO"/>
              </w:rPr>
              <w:t>Envío de respuestas para aquellas preguntas que no alcancen a ser resueltas dentro del evento.</w:t>
            </w:r>
          </w:p>
        </w:tc>
        <w:tc>
          <w:tcPr>
            <w:tcW w:w="4512" w:type="dxa"/>
            <w:tcBorders>
              <w:top w:val="single" w:sz="4" w:space="0" w:color="auto"/>
              <w:left w:val="single" w:sz="4" w:space="0" w:color="auto"/>
              <w:bottom w:val="single" w:sz="4" w:space="0" w:color="auto"/>
              <w:right w:val="single" w:sz="4" w:space="0" w:color="auto"/>
            </w:tcBorders>
            <w:shd w:val="clear" w:color="auto" w:fill="FFFFFF" w:themeFill="background1"/>
          </w:tcPr>
          <w:p w14:paraId="3979E140" w14:textId="77777777" w:rsidR="00F8770C" w:rsidRPr="00AF1400" w:rsidRDefault="00F8770C" w:rsidP="3EDE65C1">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lang w:val="en-US"/>
              </w:rPr>
            </w:pPr>
            <w:r w:rsidRPr="3EDE65C1">
              <w:rPr>
                <w:rFonts w:ascii="Arial" w:eastAsia="Arial" w:hAnsi="Arial" w:cs="Arial"/>
                <w:lang w:val="en-US"/>
              </w:rPr>
              <w:t>Las preguntas que no alcancen a tener respuesta durante la audiencia se atenderán conforme a lo establecido en el procedimiento de PQRSD</w:t>
            </w:r>
            <w:r w:rsidRPr="3EDE65C1">
              <w:rPr>
                <w:rFonts w:ascii="Arial" w:eastAsia="Arial" w:hAnsi="Arial" w:cs="Arial"/>
                <w:b/>
                <w:bCs/>
                <w:lang w:val="en-US"/>
              </w:rPr>
              <w:t>”.</w:t>
            </w:r>
          </w:p>
        </w:tc>
      </w:tr>
      <w:tr w:rsidR="00F8770C" w:rsidRPr="00AF1400" w14:paraId="1FA0C76F" w14:textId="77777777" w:rsidTr="3EDE6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4289B17E" w14:textId="77777777" w:rsidR="00F8770C" w:rsidRPr="00AF1400" w:rsidRDefault="00F8770C" w:rsidP="00AF1400">
            <w:pPr>
              <w:spacing w:line="360" w:lineRule="auto"/>
              <w:rPr>
                <w:rFonts w:ascii="Arial" w:eastAsia="Arial" w:hAnsi="Arial" w:cs="Arial"/>
                <w:b w:val="0"/>
                <w:bCs w:val="0"/>
                <w:lang w:val="es-CO"/>
              </w:rPr>
            </w:pPr>
            <w:r w:rsidRPr="00AF1400">
              <w:rPr>
                <w:rFonts w:ascii="Arial" w:eastAsia="Arial" w:hAnsi="Arial" w:cs="Arial"/>
                <w:b w:val="0"/>
                <w:bCs w:val="0"/>
                <w:lang w:val="es-CO"/>
              </w:rPr>
              <w:t>Publicación del Informe de Resultados de la Audiencia Pública de Rendición de Cuentas.</w:t>
            </w:r>
          </w:p>
        </w:tc>
        <w:tc>
          <w:tcPr>
            <w:tcW w:w="4512" w:type="dxa"/>
            <w:tcBorders>
              <w:top w:val="single" w:sz="4" w:space="0" w:color="auto"/>
              <w:left w:val="single" w:sz="4" w:space="0" w:color="auto"/>
              <w:bottom w:val="single" w:sz="4" w:space="0" w:color="auto"/>
              <w:right w:val="single" w:sz="4" w:space="0" w:color="auto"/>
            </w:tcBorders>
            <w:shd w:val="clear" w:color="auto" w:fill="FFFFFF" w:themeFill="background1"/>
          </w:tcPr>
          <w:p w14:paraId="376B04B8" w14:textId="77777777" w:rsidR="00F8770C" w:rsidRPr="00AF1400" w:rsidRDefault="00F8770C" w:rsidP="00AF140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AF1400">
              <w:rPr>
                <w:rFonts w:ascii="Arial" w:eastAsia="Arial" w:hAnsi="Arial" w:cs="Arial"/>
                <w:lang w:val="es-CO"/>
              </w:rPr>
              <w:t>30 de junio de 2024.</w:t>
            </w:r>
          </w:p>
        </w:tc>
      </w:tr>
    </w:tbl>
    <w:p w14:paraId="53E5C41F" w14:textId="637C2A0D" w:rsidR="00F8770C" w:rsidRPr="00AF1400" w:rsidRDefault="00F8770C" w:rsidP="00AF1400">
      <w:pPr>
        <w:spacing w:after="0" w:line="360" w:lineRule="auto"/>
        <w:rPr>
          <w:rFonts w:ascii="Arial" w:eastAsia="Arial" w:hAnsi="Arial" w:cs="Arial"/>
          <w:sz w:val="24"/>
          <w:szCs w:val="24"/>
        </w:rPr>
      </w:pPr>
      <w:bookmarkStart w:id="9" w:name="_u1x4y3so5sn6"/>
      <w:bookmarkEnd w:id="9"/>
      <w:r w:rsidRPr="00AF1400">
        <w:rPr>
          <w:rFonts w:ascii="Arial" w:eastAsia="Arial" w:hAnsi="Arial" w:cs="Arial"/>
          <w:b/>
          <w:bCs/>
          <w:sz w:val="24"/>
          <w:szCs w:val="24"/>
        </w:rPr>
        <w:t>Fuente:</w:t>
      </w:r>
      <w:r w:rsidRPr="00AF1400">
        <w:rPr>
          <w:rFonts w:ascii="Arial" w:eastAsia="Arial" w:hAnsi="Arial" w:cs="Arial"/>
          <w:sz w:val="24"/>
          <w:szCs w:val="24"/>
        </w:rPr>
        <w:t xml:space="preserve"> Elaboración propia del proceso Direccionamiento estratégico y planeación</w:t>
      </w:r>
      <w:r w:rsidR="00F433F5" w:rsidRPr="00AF1400">
        <w:rPr>
          <w:rFonts w:ascii="Arial" w:eastAsia="Arial" w:hAnsi="Arial" w:cs="Arial"/>
          <w:sz w:val="24"/>
          <w:szCs w:val="24"/>
        </w:rPr>
        <w:t xml:space="preserve"> de la APC Colombia,</w:t>
      </w:r>
      <w:r w:rsidRPr="00AF1400">
        <w:rPr>
          <w:rFonts w:ascii="Arial" w:eastAsia="Arial" w:hAnsi="Arial" w:cs="Arial"/>
          <w:sz w:val="24"/>
          <w:szCs w:val="24"/>
        </w:rPr>
        <w:t xml:space="preserve"> 2024</w:t>
      </w:r>
      <w:r w:rsidR="00F433F5" w:rsidRPr="00AF1400">
        <w:rPr>
          <w:rFonts w:ascii="Arial" w:eastAsia="Arial" w:hAnsi="Arial" w:cs="Arial"/>
          <w:sz w:val="24"/>
          <w:szCs w:val="24"/>
        </w:rPr>
        <w:t>.</w:t>
      </w:r>
    </w:p>
    <w:p w14:paraId="30A1C2B0" w14:textId="77777777" w:rsidR="00F8770C" w:rsidRPr="00AF1400" w:rsidRDefault="00F8770C" w:rsidP="00AF1400">
      <w:pPr>
        <w:pStyle w:val="Ttulo1"/>
        <w:tabs>
          <w:tab w:val="left" w:pos="426"/>
        </w:tabs>
        <w:spacing w:before="0" w:after="0" w:line="360" w:lineRule="auto"/>
        <w:rPr>
          <w:rFonts w:ascii="Arial" w:hAnsi="Arial" w:cs="Arial"/>
          <w:b/>
          <w:bCs/>
          <w:color w:val="auto"/>
          <w:sz w:val="24"/>
          <w:szCs w:val="24"/>
        </w:rPr>
      </w:pPr>
      <w:r w:rsidRPr="00AF1400">
        <w:rPr>
          <w:rFonts w:ascii="Arial" w:hAnsi="Arial" w:cs="Arial"/>
          <w:b/>
          <w:bCs/>
          <w:color w:val="auto"/>
          <w:sz w:val="24"/>
          <w:szCs w:val="24"/>
        </w:rPr>
        <w:t>11. EVALUACIÓN Y MONITOREO</w:t>
      </w:r>
    </w:p>
    <w:p w14:paraId="48B6A338" w14:textId="77777777" w:rsidR="00F8770C" w:rsidRPr="00AF1400" w:rsidRDefault="00F8770C" w:rsidP="00AF1400">
      <w:pPr>
        <w:spacing w:after="0" w:line="360" w:lineRule="auto"/>
        <w:rPr>
          <w:rFonts w:ascii="Arial" w:hAnsi="Arial" w:cs="Arial"/>
          <w:sz w:val="24"/>
          <w:szCs w:val="24"/>
          <w:lang w:bidi="es-CO"/>
        </w:rPr>
      </w:pPr>
    </w:p>
    <w:p w14:paraId="21A0678C"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Tabla 10. Elementos de evaluación y monitoreo</w:t>
      </w:r>
    </w:p>
    <w:tbl>
      <w:tblPr>
        <w:tblStyle w:val="4"/>
        <w:tblW w:w="10065" w:type="dxa"/>
        <w:tblInd w:w="-10" w:type="dxa"/>
        <w:tblBorders>
          <w:top w:val="nil"/>
          <w:left w:val="nil"/>
          <w:bottom w:val="nil"/>
          <w:right w:val="nil"/>
          <w:insideH w:val="nil"/>
          <w:insideV w:val="nil"/>
        </w:tblBorders>
        <w:tblLook w:val="0600" w:firstRow="0" w:lastRow="0" w:firstColumn="0" w:lastColumn="0" w:noHBand="1" w:noVBand="1"/>
        <w:tblCaption w:val="ELEMENTOS DE EVALUACIÓN Y MONITOREO"/>
        <w:tblDescription w:val="Tabla en word: Donde se relaciona las columnas de elemento, observación, información necesaria para los elementos de evaluación monitoreo."/>
      </w:tblPr>
      <w:tblGrid>
        <w:gridCol w:w="2552"/>
        <w:gridCol w:w="7513"/>
      </w:tblGrid>
      <w:tr w:rsidR="00F8770C" w:rsidRPr="00AF1400" w14:paraId="4B58389D" w14:textId="77777777" w:rsidTr="00F433F5">
        <w:trPr>
          <w:tblHeader/>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0" w:type="dxa"/>
              <w:bottom w:w="100" w:type="dxa"/>
              <w:right w:w="100" w:type="dxa"/>
            </w:tcMar>
          </w:tcPr>
          <w:p w14:paraId="21B13549"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ELEMENTO</w:t>
            </w:r>
          </w:p>
        </w:tc>
        <w:tc>
          <w:tcPr>
            <w:tcW w:w="7513" w:type="dxa"/>
            <w:tcBorders>
              <w:top w:val="single" w:sz="8" w:space="0" w:color="000000" w:themeColor="text1"/>
              <w:bottom w:val="single" w:sz="8" w:space="0" w:color="000000" w:themeColor="text1"/>
              <w:right w:val="single" w:sz="8" w:space="0" w:color="000000" w:themeColor="text1"/>
            </w:tcBorders>
            <w:shd w:val="clear" w:color="auto" w:fill="auto"/>
            <w:tcMar>
              <w:top w:w="20" w:type="dxa"/>
              <w:left w:w="100" w:type="dxa"/>
              <w:bottom w:w="100" w:type="dxa"/>
              <w:right w:w="100" w:type="dxa"/>
            </w:tcMar>
          </w:tcPr>
          <w:p w14:paraId="2655F9AD"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Arial" w:hAnsi="Arial" w:cs="Arial"/>
                <w:b/>
                <w:sz w:val="24"/>
                <w:szCs w:val="24"/>
              </w:rPr>
              <w:t>OBSERVACIÓN</w:t>
            </w:r>
          </w:p>
        </w:tc>
      </w:tr>
      <w:tr w:rsidR="00F8770C" w:rsidRPr="00AF1400" w14:paraId="285F0DBA" w14:textId="77777777" w:rsidTr="00D55A89">
        <w:trPr>
          <w:trHeight w:val="539"/>
        </w:trPr>
        <w:tc>
          <w:tcPr>
            <w:tcW w:w="25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1280C5EA"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Evaluación de cada acción</w:t>
            </w:r>
          </w:p>
        </w:tc>
        <w:tc>
          <w:tcPr>
            <w:tcW w:w="7513"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7135648B"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El responsable de cada encuentro o publicación hará el análisis individual de los resultados.</w:t>
            </w:r>
          </w:p>
        </w:tc>
      </w:tr>
      <w:tr w:rsidR="00F8770C" w:rsidRPr="00AF1400" w14:paraId="32537FFE" w14:textId="77777777" w:rsidTr="00D55A89">
        <w:trPr>
          <w:trHeight w:val="494"/>
        </w:trPr>
        <w:tc>
          <w:tcPr>
            <w:tcW w:w="25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619E5B54"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Evaluación de la estrategia total</w:t>
            </w:r>
          </w:p>
        </w:tc>
        <w:tc>
          <w:tcPr>
            <w:tcW w:w="7513"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13229FA7"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El área con funciones de Planeación hará un análisis de los resultados de toda la estrategia y lo incorporará en la estrategia de la siguiente vigencia.</w:t>
            </w:r>
          </w:p>
        </w:tc>
      </w:tr>
      <w:tr w:rsidR="00F8770C" w:rsidRPr="00AF1400" w14:paraId="6A667D07" w14:textId="77777777" w:rsidTr="00D55A89">
        <w:tc>
          <w:tcPr>
            <w:tcW w:w="25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48620133"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Informe de rendición de cuentas general</w:t>
            </w:r>
          </w:p>
        </w:tc>
        <w:tc>
          <w:tcPr>
            <w:tcW w:w="7513"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72D4D7C4"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Derivado del ejercicio de audiencia pública de rendición de cuentas se generará un informe que será puesto a disposición de los interesados a través de la sede electrónica.</w:t>
            </w:r>
          </w:p>
        </w:tc>
      </w:tr>
      <w:tr w:rsidR="00F8770C" w:rsidRPr="00AF1400" w14:paraId="0D82AAAA" w14:textId="77777777" w:rsidTr="00D55A89">
        <w:tc>
          <w:tcPr>
            <w:tcW w:w="25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78D75513"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Publicación</w:t>
            </w:r>
          </w:p>
        </w:tc>
        <w:tc>
          <w:tcPr>
            <w:tcW w:w="7513"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77E7AA71"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En la sede electrónica se publicarán los aspectos más representativos de la rendición de cuentas.</w:t>
            </w:r>
          </w:p>
        </w:tc>
      </w:tr>
      <w:tr w:rsidR="00F8770C" w:rsidRPr="00AF1400" w14:paraId="24D351EB" w14:textId="77777777" w:rsidTr="00D55A89">
        <w:tc>
          <w:tcPr>
            <w:tcW w:w="25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68D9E7BD"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Evaluaciones externas</w:t>
            </w:r>
          </w:p>
        </w:tc>
        <w:tc>
          <w:tcPr>
            <w:tcW w:w="7513" w:type="dxa"/>
            <w:tcBorders>
              <w:bottom w:val="single" w:sz="8" w:space="0" w:color="000000" w:themeColor="text1"/>
              <w:right w:val="single" w:sz="8" w:space="0" w:color="000000" w:themeColor="text1"/>
            </w:tcBorders>
            <w:shd w:val="clear" w:color="auto" w:fill="FFFFFF" w:themeFill="background1"/>
            <w:tcMar>
              <w:top w:w="20" w:type="dxa"/>
              <w:left w:w="100" w:type="dxa"/>
              <w:bottom w:w="100" w:type="dxa"/>
              <w:right w:w="100" w:type="dxa"/>
            </w:tcMar>
          </w:tcPr>
          <w:p w14:paraId="0A9C2F68"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El Formulario Único Reporte de Avance de la Gestión (FURAG) y la Encuesta de Desempeño Institucional (EDI) evalúan, entre otros ítems, los relacionados con la rendición de cuentas. Por ello serán los mecanismos por excelencia para hacer seguimiento externo en la gestión adelantada en materia de rendición de cuentas.</w:t>
            </w:r>
          </w:p>
        </w:tc>
      </w:tr>
    </w:tbl>
    <w:p w14:paraId="59FA737E" w14:textId="7F9DF1CD"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b/>
          <w:bCs/>
          <w:sz w:val="24"/>
          <w:szCs w:val="24"/>
        </w:rPr>
        <w:t>Fuente:</w:t>
      </w:r>
      <w:r w:rsidRPr="00AF1400">
        <w:rPr>
          <w:rFonts w:ascii="Arial" w:eastAsia="Arial" w:hAnsi="Arial" w:cs="Arial"/>
          <w:sz w:val="24"/>
          <w:szCs w:val="24"/>
        </w:rPr>
        <w:t xml:space="preserve"> Elaboración propia del proceso Direccionamiento estratégico y planeación</w:t>
      </w:r>
      <w:r w:rsidR="00F433F5" w:rsidRPr="00AF1400">
        <w:rPr>
          <w:rFonts w:ascii="Arial" w:eastAsia="Arial" w:hAnsi="Arial" w:cs="Arial"/>
          <w:sz w:val="24"/>
          <w:szCs w:val="24"/>
        </w:rPr>
        <w:t xml:space="preserve"> de la APC Colombia, </w:t>
      </w:r>
      <w:r w:rsidRPr="00AF1400">
        <w:rPr>
          <w:rFonts w:ascii="Arial" w:eastAsia="Arial" w:hAnsi="Arial" w:cs="Arial"/>
          <w:sz w:val="24"/>
          <w:szCs w:val="24"/>
        </w:rPr>
        <w:t>2024.</w:t>
      </w:r>
    </w:p>
    <w:p w14:paraId="39AE0135" w14:textId="77777777" w:rsidR="006B2259" w:rsidRPr="00AF1400" w:rsidRDefault="006B2259" w:rsidP="00AF1400">
      <w:pPr>
        <w:pStyle w:val="Ttulo1"/>
        <w:keepNext w:val="0"/>
        <w:keepLines w:val="0"/>
        <w:widowControl w:val="0"/>
        <w:tabs>
          <w:tab w:val="left" w:pos="426"/>
        </w:tabs>
        <w:spacing w:before="0" w:after="0" w:line="360" w:lineRule="auto"/>
        <w:rPr>
          <w:rFonts w:ascii="Arial" w:hAnsi="Arial" w:cs="Arial"/>
          <w:sz w:val="24"/>
          <w:szCs w:val="24"/>
        </w:rPr>
      </w:pPr>
    </w:p>
    <w:p w14:paraId="09A45CE9" w14:textId="1C9F40CA" w:rsidR="00F8770C" w:rsidRPr="00AF1400" w:rsidRDefault="006B2259" w:rsidP="00AF1400">
      <w:pPr>
        <w:pStyle w:val="Ttulo1"/>
        <w:keepNext w:val="0"/>
        <w:keepLines w:val="0"/>
        <w:widowControl w:val="0"/>
        <w:tabs>
          <w:tab w:val="left" w:pos="426"/>
        </w:tabs>
        <w:spacing w:before="0" w:after="0" w:line="360" w:lineRule="auto"/>
        <w:rPr>
          <w:rFonts w:ascii="Arial" w:hAnsi="Arial" w:cs="Arial"/>
          <w:b/>
          <w:color w:val="auto"/>
          <w:sz w:val="24"/>
          <w:szCs w:val="24"/>
        </w:rPr>
      </w:pPr>
      <w:r w:rsidRPr="00AF1400">
        <w:rPr>
          <w:rFonts w:ascii="Arial" w:hAnsi="Arial" w:cs="Arial"/>
          <w:b/>
          <w:bCs/>
          <w:color w:val="auto"/>
          <w:sz w:val="24"/>
          <w:szCs w:val="24"/>
        </w:rPr>
        <w:t>12.</w:t>
      </w:r>
      <w:r w:rsidRPr="00AF1400">
        <w:rPr>
          <w:rFonts w:ascii="Arial" w:hAnsi="Arial" w:cs="Arial"/>
          <w:color w:val="auto"/>
          <w:sz w:val="24"/>
          <w:szCs w:val="24"/>
        </w:rPr>
        <w:t xml:space="preserve"> </w:t>
      </w:r>
      <w:r w:rsidR="00F8770C" w:rsidRPr="00AF1400">
        <w:rPr>
          <w:rFonts w:ascii="Arial" w:hAnsi="Arial" w:cs="Arial"/>
          <w:b/>
          <w:color w:val="auto"/>
          <w:sz w:val="24"/>
          <w:szCs w:val="24"/>
        </w:rPr>
        <w:t>CONTROL DE CAMBIOS</w:t>
      </w:r>
    </w:p>
    <w:p w14:paraId="23FE8FD1" w14:textId="77777777" w:rsidR="00F433F5" w:rsidRPr="00AF1400" w:rsidRDefault="00F433F5" w:rsidP="00AF1400">
      <w:pPr>
        <w:spacing w:after="0" w:line="360" w:lineRule="auto"/>
        <w:rPr>
          <w:rFonts w:ascii="Arial" w:hAnsi="Arial" w:cs="Arial"/>
          <w:sz w:val="24"/>
          <w:szCs w:val="24"/>
        </w:rPr>
      </w:pPr>
    </w:p>
    <w:tbl>
      <w:tblPr>
        <w:tblStyle w:val="2"/>
        <w:tblW w:w="10095" w:type="dxa"/>
        <w:tblInd w:w="10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282"/>
        <w:gridCol w:w="1302"/>
        <w:gridCol w:w="1842"/>
        <w:gridCol w:w="1701"/>
        <w:gridCol w:w="3968"/>
      </w:tblGrid>
      <w:tr w:rsidR="00F8770C" w:rsidRPr="00AF1400" w14:paraId="5DF85B5D" w14:textId="77777777" w:rsidTr="00F433F5">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8D15D0"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Times New Roman" w:hAnsi="Arial" w:cs="Arial"/>
                <w:b/>
                <w:sz w:val="24"/>
                <w:szCs w:val="24"/>
              </w:rPr>
              <w:t>VERSIÓN</w:t>
            </w:r>
          </w:p>
        </w:tc>
        <w:tc>
          <w:tcPr>
            <w:tcW w:w="130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8A84C3"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Times New Roman" w:hAnsi="Arial" w:cs="Arial"/>
                <w:b/>
                <w:sz w:val="24"/>
                <w:szCs w:val="24"/>
              </w:rPr>
              <w:t>CÓDIGO</w:t>
            </w:r>
          </w:p>
        </w:tc>
        <w:tc>
          <w:tcPr>
            <w:tcW w:w="184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13E929"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Times New Roman" w:hAnsi="Arial" w:cs="Arial"/>
                <w:b/>
                <w:sz w:val="24"/>
                <w:szCs w:val="24"/>
                <w:lang w:val="es-419"/>
              </w:rPr>
              <w:t>NOMBRE DEL DOCUMENTO</w:t>
            </w:r>
          </w:p>
        </w:tc>
        <w:tc>
          <w:tcPr>
            <w:tcW w:w="1701"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E49156"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Times New Roman" w:hAnsi="Arial" w:cs="Arial"/>
                <w:b/>
                <w:sz w:val="24"/>
                <w:szCs w:val="24"/>
              </w:rPr>
              <w:t>ACTO/ MECANISMO</w:t>
            </w:r>
          </w:p>
        </w:tc>
        <w:tc>
          <w:tcPr>
            <w:tcW w:w="3968"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A884B7" w14:textId="77777777" w:rsidR="00F8770C" w:rsidRPr="00AF1400" w:rsidRDefault="00F8770C" w:rsidP="00AF1400">
            <w:pPr>
              <w:spacing w:after="0" w:line="360" w:lineRule="auto"/>
              <w:rPr>
                <w:rFonts w:ascii="Arial" w:eastAsia="Arial" w:hAnsi="Arial" w:cs="Arial"/>
                <w:b/>
                <w:sz w:val="24"/>
                <w:szCs w:val="24"/>
              </w:rPr>
            </w:pPr>
            <w:r w:rsidRPr="00AF1400">
              <w:rPr>
                <w:rFonts w:ascii="Arial" w:eastAsia="Times New Roman" w:hAnsi="Arial" w:cs="Arial"/>
                <w:b/>
                <w:sz w:val="24"/>
                <w:szCs w:val="24"/>
              </w:rPr>
              <w:t>DESCRIPCIÓN DEL CAMBIO</w:t>
            </w:r>
          </w:p>
        </w:tc>
      </w:tr>
      <w:tr w:rsidR="00F8770C" w:rsidRPr="00AF1400" w14:paraId="2212C843" w14:textId="77777777" w:rsidTr="00D55A89">
        <w:trPr>
          <w:trHeight w:val="850"/>
        </w:trPr>
        <w:tc>
          <w:tcPr>
            <w:tcW w:w="12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BD5D46E"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1</w:t>
            </w:r>
          </w:p>
        </w:tc>
        <w:tc>
          <w:tcPr>
            <w:tcW w:w="1302"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5434B09"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E-OT-010</w:t>
            </w:r>
          </w:p>
        </w:tc>
        <w:tc>
          <w:tcPr>
            <w:tcW w:w="1842"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A2989F"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C5EB72"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Mecanismo no identificado</w:t>
            </w:r>
          </w:p>
        </w:tc>
        <w:tc>
          <w:tcPr>
            <w:tcW w:w="3968"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4E64C87"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Se actualizó el documento en desarrollo de la estrategia de rendición de cuentas para la vigencia 2016</w:t>
            </w:r>
          </w:p>
        </w:tc>
      </w:tr>
      <w:tr w:rsidR="00F8770C" w:rsidRPr="00AF1400" w14:paraId="2E123583" w14:textId="77777777" w:rsidTr="00D55A89">
        <w:trPr>
          <w:trHeight w:val="794"/>
        </w:trPr>
        <w:tc>
          <w:tcPr>
            <w:tcW w:w="12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99776C"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2</w:t>
            </w:r>
          </w:p>
        </w:tc>
        <w:tc>
          <w:tcPr>
            <w:tcW w:w="1302"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875635"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E-OT-010</w:t>
            </w:r>
          </w:p>
        </w:tc>
        <w:tc>
          <w:tcPr>
            <w:tcW w:w="1842"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202FF48"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082055"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Brújula, Mayo 31 de 2017</w:t>
            </w:r>
          </w:p>
        </w:tc>
        <w:tc>
          <w:tcPr>
            <w:tcW w:w="3968"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ACD390A"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El documento fue ajustado para ser aplicado a las actividades que se desarrollaran durante 2017 y articula la rendición de cuentas y la participación ciudadana.</w:t>
            </w:r>
          </w:p>
        </w:tc>
      </w:tr>
      <w:tr w:rsidR="00F8770C" w:rsidRPr="00AF1400" w14:paraId="33B73C6D" w14:textId="77777777" w:rsidTr="00D55A89">
        <w:tc>
          <w:tcPr>
            <w:tcW w:w="128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9BA641"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3</w:t>
            </w:r>
          </w:p>
        </w:tc>
        <w:tc>
          <w:tcPr>
            <w:tcW w:w="1302"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45BFE9"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E-OT-024</w:t>
            </w:r>
          </w:p>
        </w:tc>
        <w:tc>
          <w:tcPr>
            <w:tcW w:w="1842"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7E0459B"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DB1DCE"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Brújula, Septiembre 3 de 2018</w:t>
            </w:r>
          </w:p>
        </w:tc>
        <w:tc>
          <w:tcPr>
            <w:tcW w:w="3968"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134127"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La actualización de la estrategia de rendición de cuentas es una obligación que tiene APC Colombia para informar y explicar a los ciudadanos las acciones de la Entidad.</w:t>
            </w:r>
          </w:p>
        </w:tc>
      </w:tr>
      <w:tr w:rsidR="00F8770C" w:rsidRPr="00AF1400" w14:paraId="10DB3924" w14:textId="77777777" w:rsidTr="00D55A89">
        <w:tc>
          <w:tcPr>
            <w:tcW w:w="1282"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795F179"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4</w:t>
            </w:r>
          </w:p>
        </w:tc>
        <w:tc>
          <w:tcPr>
            <w:tcW w:w="1302" w:type="dxa"/>
            <w:tcBorders>
              <w:right w:val="single" w:sz="8" w:space="0" w:color="000000" w:themeColor="text1"/>
            </w:tcBorders>
            <w:shd w:val="clear" w:color="auto" w:fill="FFFFFF" w:themeFill="background1"/>
            <w:tcMar>
              <w:top w:w="100" w:type="dxa"/>
              <w:left w:w="100" w:type="dxa"/>
              <w:bottom w:w="100" w:type="dxa"/>
              <w:right w:w="100" w:type="dxa"/>
            </w:tcMar>
          </w:tcPr>
          <w:p w14:paraId="6E5D7A8F"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E-OT-024</w:t>
            </w:r>
          </w:p>
        </w:tc>
        <w:tc>
          <w:tcPr>
            <w:tcW w:w="1842" w:type="dxa"/>
            <w:tcBorders>
              <w:right w:val="single" w:sz="8" w:space="0" w:color="000000" w:themeColor="text1"/>
            </w:tcBorders>
            <w:shd w:val="clear" w:color="auto" w:fill="FFFFFF" w:themeFill="background1"/>
            <w:tcMar>
              <w:top w:w="100" w:type="dxa"/>
              <w:left w:w="100" w:type="dxa"/>
              <w:bottom w:w="100" w:type="dxa"/>
              <w:right w:w="100" w:type="dxa"/>
            </w:tcMar>
          </w:tcPr>
          <w:p w14:paraId="1333A45B"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right w:val="single" w:sz="8" w:space="0" w:color="000000" w:themeColor="text1"/>
            </w:tcBorders>
            <w:shd w:val="clear" w:color="auto" w:fill="FFFFFF" w:themeFill="background1"/>
            <w:tcMar>
              <w:top w:w="100" w:type="dxa"/>
              <w:left w:w="100" w:type="dxa"/>
              <w:bottom w:w="100" w:type="dxa"/>
              <w:right w:w="100" w:type="dxa"/>
            </w:tcMar>
          </w:tcPr>
          <w:p w14:paraId="3F34F9D2" w14:textId="064C803E"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Brújula, Octubre 25 de 2018</w:t>
            </w:r>
          </w:p>
        </w:tc>
        <w:tc>
          <w:tcPr>
            <w:tcW w:w="3968" w:type="dxa"/>
            <w:tcBorders>
              <w:right w:val="single" w:sz="8" w:space="0" w:color="000000" w:themeColor="text1"/>
            </w:tcBorders>
            <w:shd w:val="clear" w:color="auto" w:fill="FFFFFF" w:themeFill="background1"/>
            <w:tcMar>
              <w:top w:w="100" w:type="dxa"/>
              <w:left w:w="100" w:type="dxa"/>
              <w:bottom w:w="100" w:type="dxa"/>
              <w:right w:w="100" w:type="dxa"/>
            </w:tcMar>
          </w:tcPr>
          <w:p w14:paraId="6E60C10E"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Se actualizo teniendo en cuenta los el manual de lineamientos de marca.</w:t>
            </w:r>
          </w:p>
        </w:tc>
      </w:tr>
      <w:tr w:rsidR="00F8770C" w:rsidRPr="00AF1400" w14:paraId="27443E53" w14:textId="77777777" w:rsidTr="00D55A89">
        <w:tc>
          <w:tcPr>
            <w:tcW w:w="1282"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2BC1B7"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5</w:t>
            </w:r>
          </w:p>
        </w:tc>
        <w:tc>
          <w:tcPr>
            <w:tcW w:w="1302" w:type="dxa"/>
            <w:tcBorders>
              <w:right w:val="single" w:sz="8" w:space="0" w:color="000000" w:themeColor="text1"/>
            </w:tcBorders>
            <w:shd w:val="clear" w:color="auto" w:fill="FFFFFF" w:themeFill="background1"/>
            <w:tcMar>
              <w:top w:w="100" w:type="dxa"/>
              <w:left w:w="100" w:type="dxa"/>
              <w:bottom w:w="100" w:type="dxa"/>
              <w:right w:w="100" w:type="dxa"/>
            </w:tcMar>
          </w:tcPr>
          <w:p w14:paraId="3AB366B1"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E-OT-024</w:t>
            </w:r>
          </w:p>
        </w:tc>
        <w:tc>
          <w:tcPr>
            <w:tcW w:w="1842" w:type="dxa"/>
            <w:tcBorders>
              <w:right w:val="single" w:sz="8" w:space="0" w:color="000000" w:themeColor="text1"/>
            </w:tcBorders>
            <w:shd w:val="clear" w:color="auto" w:fill="FFFFFF" w:themeFill="background1"/>
            <w:tcMar>
              <w:top w:w="100" w:type="dxa"/>
              <w:left w:w="100" w:type="dxa"/>
              <w:bottom w:w="100" w:type="dxa"/>
              <w:right w:w="100" w:type="dxa"/>
            </w:tcMar>
          </w:tcPr>
          <w:p w14:paraId="0F776CA5"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right w:val="single" w:sz="8" w:space="0" w:color="000000" w:themeColor="text1"/>
            </w:tcBorders>
            <w:shd w:val="clear" w:color="auto" w:fill="FFFFFF" w:themeFill="background1"/>
            <w:tcMar>
              <w:top w:w="100" w:type="dxa"/>
              <w:left w:w="100" w:type="dxa"/>
              <w:bottom w:w="100" w:type="dxa"/>
              <w:right w:w="100" w:type="dxa"/>
            </w:tcMar>
          </w:tcPr>
          <w:p w14:paraId="738FAF55"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Brújula, Abril 30 de 2019</w:t>
            </w:r>
          </w:p>
        </w:tc>
        <w:tc>
          <w:tcPr>
            <w:tcW w:w="3968" w:type="dxa"/>
            <w:tcBorders>
              <w:right w:val="single" w:sz="8" w:space="0" w:color="000000" w:themeColor="text1"/>
            </w:tcBorders>
            <w:shd w:val="clear" w:color="auto" w:fill="FFFFFF" w:themeFill="background1"/>
            <w:tcMar>
              <w:top w:w="100" w:type="dxa"/>
              <w:left w:w="100" w:type="dxa"/>
              <w:bottom w:w="100" w:type="dxa"/>
              <w:right w:w="100" w:type="dxa"/>
            </w:tcMar>
          </w:tcPr>
          <w:p w14:paraId="6A465553"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Se ajusta el documento actualizándolo para que corresponda con las necesidades de 2019</w:t>
            </w:r>
          </w:p>
        </w:tc>
      </w:tr>
      <w:tr w:rsidR="00F8770C" w:rsidRPr="00AF1400" w14:paraId="13588B27" w14:textId="77777777" w:rsidTr="00D55A89">
        <w:tc>
          <w:tcPr>
            <w:tcW w:w="1282"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017C295"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6</w:t>
            </w:r>
          </w:p>
        </w:tc>
        <w:tc>
          <w:tcPr>
            <w:tcW w:w="1302" w:type="dxa"/>
            <w:tcBorders>
              <w:right w:val="single" w:sz="8" w:space="0" w:color="000000" w:themeColor="text1"/>
            </w:tcBorders>
            <w:shd w:val="clear" w:color="auto" w:fill="FFFFFF" w:themeFill="background1"/>
            <w:tcMar>
              <w:top w:w="100" w:type="dxa"/>
              <w:left w:w="100" w:type="dxa"/>
              <w:bottom w:w="100" w:type="dxa"/>
              <w:right w:w="100" w:type="dxa"/>
            </w:tcMar>
          </w:tcPr>
          <w:p w14:paraId="2A908C19"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E-OT-024</w:t>
            </w:r>
          </w:p>
        </w:tc>
        <w:tc>
          <w:tcPr>
            <w:tcW w:w="1842" w:type="dxa"/>
            <w:tcBorders>
              <w:right w:val="single" w:sz="8" w:space="0" w:color="000000" w:themeColor="text1"/>
            </w:tcBorders>
            <w:shd w:val="clear" w:color="auto" w:fill="FFFFFF" w:themeFill="background1"/>
            <w:tcMar>
              <w:top w:w="100" w:type="dxa"/>
              <w:left w:w="100" w:type="dxa"/>
              <w:bottom w:w="100" w:type="dxa"/>
              <w:right w:w="100" w:type="dxa"/>
            </w:tcMar>
          </w:tcPr>
          <w:p w14:paraId="065B56E1"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right w:val="single" w:sz="8" w:space="0" w:color="000000" w:themeColor="text1"/>
            </w:tcBorders>
            <w:shd w:val="clear" w:color="auto" w:fill="FFFFFF" w:themeFill="background1"/>
            <w:tcMar>
              <w:top w:w="100" w:type="dxa"/>
              <w:left w:w="100" w:type="dxa"/>
              <w:bottom w:w="100" w:type="dxa"/>
              <w:right w:w="100" w:type="dxa"/>
            </w:tcMar>
          </w:tcPr>
          <w:p w14:paraId="7920B4E6"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Brújula, Diciembre 31 de 2020</w:t>
            </w:r>
          </w:p>
        </w:tc>
        <w:tc>
          <w:tcPr>
            <w:tcW w:w="3968" w:type="dxa"/>
            <w:tcBorders>
              <w:right w:val="single" w:sz="8" w:space="0" w:color="000000" w:themeColor="text1"/>
            </w:tcBorders>
            <w:shd w:val="clear" w:color="auto" w:fill="FFFFFF" w:themeFill="background1"/>
            <w:tcMar>
              <w:top w:w="100" w:type="dxa"/>
              <w:left w:w="100" w:type="dxa"/>
              <w:bottom w:w="100" w:type="dxa"/>
              <w:right w:w="100" w:type="dxa"/>
            </w:tcMar>
          </w:tcPr>
          <w:p w14:paraId="76C8E079"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Se actualiza la versión de la Estrategia de Rendición de Cuentas.</w:t>
            </w:r>
          </w:p>
        </w:tc>
      </w:tr>
      <w:tr w:rsidR="00F8770C" w:rsidRPr="00AF1400" w14:paraId="2CECCD95" w14:textId="77777777" w:rsidTr="00D55A89">
        <w:tc>
          <w:tcPr>
            <w:tcW w:w="1282"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6DF211F"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7</w:t>
            </w:r>
          </w:p>
        </w:tc>
        <w:tc>
          <w:tcPr>
            <w:tcW w:w="1302" w:type="dxa"/>
            <w:tcBorders>
              <w:right w:val="single" w:sz="8" w:space="0" w:color="000000" w:themeColor="text1"/>
            </w:tcBorders>
            <w:shd w:val="clear" w:color="auto" w:fill="FFFFFF" w:themeFill="background1"/>
            <w:tcMar>
              <w:top w:w="100" w:type="dxa"/>
              <w:left w:w="100" w:type="dxa"/>
              <w:bottom w:w="100" w:type="dxa"/>
              <w:right w:w="100" w:type="dxa"/>
            </w:tcMar>
          </w:tcPr>
          <w:p w14:paraId="790686D0"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E-OT-024</w:t>
            </w:r>
          </w:p>
        </w:tc>
        <w:tc>
          <w:tcPr>
            <w:tcW w:w="1842" w:type="dxa"/>
            <w:tcBorders>
              <w:right w:val="single" w:sz="8" w:space="0" w:color="000000" w:themeColor="text1"/>
            </w:tcBorders>
            <w:shd w:val="clear" w:color="auto" w:fill="FFFFFF" w:themeFill="background1"/>
            <w:tcMar>
              <w:top w:w="100" w:type="dxa"/>
              <w:left w:w="100" w:type="dxa"/>
              <w:bottom w:w="100" w:type="dxa"/>
              <w:right w:w="100" w:type="dxa"/>
            </w:tcMar>
          </w:tcPr>
          <w:p w14:paraId="0A6ED0A1"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right w:val="single" w:sz="8" w:space="0" w:color="000000" w:themeColor="text1"/>
            </w:tcBorders>
            <w:shd w:val="clear" w:color="auto" w:fill="FFFFFF" w:themeFill="background1"/>
            <w:tcMar>
              <w:top w:w="100" w:type="dxa"/>
              <w:left w:w="100" w:type="dxa"/>
              <w:bottom w:w="100" w:type="dxa"/>
              <w:right w:w="100" w:type="dxa"/>
            </w:tcMar>
          </w:tcPr>
          <w:p w14:paraId="584655BA"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Brújula, Noviembre 10 de 2022</w:t>
            </w:r>
          </w:p>
        </w:tc>
        <w:tc>
          <w:tcPr>
            <w:tcW w:w="3968" w:type="dxa"/>
            <w:tcBorders>
              <w:right w:val="single" w:sz="8" w:space="0" w:color="000000" w:themeColor="text1"/>
            </w:tcBorders>
            <w:shd w:val="clear" w:color="auto" w:fill="FFFFFF" w:themeFill="background1"/>
            <w:tcMar>
              <w:top w:w="100" w:type="dxa"/>
              <w:left w:w="100" w:type="dxa"/>
              <w:bottom w:w="100" w:type="dxa"/>
              <w:right w:w="100" w:type="dxa"/>
            </w:tcMar>
          </w:tcPr>
          <w:p w14:paraId="1D53A4FA" w14:textId="77777777" w:rsidR="00F8770C" w:rsidRPr="00AF1400" w:rsidRDefault="00F8770C" w:rsidP="00AF1400">
            <w:pPr>
              <w:spacing w:after="0" w:line="360" w:lineRule="auto"/>
              <w:rPr>
                <w:rFonts w:ascii="Arial" w:eastAsia="Arial" w:hAnsi="Arial" w:cs="Arial"/>
                <w:sz w:val="24"/>
                <w:szCs w:val="24"/>
              </w:rPr>
            </w:pPr>
            <w:r w:rsidRPr="00AF1400">
              <w:rPr>
                <w:rFonts w:ascii="Arial" w:hAnsi="Arial" w:cs="Arial"/>
                <w:sz w:val="24"/>
                <w:szCs w:val="24"/>
                <w:shd w:val="clear" w:color="auto" w:fill="FFFFFF"/>
              </w:rPr>
              <w:t>Se actualiza el logo institucional de APC-Colombia y la estrategia para la vigencia 2022.</w:t>
            </w:r>
          </w:p>
        </w:tc>
      </w:tr>
      <w:tr w:rsidR="00F8770C" w:rsidRPr="00AF1400" w14:paraId="6B947D2D" w14:textId="77777777" w:rsidTr="00D55A89">
        <w:tc>
          <w:tcPr>
            <w:tcW w:w="1282"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97A0E7"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8</w:t>
            </w:r>
          </w:p>
        </w:tc>
        <w:tc>
          <w:tcPr>
            <w:tcW w:w="1302" w:type="dxa"/>
            <w:tcBorders>
              <w:right w:val="single" w:sz="8" w:space="0" w:color="000000" w:themeColor="text1"/>
            </w:tcBorders>
            <w:shd w:val="clear" w:color="auto" w:fill="FFFFFF" w:themeFill="background1"/>
            <w:tcMar>
              <w:top w:w="100" w:type="dxa"/>
              <w:left w:w="100" w:type="dxa"/>
              <w:bottom w:w="100" w:type="dxa"/>
              <w:right w:w="100" w:type="dxa"/>
            </w:tcMar>
          </w:tcPr>
          <w:p w14:paraId="3B04743E"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E-OT-024</w:t>
            </w:r>
          </w:p>
        </w:tc>
        <w:tc>
          <w:tcPr>
            <w:tcW w:w="1842" w:type="dxa"/>
            <w:tcBorders>
              <w:right w:val="single" w:sz="8" w:space="0" w:color="000000" w:themeColor="text1"/>
            </w:tcBorders>
            <w:shd w:val="clear" w:color="auto" w:fill="FFFFFF" w:themeFill="background1"/>
            <w:tcMar>
              <w:top w:w="100" w:type="dxa"/>
              <w:left w:w="100" w:type="dxa"/>
              <w:bottom w:w="100" w:type="dxa"/>
              <w:right w:w="100" w:type="dxa"/>
            </w:tcMar>
          </w:tcPr>
          <w:p w14:paraId="34EC3C73"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right w:val="single" w:sz="8" w:space="0" w:color="000000" w:themeColor="text1"/>
            </w:tcBorders>
            <w:shd w:val="clear" w:color="auto" w:fill="FFFFFF" w:themeFill="background1"/>
            <w:tcMar>
              <w:top w:w="100" w:type="dxa"/>
              <w:left w:w="100" w:type="dxa"/>
              <w:bottom w:w="100" w:type="dxa"/>
              <w:right w:w="100" w:type="dxa"/>
            </w:tcMar>
          </w:tcPr>
          <w:p w14:paraId="65D7DE05"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Brújula, Septiembre 1 de 2023</w:t>
            </w:r>
          </w:p>
        </w:tc>
        <w:tc>
          <w:tcPr>
            <w:tcW w:w="3968" w:type="dxa"/>
            <w:tcBorders>
              <w:right w:val="single" w:sz="8" w:space="0" w:color="000000" w:themeColor="text1"/>
            </w:tcBorders>
            <w:shd w:val="clear" w:color="auto" w:fill="FFFFFF" w:themeFill="background1"/>
            <w:tcMar>
              <w:top w:w="100" w:type="dxa"/>
              <w:left w:w="100" w:type="dxa"/>
              <w:bottom w:w="100" w:type="dxa"/>
              <w:right w:w="100" w:type="dxa"/>
            </w:tcMar>
          </w:tcPr>
          <w:p w14:paraId="256D4248" w14:textId="3FE0918E" w:rsidR="00F8770C" w:rsidRPr="00AF1400" w:rsidRDefault="00F8770C" w:rsidP="00AF1400">
            <w:pPr>
              <w:spacing w:after="0" w:line="360" w:lineRule="auto"/>
              <w:textAlignment w:val="baseline"/>
              <w:rPr>
                <w:rFonts w:ascii="Arial" w:eastAsia="Arial" w:hAnsi="Arial" w:cs="Arial"/>
                <w:sz w:val="24"/>
                <w:szCs w:val="24"/>
              </w:rPr>
            </w:pPr>
            <w:r w:rsidRPr="00AF1400">
              <w:rPr>
                <w:rFonts w:ascii="Arial" w:hAnsi="Arial" w:cs="Arial"/>
                <w:sz w:val="24"/>
                <w:szCs w:val="24"/>
              </w:rPr>
              <w:t>Actualización de la imagen institucional de APC Colombia, en cumplimiento de la directriz del DAPRE, con motivo del cambio de Gobierno (2022-2026). Además, se revisó el contenido técnico y la estructura del documento, por lo cual se ajustó la estrategia para la vigencia 2023. También, se ajustó tabla de contenido, nombre y sigla de la Agencia, nombres de direcciones y procesos, interlineado, uso de mayúsculas y minúsculas, aplicación de mínimos criterios de accesibilidad, se incluyó numerales en referencia a: Alcance, términos y definiciones, y siglas, entre otros.</w:t>
            </w:r>
          </w:p>
        </w:tc>
      </w:tr>
      <w:tr w:rsidR="00F8770C" w:rsidRPr="00AF1400" w14:paraId="21AFE27F" w14:textId="77777777" w:rsidTr="00D55A89">
        <w:trPr>
          <w:trHeight w:val="300"/>
        </w:trPr>
        <w:tc>
          <w:tcPr>
            <w:tcW w:w="1282"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A9309F4"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9</w:t>
            </w:r>
          </w:p>
        </w:tc>
        <w:tc>
          <w:tcPr>
            <w:tcW w:w="1302" w:type="dxa"/>
            <w:tcBorders>
              <w:right w:val="single" w:sz="8" w:space="0" w:color="000000" w:themeColor="text1"/>
            </w:tcBorders>
            <w:shd w:val="clear" w:color="auto" w:fill="FFFFFF" w:themeFill="background1"/>
            <w:tcMar>
              <w:top w:w="100" w:type="dxa"/>
              <w:left w:w="100" w:type="dxa"/>
              <w:bottom w:w="100" w:type="dxa"/>
              <w:right w:w="100" w:type="dxa"/>
            </w:tcMar>
          </w:tcPr>
          <w:p w14:paraId="35F1B0FB"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E-OT-024</w:t>
            </w:r>
          </w:p>
        </w:tc>
        <w:tc>
          <w:tcPr>
            <w:tcW w:w="1842" w:type="dxa"/>
            <w:tcBorders>
              <w:right w:val="single" w:sz="8" w:space="0" w:color="000000" w:themeColor="text1"/>
            </w:tcBorders>
            <w:shd w:val="clear" w:color="auto" w:fill="FFFFFF" w:themeFill="background1"/>
            <w:tcMar>
              <w:top w:w="100" w:type="dxa"/>
              <w:left w:w="100" w:type="dxa"/>
              <w:bottom w:w="100" w:type="dxa"/>
              <w:right w:w="100" w:type="dxa"/>
            </w:tcMar>
          </w:tcPr>
          <w:p w14:paraId="141F50C6" w14:textId="77777777"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Estrategia de rendición de cuentas</w:t>
            </w:r>
          </w:p>
        </w:tc>
        <w:tc>
          <w:tcPr>
            <w:tcW w:w="1701" w:type="dxa"/>
            <w:tcBorders>
              <w:right w:val="single" w:sz="8" w:space="0" w:color="000000" w:themeColor="text1"/>
            </w:tcBorders>
            <w:shd w:val="clear" w:color="auto" w:fill="FFFFFF" w:themeFill="background1"/>
            <w:tcMar>
              <w:top w:w="100" w:type="dxa"/>
              <w:left w:w="100" w:type="dxa"/>
              <w:bottom w:w="100" w:type="dxa"/>
              <w:right w:w="100" w:type="dxa"/>
            </w:tcMar>
          </w:tcPr>
          <w:p w14:paraId="106A6944" w14:textId="43C76A3C" w:rsidR="00F8770C" w:rsidRPr="00AF1400" w:rsidRDefault="00F8770C" w:rsidP="00AF1400">
            <w:pPr>
              <w:spacing w:after="0" w:line="360" w:lineRule="auto"/>
              <w:rPr>
                <w:rFonts w:ascii="Arial" w:eastAsia="Arial" w:hAnsi="Arial" w:cs="Arial"/>
                <w:sz w:val="24"/>
                <w:szCs w:val="24"/>
              </w:rPr>
            </w:pPr>
            <w:r w:rsidRPr="00AF1400">
              <w:rPr>
                <w:rFonts w:ascii="Arial" w:eastAsia="Arial" w:hAnsi="Arial" w:cs="Arial"/>
                <w:sz w:val="24"/>
                <w:szCs w:val="24"/>
              </w:rPr>
              <w:t xml:space="preserve">Brújula, </w:t>
            </w:r>
            <w:r w:rsidR="006B2259" w:rsidRPr="00AF1400">
              <w:rPr>
                <w:rFonts w:ascii="Arial" w:eastAsia="Arial" w:hAnsi="Arial" w:cs="Arial"/>
                <w:sz w:val="24"/>
                <w:szCs w:val="24"/>
              </w:rPr>
              <w:t xml:space="preserve">Diciembre 30 </w:t>
            </w:r>
            <w:r w:rsidRPr="00AF1400">
              <w:rPr>
                <w:rFonts w:ascii="Arial" w:eastAsia="Arial" w:hAnsi="Arial" w:cs="Arial"/>
                <w:sz w:val="24"/>
                <w:szCs w:val="24"/>
              </w:rPr>
              <w:t>de 2024</w:t>
            </w:r>
          </w:p>
        </w:tc>
        <w:tc>
          <w:tcPr>
            <w:tcW w:w="3968" w:type="dxa"/>
            <w:tcBorders>
              <w:right w:val="single" w:sz="8" w:space="0" w:color="000000" w:themeColor="text1"/>
            </w:tcBorders>
            <w:shd w:val="clear" w:color="auto" w:fill="FFFFFF" w:themeFill="background1"/>
            <w:tcMar>
              <w:top w:w="100" w:type="dxa"/>
              <w:left w:w="100" w:type="dxa"/>
              <w:bottom w:w="100" w:type="dxa"/>
              <w:right w:w="100" w:type="dxa"/>
            </w:tcMar>
          </w:tcPr>
          <w:p w14:paraId="5D55050E" w14:textId="1808D53B" w:rsidR="00F8770C" w:rsidRPr="00AF1400" w:rsidRDefault="006B2259" w:rsidP="00AF1400">
            <w:pPr>
              <w:spacing w:after="0" w:line="360" w:lineRule="auto"/>
              <w:rPr>
                <w:rFonts w:ascii="Arial" w:eastAsia="Arial" w:hAnsi="Arial" w:cs="Arial"/>
                <w:sz w:val="24"/>
                <w:szCs w:val="24"/>
              </w:rPr>
            </w:pPr>
            <w:r w:rsidRPr="00AF1400">
              <w:rPr>
                <w:rFonts w:ascii="Arial" w:hAnsi="Arial" w:cs="Arial"/>
                <w:sz w:val="24"/>
                <w:szCs w:val="24"/>
                <w:shd w:val="clear" w:color="auto" w:fill="FFFFFF"/>
              </w:rPr>
              <w:t xml:space="preserve">Se revisó y actualizó la estructura y el contenido del documento, acorde con lo establecido en el Manual de imagen de la APC Colombia, en cumplimiento de la Ley 2345 del 30-12-2023 “Chao Marcas”, y siguiendo los lineamientos dados por Presidencia. </w:t>
            </w:r>
            <w:r w:rsidRPr="00AF1400">
              <w:rPr>
                <w:rFonts w:ascii="Arial" w:eastAsia="Arial" w:hAnsi="Arial" w:cs="Arial"/>
                <w:sz w:val="24"/>
                <w:szCs w:val="24"/>
              </w:rPr>
              <w:t>Se modificó la versión de la Estrategia de Rendición de Cuentas</w:t>
            </w:r>
          </w:p>
        </w:tc>
      </w:tr>
    </w:tbl>
    <w:p w14:paraId="7390F800" w14:textId="77777777" w:rsidR="00F8770C" w:rsidRPr="00AF1400" w:rsidRDefault="00F8770C" w:rsidP="00AF1400">
      <w:pPr>
        <w:spacing w:after="0" w:line="360" w:lineRule="auto"/>
        <w:rPr>
          <w:rFonts w:ascii="Arial" w:eastAsia="Arial" w:hAnsi="Arial" w:cs="Arial"/>
          <w:sz w:val="24"/>
          <w:szCs w:val="24"/>
        </w:rPr>
      </w:pPr>
      <w:bookmarkStart w:id="10" w:name="_s1r97i4m1us" w:colFirst="0" w:colLast="0"/>
      <w:bookmarkEnd w:id="10"/>
    </w:p>
    <w:p w14:paraId="1B871E59" w14:textId="77777777" w:rsidR="00F8770C" w:rsidRPr="00AF1400" w:rsidRDefault="00F8770C" w:rsidP="00AF1400">
      <w:pPr>
        <w:spacing w:after="0" w:line="360" w:lineRule="auto"/>
        <w:rPr>
          <w:rFonts w:ascii="Arial" w:hAnsi="Arial" w:cs="Arial"/>
          <w:sz w:val="24"/>
          <w:szCs w:val="24"/>
        </w:rPr>
      </w:pPr>
    </w:p>
    <w:p w14:paraId="29A40A09" w14:textId="77777777" w:rsidR="00F8770C" w:rsidRPr="00AF1400" w:rsidRDefault="00F8770C" w:rsidP="00AF1400">
      <w:pPr>
        <w:spacing w:after="0" w:line="360" w:lineRule="auto"/>
        <w:rPr>
          <w:rFonts w:ascii="Arial" w:hAnsi="Arial" w:cs="Arial"/>
          <w:sz w:val="24"/>
          <w:szCs w:val="24"/>
        </w:rPr>
      </w:pPr>
    </w:p>
    <w:p w14:paraId="1B592886" w14:textId="77777777" w:rsidR="00B055C7" w:rsidRPr="00AF1400" w:rsidRDefault="00B055C7" w:rsidP="00AF1400">
      <w:pPr>
        <w:spacing w:after="0" w:line="360" w:lineRule="auto"/>
        <w:rPr>
          <w:rFonts w:ascii="Arial" w:hAnsi="Arial" w:cs="Arial"/>
          <w:sz w:val="24"/>
          <w:szCs w:val="24"/>
        </w:rPr>
      </w:pPr>
    </w:p>
    <w:sectPr w:rsidR="00B055C7" w:rsidRPr="00AF1400" w:rsidSect="0097078F">
      <w:headerReference w:type="even" r:id="rId26"/>
      <w:headerReference w:type="default" r:id="rId27"/>
      <w:footerReference w:type="even" r:id="rId28"/>
      <w:footerReference w:type="default" r:id="rId29"/>
      <w:headerReference w:type="first" r:id="rId30"/>
      <w:footerReference w:type="first" r:id="rId31"/>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F3289" w14:textId="77777777" w:rsidR="00FB24B1" w:rsidRDefault="00FB24B1">
      <w:pPr>
        <w:spacing w:after="0" w:line="240" w:lineRule="auto"/>
      </w:pPr>
      <w:r>
        <w:separator/>
      </w:r>
    </w:p>
  </w:endnote>
  <w:endnote w:type="continuationSeparator" w:id="0">
    <w:p w14:paraId="50D8A6FF" w14:textId="77777777" w:rsidR="00FB24B1" w:rsidRDefault="00FB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ptos">
    <w:altName w:val="Times New Roman"/>
    <w:charset w:val="00"/>
    <w:family w:val="auto"/>
    <w:pitch w:val="default"/>
  </w:font>
  <w:font w:name="Play">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1A6" w14:textId="77777777" w:rsidR="00D55A89" w:rsidRDefault="00D55A8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393B1" w14:textId="77777777" w:rsidR="00D55A89" w:rsidRDefault="00D55A89">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1BB5F4D9" w14:textId="77777777" w:rsidR="00D55A89" w:rsidRPr="00233FDB" w:rsidRDefault="00D55A89"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233FDB">
      <w:rPr>
        <w:rFonts w:ascii="Arial" w:hAnsi="Arial" w:cs="Arial"/>
        <w:sz w:val="20"/>
        <w:szCs w:val="20"/>
      </w:rPr>
      <w:t>_______________________________________________________________</w:t>
    </w:r>
    <w:r>
      <w:rPr>
        <w:rFonts w:ascii="Arial" w:hAnsi="Arial" w:cs="Arial"/>
        <w:sz w:val="20"/>
        <w:szCs w:val="20"/>
      </w:rPr>
      <w:t>______</w:t>
    </w:r>
    <w:r w:rsidRPr="00233FDB">
      <w:rPr>
        <w:rFonts w:ascii="Arial" w:hAnsi="Arial" w:cs="Arial"/>
        <w:sz w:val="20"/>
        <w:szCs w:val="20"/>
      </w:rPr>
      <w:t>_</w:t>
    </w:r>
    <w:r>
      <w:rPr>
        <w:rFonts w:ascii="Arial" w:hAnsi="Arial" w:cs="Arial"/>
        <w:sz w:val="20"/>
        <w:szCs w:val="20"/>
      </w:rPr>
      <w:t>_</w:t>
    </w:r>
  </w:p>
  <w:p w14:paraId="2E7EF2F0" w14:textId="77777777" w:rsidR="00D55A89" w:rsidRPr="00BD5582" w:rsidRDefault="00D55A89"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rPr>
    </w:pPr>
  </w:p>
  <w:p w14:paraId="573AAD50" w14:textId="77777777" w:rsidR="00D55A89" w:rsidRPr="00233FDB" w:rsidRDefault="00D55A89"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rPr>
    </w:pPr>
    <w:r w:rsidRPr="00233FDB">
      <w:rPr>
        <w:rFonts w:ascii="Arial" w:hAnsi="Arial" w:cs="Arial"/>
        <w:b/>
        <w:sz w:val="20"/>
        <w:szCs w:val="20"/>
      </w:rPr>
      <w:t>Agencia Presidencial de Cooperación Internacional de Colombia, APC Colombia</w:t>
    </w:r>
  </w:p>
  <w:p w14:paraId="0117C4E3" w14:textId="77777777" w:rsidR="00D55A89" w:rsidRPr="00233FDB" w:rsidRDefault="00D55A89"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233FDB">
      <w:rPr>
        <w:rFonts w:ascii="Arial" w:hAnsi="Arial" w:cs="Arial"/>
        <w:sz w:val="20"/>
        <w:szCs w:val="20"/>
      </w:rPr>
      <w:t>Teléfono: (+57) 601 601 2424 | Línea gratuita: 01 8000 41 37 95 | Código postal: 110221</w:t>
    </w:r>
  </w:p>
  <w:p w14:paraId="07E8DE62" w14:textId="77777777" w:rsidR="00D55A89" w:rsidRPr="00E9235D" w:rsidRDefault="00D55A89"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r w:rsidRPr="00233FDB">
      <w:rPr>
        <w:rFonts w:ascii="Arial" w:hAnsi="Arial" w:cs="Arial"/>
        <w:sz w:val="20"/>
        <w:szCs w:val="20"/>
      </w:rPr>
      <w:t>Dirección: Carrera 10 No. 97A - 13, Torre A, Piso 6 | Bogotá D.C., Colombia</w:t>
    </w:r>
    <w:r w:rsidRPr="00E9235D">
      <w:rPr>
        <w:rFonts w:ascii="Arial" w:hAnsi="Arial" w:cs="Arial"/>
        <w:color w:val="000000" w:themeColor="text1"/>
        <w:sz w:val="20"/>
        <w:szCs w:val="20"/>
      </w:rPr>
      <w:t xml:space="preserve"> </w:t>
    </w:r>
  </w:p>
  <w:p w14:paraId="0BA805A3" w14:textId="77777777" w:rsidR="00D55A89" w:rsidRPr="00E9235D" w:rsidRDefault="00FB24B1"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hyperlink r:id="rId1" w:history="1">
      <w:r w:rsidR="00D55A89" w:rsidRPr="00E9235D">
        <w:rPr>
          <w:rStyle w:val="Hipervnculo"/>
          <w:rFonts w:ascii="Arial" w:hAnsi="Arial" w:cs="Arial"/>
          <w:sz w:val="20"/>
          <w:szCs w:val="20"/>
        </w:rPr>
        <w:t>www.apccolombia.gov.co</w:t>
      </w:r>
    </w:hyperlink>
  </w:p>
  <w:p w14:paraId="47ECE763" w14:textId="0040887F" w:rsidR="00D55A89" w:rsidRPr="00867300" w:rsidRDefault="00D55A89"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r w:rsidRPr="00867300">
      <w:rPr>
        <w:rFonts w:ascii="Arial" w:hAnsi="Arial" w:cs="Arial"/>
        <w:color w:val="000000" w:themeColor="text1"/>
        <w:sz w:val="20"/>
        <w:szCs w:val="20"/>
        <w:bdr w:val="none" w:sz="0" w:space="0" w:color="auto" w:frame="1"/>
        <w:shd w:val="clear" w:color="auto" w:fill="FFFFFF"/>
      </w:rPr>
      <w:t xml:space="preserve">Página: </w:t>
    </w:r>
    <w:r w:rsidRPr="00867300">
      <w:rPr>
        <w:rFonts w:ascii="Arial" w:hAnsi="Arial" w:cs="Arial"/>
        <w:color w:val="000000" w:themeColor="text1"/>
        <w:sz w:val="20"/>
        <w:szCs w:val="20"/>
        <w:bdr w:val="none" w:sz="0" w:space="0" w:color="auto" w:frame="1"/>
        <w:shd w:val="clear" w:color="auto" w:fill="FFFFFF"/>
      </w:rPr>
      <w:fldChar w:fldCharType="begin"/>
    </w:r>
    <w:r w:rsidRPr="00867300">
      <w:rPr>
        <w:rFonts w:ascii="Arial" w:hAnsi="Arial" w:cs="Arial"/>
        <w:color w:val="000000" w:themeColor="text1"/>
        <w:sz w:val="20"/>
        <w:szCs w:val="20"/>
        <w:bdr w:val="none" w:sz="0" w:space="0" w:color="auto" w:frame="1"/>
        <w:shd w:val="clear" w:color="auto" w:fill="FFFFFF"/>
      </w:rPr>
      <w:instrText>PAGE</w:instrText>
    </w:r>
    <w:r w:rsidRPr="00867300">
      <w:rPr>
        <w:rFonts w:ascii="Arial" w:hAnsi="Arial" w:cs="Arial"/>
        <w:color w:val="000000" w:themeColor="text1"/>
        <w:sz w:val="20"/>
        <w:szCs w:val="20"/>
        <w:bdr w:val="none" w:sz="0" w:space="0" w:color="auto" w:frame="1"/>
        <w:shd w:val="clear" w:color="auto" w:fill="FFFFFF"/>
      </w:rPr>
      <w:fldChar w:fldCharType="separate"/>
    </w:r>
    <w:r w:rsidR="00037846">
      <w:rPr>
        <w:rFonts w:ascii="Arial" w:hAnsi="Arial" w:cs="Arial"/>
        <w:noProof/>
        <w:color w:val="000000" w:themeColor="text1"/>
        <w:sz w:val="20"/>
        <w:szCs w:val="20"/>
        <w:bdr w:val="none" w:sz="0" w:space="0" w:color="auto" w:frame="1"/>
        <w:shd w:val="clear" w:color="auto" w:fill="FFFFFF"/>
      </w:rPr>
      <w:t>2</w:t>
    </w:r>
    <w:r w:rsidRPr="00867300">
      <w:rPr>
        <w:rFonts w:ascii="Arial" w:hAnsi="Arial" w:cs="Arial"/>
        <w:color w:val="000000" w:themeColor="text1"/>
        <w:sz w:val="20"/>
        <w:szCs w:val="20"/>
        <w:bdr w:val="none" w:sz="0" w:space="0" w:color="auto" w:frame="1"/>
        <w:shd w:val="clear" w:color="auto" w:fill="FFFFFF"/>
      </w:rPr>
      <w:fldChar w:fldCharType="end"/>
    </w:r>
    <w:r w:rsidRPr="00867300">
      <w:rPr>
        <w:rFonts w:ascii="Arial" w:hAnsi="Arial" w:cs="Arial"/>
        <w:color w:val="000000" w:themeColor="text1"/>
        <w:sz w:val="20"/>
        <w:szCs w:val="20"/>
        <w:bdr w:val="none" w:sz="0" w:space="0" w:color="auto" w:frame="1"/>
        <w:shd w:val="clear" w:color="auto" w:fill="FFFFFF"/>
      </w:rPr>
      <w:t>/</w:t>
    </w:r>
    <w:r w:rsidRPr="00867300">
      <w:rPr>
        <w:rFonts w:ascii="Arial" w:hAnsi="Arial" w:cs="Arial"/>
        <w:color w:val="000000" w:themeColor="text1"/>
        <w:sz w:val="20"/>
        <w:szCs w:val="20"/>
        <w:bdr w:val="none" w:sz="0" w:space="0" w:color="auto" w:frame="1"/>
        <w:shd w:val="clear" w:color="auto" w:fill="FFFFFF"/>
      </w:rPr>
      <w:fldChar w:fldCharType="begin"/>
    </w:r>
    <w:r w:rsidRPr="00867300">
      <w:rPr>
        <w:rFonts w:ascii="Arial" w:hAnsi="Arial" w:cs="Arial"/>
        <w:color w:val="000000" w:themeColor="text1"/>
        <w:sz w:val="20"/>
        <w:szCs w:val="20"/>
        <w:bdr w:val="none" w:sz="0" w:space="0" w:color="auto" w:frame="1"/>
        <w:shd w:val="clear" w:color="auto" w:fill="FFFFFF"/>
      </w:rPr>
      <w:instrText>NUMPAGES</w:instrText>
    </w:r>
    <w:r w:rsidRPr="00867300">
      <w:rPr>
        <w:rFonts w:ascii="Arial" w:hAnsi="Arial" w:cs="Arial"/>
        <w:color w:val="000000" w:themeColor="text1"/>
        <w:sz w:val="20"/>
        <w:szCs w:val="20"/>
        <w:bdr w:val="none" w:sz="0" w:space="0" w:color="auto" w:frame="1"/>
        <w:shd w:val="clear" w:color="auto" w:fill="FFFFFF"/>
      </w:rPr>
      <w:fldChar w:fldCharType="separate"/>
    </w:r>
    <w:r w:rsidR="00037846">
      <w:rPr>
        <w:rFonts w:ascii="Arial" w:hAnsi="Arial" w:cs="Arial"/>
        <w:noProof/>
        <w:color w:val="000000" w:themeColor="text1"/>
        <w:sz w:val="20"/>
        <w:szCs w:val="20"/>
        <w:bdr w:val="none" w:sz="0" w:space="0" w:color="auto" w:frame="1"/>
        <w:shd w:val="clear" w:color="auto" w:fill="FFFFFF"/>
      </w:rPr>
      <w:t>15</w:t>
    </w:r>
    <w:r w:rsidRPr="00867300">
      <w:rPr>
        <w:rFonts w:ascii="Arial" w:hAnsi="Arial" w:cs="Arial"/>
        <w:color w:val="000000" w:themeColor="text1"/>
        <w:sz w:val="20"/>
        <w:szCs w:val="20"/>
        <w:bdr w:val="none" w:sz="0" w:space="0" w:color="auto" w:frame="1"/>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5EE8" w14:textId="77777777" w:rsidR="00D55A89" w:rsidRDefault="00D55A8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0FC05" w14:textId="77777777" w:rsidR="00FB24B1" w:rsidRDefault="00FB24B1">
      <w:pPr>
        <w:spacing w:after="0" w:line="240" w:lineRule="auto"/>
      </w:pPr>
      <w:r>
        <w:separator/>
      </w:r>
    </w:p>
  </w:footnote>
  <w:footnote w:type="continuationSeparator" w:id="0">
    <w:p w14:paraId="046CF46B" w14:textId="77777777" w:rsidR="00FB24B1" w:rsidRDefault="00FB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36B0" w14:textId="77777777" w:rsidR="00D55A89" w:rsidRDefault="00D55A8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4F00" w14:textId="77777777" w:rsidR="00D55A89" w:rsidRPr="00E9235D" w:rsidRDefault="00D55A89">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D55A89" w:rsidRPr="00E9235D" w:rsidRDefault="00D55A89"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BBC1158" w14:textId="4DD1279C" w:rsidR="00D55A89" w:rsidRPr="00D00899" w:rsidRDefault="00D55A89" w:rsidP="00D00899">
    <w:pPr>
      <w:pStyle w:val="Heading"/>
      <w:spacing w:line="276" w:lineRule="auto"/>
      <w:rPr>
        <w:rFonts w:ascii="Arial" w:hAnsi="Arial" w:cs="Arial"/>
        <w:b/>
        <w:sz w:val="20"/>
        <w:szCs w:val="20"/>
        <w:lang w:eastAsia="es-CO"/>
      </w:rPr>
    </w:pPr>
    <w:r w:rsidRPr="00D00899">
      <w:rPr>
        <w:rFonts w:ascii="Arial" w:hAnsi="Arial" w:cs="Arial"/>
        <w:b/>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D55A89" w:rsidRDefault="00D55A89">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1143F3C3" w14:textId="77777777" w:rsidR="00D55A89" w:rsidRDefault="00D55A89">
                          <w:pPr>
                            <w:spacing w:after="0" w:line="275" w:lineRule="auto"/>
                            <w:textDirection w:val="btLr"/>
                          </w:pPr>
                          <w:r>
                            <w:rPr>
                              <w:rFonts w:ascii="Verdana" w:eastAsia="Verdana" w:hAnsi="Verdana" w:cs="Verdana"/>
                              <w:b/>
                              <w:color w:val="000000"/>
                              <w:sz w:val="20"/>
                            </w:rPr>
                            <w:t>Agencia Presidencial de Cooperación Internacional de Colombia, APC Colombia</w:t>
                          </w:r>
                        </w:p>
                        <w:p w14:paraId="76EB27A0" w14:textId="77777777" w:rsidR="00D55A89" w:rsidRDefault="00D55A89">
                          <w:pPr>
                            <w:spacing w:after="0" w:line="275" w:lineRule="auto"/>
                            <w:textDirection w:val="btLr"/>
                          </w:pPr>
                          <w:r>
                            <w:rPr>
                              <w:rFonts w:ascii="Verdana" w:eastAsia="Verdana" w:hAnsi="Verdana" w:cs="Verdana"/>
                              <w:color w:val="000000"/>
                              <w:sz w:val="20"/>
                            </w:rPr>
                            <w:t>Dirección: Carrera 10 No. 97A-13, Piso 6, Torre A | Bogotá D.C., Colombia</w:t>
                          </w:r>
                        </w:p>
                        <w:p w14:paraId="365C1046" w14:textId="77777777" w:rsidR="00D55A89" w:rsidRDefault="00D55A89">
                          <w:pPr>
                            <w:spacing w:after="0" w:line="275" w:lineRule="auto"/>
                            <w:textDirection w:val="btLr"/>
                          </w:pPr>
                          <w:r>
                            <w:rPr>
                              <w:rFonts w:ascii="Verdana" w:eastAsia="Verdana" w:hAnsi="Verdana" w:cs="Verdana"/>
                              <w:color w:val="000000"/>
                              <w:sz w:val="20"/>
                            </w:rPr>
                            <w:t>Teléfono: (+57) 601 601 2424 Línea gratuita nacional: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wps:txbx>
                    <wps:bodyPr spcFirstLastPara="1" wrap="square" lIns="91425" tIns="45700" rIns="91425" bIns="45700" anchor="t" anchorCtr="0">
                      <a:noAutofit/>
                    </wps:bodyPr>
                  </wps:wsp>
                </a:graphicData>
              </a:graphic>
            </wp:anchor>
          </w:drawing>
        </mc:Choice>
        <mc:Fallback xmlns:pic="http://schemas.openxmlformats.org/drawingml/2006/picture" xmlns:a="http://schemas.openxmlformats.org/drawingml/2006/main">
          <w:pict>
            <v:rect id="Rectángulo 1"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72F2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v:textbox inset="2.53958mm,1.2694mm,2.53958mm,1.2694mm">
                <w:txbxContent>
                  <w:p w:rsidR="00D55A89" w:rsidRDefault="00D55A89" w14:paraId="37F37107" w14:textId="77777777">
                    <w:pPr>
                      <w:spacing w:after="0" w:line="275" w:lineRule="auto"/>
                      <w:textDirection w:val="btLr"/>
                    </w:pPr>
                    <w:r>
                      <w:rPr>
                        <w:rFonts w:ascii="Helvetica Neue" w:hAnsi="Helvetica Neue" w:eastAsia="Helvetica Neue" w:cs="Helvetica Neue"/>
                        <w:color w:val="000000"/>
                        <w:sz w:val="20"/>
                      </w:rPr>
                      <w:t>________________________________________________________________________</w:t>
                    </w:r>
                  </w:p>
                  <w:p w:rsidR="00D55A89" w:rsidRDefault="00D55A89" w14:paraId="1143F3C3" w14:textId="77777777">
                    <w:pPr>
                      <w:spacing w:after="0" w:line="275" w:lineRule="auto"/>
                      <w:textDirection w:val="btLr"/>
                    </w:pPr>
                    <w:proofErr w:type="spellStart"/>
                    <w:r>
                      <w:rPr>
                        <w:rFonts w:ascii="Verdana" w:hAnsi="Verdana" w:eastAsia="Verdana" w:cs="Verdana"/>
                        <w:b/>
                        <w:color w:val="000000"/>
                        <w:sz w:val="20"/>
                      </w:rPr>
                      <w:t>Agencia</w:t>
                    </w:r>
                    <w:proofErr w:type="spellEnd"/>
                    <w:r>
                      <w:rPr>
                        <w:rFonts w:ascii="Verdana" w:hAnsi="Verdana" w:eastAsia="Verdana" w:cs="Verdana"/>
                        <w:b/>
                        <w:color w:val="000000"/>
                        <w:sz w:val="20"/>
                      </w:rPr>
                      <w:t xml:space="preserve"> </w:t>
                    </w:r>
                    <w:proofErr w:type="spellStart"/>
                    <w:r>
                      <w:rPr>
                        <w:rFonts w:ascii="Verdana" w:hAnsi="Verdana" w:eastAsia="Verdana" w:cs="Verdana"/>
                        <w:b/>
                        <w:color w:val="000000"/>
                        <w:sz w:val="20"/>
                      </w:rPr>
                      <w:t>Presidencial</w:t>
                    </w:r>
                    <w:proofErr w:type="spellEnd"/>
                    <w:r>
                      <w:rPr>
                        <w:rFonts w:ascii="Verdana" w:hAnsi="Verdana" w:eastAsia="Verdana" w:cs="Verdana"/>
                        <w:b/>
                        <w:color w:val="000000"/>
                        <w:sz w:val="20"/>
                      </w:rPr>
                      <w:t xml:space="preserve"> de </w:t>
                    </w:r>
                    <w:proofErr w:type="spellStart"/>
                    <w:r>
                      <w:rPr>
                        <w:rFonts w:ascii="Verdana" w:hAnsi="Verdana" w:eastAsia="Verdana" w:cs="Verdana"/>
                        <w:b/>
                        <w:color w:val="000000"/>
                        <w:sz w:val="20"/>
                      </w:rPr>
                      <w:t>Cooperación</w:t>
                    </w:r>
                    <w:proofErr w:type="spellEnd"/>
                    <w:r>
                      <w:rPr>
                        <w:rFonts w:ascii="Verdana" w:hAnsi="Verdana" w:eastAsia="Verdana" w:cs="Verdana"/>
                        <w:b/>
                        <w:color w:val="000000"/>
                        <w:sz w:val="20"/>
                      </w:rPr>
                      <w:t xml:space="preserve"> </w:t>
                    </w:r>
                    <w:proofErr w:type="spellStart"/>
                    <w:r>
                      <w:rPr>
                        <w:rFonts w:ascii="Verdana" w:hAnsi="Verdana" w:eastAsia="Verdana" w:cs="Verdana"/>
                        <w:b/>
                        <w:color w:val="000000"/>
                        <w:sz w:val="20"/>
                      </w:rPr>
                      <w:t>Internacional</w:t>
                    </w:r>
                    <w:proofErr w:type="spellEnd"/>
                    <w:r>
                      <w:rPr>
                        <w:rFonts w:ascii="Verdana" w:hAnsi="Verdana" w:eastAsia="Verdana" w:cs="Verdana"/>
                        <w:b/>
                        <w:color w:val="000000"/>
                        <w:sz w:val="20"/>
                      </w:rPr>
                      <w:t xml:space="preserve"> de Colombia, APC Colombia</w:t>
                    </w:r>
                  </w:p>
                  <w:p w:rsidR="00D55A89" w:rsidRDefault="00D55A89" w14:paraId="76EB27A0" w14:textId="77777777">
                    <w:pPr>
                      <w:spacing w:after="0" w:line="275" w:lineRule="auto"/>
                      <w:textDirection w:val="btLr"/>
                    </w:pPr>
                    <w:proofErr w:type="spellStart"/>
                    <w:r>
                      <w:rPr>
                        <w:rFonts w:ascii="Verdana" w:hAnsi="Verdana" w:eastAsia="Verdana" w:cs="Verdana"/>
                        <w:color w:val="000000"/>
                        <w:sz w:val="20"/>
                      </w:rPr>
                      <w:t>Dirección</w:t>
                    </w:r>
                    <w:proofErr w:type="spellEnd"/>
                    <w:r>
                      <w:rPr>
                        <w:rFonts w:ascii="Verdana" w:hAnsi="Verdana" w:eastAsia="Verdana" w:cs="Verdana"/>
                        <w:color w:val="000000"/>
                        <w:sz w:val="20"/>
                      </w:rPr>
                      <w:t>: Carrera 10 No. 97A-13, Piso 6, Torre A | Bogotá D.C., Colombia</w:t>
                    </w:r>
                  </w:p>
                  <w:p w:rsidR="00D55A89" w:rsidRDefault="00D55A89" w14:paraId="365C1046" w14:textId="77777777">
                    <w:pPr>
                      <w:spacing w:after="0" w:line="275" w:lineRule="auto"/>
                      <w:textDirection w:val="btLr"/>
                    </w:pPr>
                    <w:proofErr w:type="spellStart"/>
                    <w:r>
                      <w:rPr>
                        <w:rFonts w:ascii="Verdana" w:hAnsi="Verdana" w:eastAsia="Verdana" w:cs="Verdana"/>
                        <w:color w:val="000000"/>
                        <w:sz w:val="20"/>
                      </w:rPr>
                      <w:t>Teléfono</w:t>
                    </w:r>
                    <w:proofErr w:type="spellEnd"/>
                    <w:r>
                      <w:rPr>
                        <w:rFonts w:ascii="Verdana" w:hAnsi="Verdana" w:eastAsia="Verdana" w:cs="Verdana"/>
                        <w:color w:val="000000"/>
                        <w:sz w:val="20"/>
                      </w:rPr>
                      <w:t xml:space="preserve">: (+57) 601 601 2424 </w:t>
                    </w:r>
                    <w:proofErr w:type="spellStart"/>
                    <w:r>
                      <w:rPr>
                        <w:rFonts w:ascii="Verdana" w:hAnsi="Verdana" w:eastAsia="Verdana" w:cs="Verdana"/>
                        <w:color w:val="000000"/>
                        <w:sz w:val="20"/>
                      </w:rPr>
                      <w:t>Línea</w:t>
                    </w:r>
                    <w:proofErr w:type="spellEnd"/>
                    <w:r>
                      <w:rPr>
                        <w:rFonts w:ascii="Verdana" w:hAnsi="Verdana" w:eastAsia="Verdana" w:cs="Verdana"/>
                        <w:color w:val="000000"/>
                        <w:sz w:val="20"/>
                      </w:rPr>
                      <w:t xml:space="preserve"> </w:t>
                    </w:r>
                    <w:proofErr w:type="spellStart"/>
                    <w:r>
                      <w:rPr>
                        <w:rFonts w:ascii="Verdana" w:hAnsi="Verdana" w:eastAsia="Verdana" w:cs="Verdana"/>
                        <w:color w:val="000000"/>
                        <w:sz w:val="20"/>
                      </w:rPr>
                      <w:t>gratuita</w:t>
                    </w:r>
                    <w:proofErr w:type="spellEnd"/>
                    <w:r>
                      <w:rPr>
                        <w:rFonts w:ascii="Verdana" w:hAnsi="Verdana" w:eastAsia="Verdana" w:cs="Verdana"/>
                        <w:color w:val="000000"/>
                        <w:sz w:val="20"/>
                      </w:rPr>
                      <w:t xml:space="preserve"> </w:t>
                    </w:r>
                    <w:proofErr w:type="spellStart"/>
                    <w:r>
                      <w:rPr>
                        <w:rFonts w:ascii="Verdana" w:hAnsi="Verdana" w:eastAsia="Verdana" w:cs="Verdana"/>
                        <w:color w:val="000000"/>
                        <w:sz w:val="20"/>
                      </w:rPr>
                      <w:t>nacional</w:t>
                    </w:r>
                    <w:proofErr w:type="spellEnd"/>
                    <w:r>
                      <w:rPr>
                        <w:rFonts w:ascii="Verdana" w:hAnsi="Verdana" w:eastAsia="Verdana" w:cs="Verdana"/>
                        <w:color w:val="000000"/>
                        <w:sz w:val="20"/>
                      </w:rPr>
                      <w:t>: 018000413795</w:t>
                    </w:r>
                    <w:r>
                      <w:rPr>
                        <w:rFonts w:ascii="Verdana" w:hAnsi="Verdana" w:eastAsia="Verdana" w:cs="Verdana"/>
                        <w:color w:val="000000"/>
                        <w:sz w:val="20"/>
                      </w:rPr>
                      <w:br/>
                      <w:t>Código postal: 110221</w:t>
                    </w:r>
                    <w:r>
                      <w:rPr>
                        <w:rFonts w:ascii="Verdana" w:hAnsi="Verdana" w:eastAsia="Verdana" w:cs="Verdana"/>
                        <w:color w:val="000000"/>
                        <w:sz w:val="20"/>
                      </w:rPr>
                      <w:br/>
                      <w:t>www.apccolombia.gov.co</w:t>
                    </w:r>
                  </w:p>
                </w:txbxContent>
              </v:textbox>
            </v:rect>
          </w:pict>
        </mc:Fallback>
      </mc:AlternateContent>
    </w:r>
    <w:r>
      <w:rPr>
        <w:rFonts w:ascii="Arial" w:hAnsi="Arial" w:cs="Arial"/>
        <w:b/>
        <w:sz w:val="20"/>
        <w:szCs w:val="20"/>
      </w:rPr>
      <w:t>ESTRATEGIA DE RENDICIÓN DE CUENTAS</w:t>
    </w:r>
  </w:p>
  <w:p w14:paraId="68F23768" w14:textId="11EF9C26" w:rsidR="00D55A89" w:rsidRPr="00233FDB" w:rsidRDefault="00D55A89"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r w:rsidRPr="00233FDB">
      <w:rPr>
        <w:rFonts w:ascii="Arial" w:hAnsi="Arial" w:cs="Arial"/>
        <w:sz w:val="20"/>
        <w:szCs w:val="20"/>
      </w:rPr>
      <w:t xml:space="preserve">Código: </w:t>
    </w:r>
    <w:r>
      <w:rPr>
        <w:rFonts w:ascii="Arial" w:hAnsi="Arial" w:cs="Arial"/>
        <w:sz w:val="20"/>
        <w:szCs w:val="20"/>
      </w:rPr>
      <w:t>E</w:t>
    </w:r>
    <w:r w:rsidRPr="00233FDB">
      <w:rPr>
        <w:rFonts w:ascii="Arial" w:hAnsi="Arial" w:cs="Arial"/>
        <w:sz w:val="20"/>
        <w:szCs w:val="20"/>
      </w:rPr>
      <w:t>-</w:t>
    </w:r>
    <w:r>
      <w:rPr>
        <w:rFonts w:ascii="Arial" w:hAnsi="Arial" w:cs="Arial"/>
        <w:sz w:val="20"/>
        <w:szCs w:val="20"/>
      </w:rPr>
      <w:t>OT</w:t>
    </w:r>
    <w:r w:rsidRPr="00233FDB">
      <w:rPr>
        <w:rFonts w:ascii="Arial" w:hAnsi="Arial" w:cs="Arial"/>
        <w:sz w:val="20"/>
        <w:szCs w:val="20"/>
      </w:rPr>
      <w:t>-</w:t>
    </w:r>
    <w:r>
      <w:rPr>
        <w:rFonts w:ascii="Arial" w:hAnsi="Arial" w:cs="Arial"/>
        <w:sz w:val="20"/>
        <w:szCs w:val="20"/>
      </w:rPr>
      <w:t>024</w:t>
    </w:r>
    <w:r w:rsidRPr="00233FDB">
      <w:rPr>
        <w:rFonts w:ascii="Arial" w:hAnsi="Arial" w:cs="Arial"/>
        <w:sz w:val="20"/>
        <w:szCs w:val="20"/>
      </w:rPr>
      <w:t xml:space="preserve"> | Versión: 0</w:t>
    </w:r>
    <w:r>
      <w:rPr>
        <w:rFonts w:ascii="Arial" w:hAnsi="Arial" w:cs="Arial"/>
        <w:sz w:val="20"/>
        <w:szCs w:val="20"/>
      </w:rPr>
      <w:t xml:space="preserve">9 </w:t>
    </w:r>
    <w:r w:rsidRPr="00233FDB">
      <w:rPr>
        <w:rFonts w:ascii="Arial" w:hAnsi="Arial" w:cs="Arial"/>
        <w:sz w:val="20"/>
        <w:szCs w:val="20"/>
      </w:rPr>
      <w:t>| Fecha:</w:t>
    </w:r>
    <w:r>
      <w:rPr>
        <w:rFonts w:ascii="Arial" w:hAnsi="Arial" w:cs="Arial"/>
        <w:sz w:val="20"/>
        <w:szCs w:val="20"/>
      </w:rPr>
      <w:t xml:space="preserve"> Diciembre 30 de </w:t>
    </w:r>
    <w:r w:rsidRPr="00233FDB">
      <w:rPr>
        <w:rFonts w:ascii="Arial" w:hAnsi="Arial" w:cs="Arial"/>
        <w:sz w:val="20"/>
        <w:szCs w:val="20"/>
      </w:rPr>
      <w:t>2024</w:t>
    </w:r>
  </w:p>
  <w:p w14:paraId="701CB786" w14:textId="31C95762" w:rsidR="00D55A89" w:rsidRDefault="00D55A89"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p w14:paraId="142A2950" w14:textId="77777777" w:rsidR="00D55A89" w:rsidRPr="00233FDB" w:rsidRDefault="00D55A89"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1DEB" w14:textId="77777777" w:rsidR="00D55A89" w:rsidRDefault="00D55A8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9423D"/>
    <w:multiLevelType w:val="multilevel"/>
    <w:tmpl w:val="B1D493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C64799"/>
    <w:multiLevelType w:val="hybridMultilevel"/>
    <w:tmpl w:val="33E8A2CA"/>
    <w:lvl w:ilvl="0" w:tplc="240A0001">
      <w:start w:val="1"/>
      <w:numFmt w:val="bullet"/>
      <w:lvlText w:val=""/>
      <w:lvlJc w:val="left"/>
      <w:pPr>
        <w:ind w:left="720" w:hanging="360"/>
      </w:pPr>
      <w:rPr>
        <w:rFonts w:ascii="Symbol" w:hAnsi="Symbol" w:hint="default"/>
      </w:rPr>
    </w:lvl>
    <w:lvl w:ilvl="1" w:tplc="C0842F2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4761DD"/>
    <w:multiLevelType w:val="multilevel"/>
    <w:tmpl w:val="4F68E32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D06019D"/>
    <w:multiLevelType w:val="hybridMultilevel"/>
    <w:tmpl w:val="170C9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F3A08C4"/>
    <w:multiLevelType w:val="hybridMultilevel"/>
    <w:tmpl w:val="42B6C7F4"/>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3717F04"/>
    <w:multiLevelType w:val="hybridMultilevel"/>
    <w:tmpl w:val="293AE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A7E79E1"/>
    <w:multiLevelType w:val="multilevel"/>
    <w:tmpl w:val="099E6B8A"/>
    <w:lvl w:ilvl="0">
      <w:start w:val="10"/>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4DBA0B0F"/>
    <w:multiLevelType w:val="hybridMultilevel"/>
    <w:tmpl w:val="50680518"/>
    <w:lvl w:ilvl="0" w:tplc="0A2A64B0">
      <w:start w:val="9"/>
      <w:numFmt w:val="bullet"/>
      <w:lvlText w:val=""/>
      <w:lvlJc w:val="left"/>
      <w:pPr>
        <w:ind w:left="720" w:hanging="360"/>
      </w:pPr>
      <w:rPr>
        <w:rFonts w:ascii="Symbol" w:eastAsiaTheme="minorHAnsi"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4DC07B73"/>
    <w:multiLevelType w:val="hybridMultilevel"/>
    <w:tmpl w:val="65FAA948"/>
    <w:lvl w:ilvl="0" w:tplc="AD10B208">
      <w:start w:val="1"/>
      <w:numFmt w:val="upperRoman"/>
      <w:lvlText w:val="%1."/>
      <w:lvlJc w:val="left"/>
      <w:pPr>
        <w:ind w:left="834" w:hanging="494"/>
      </w:pPr>
      <w:rPr>
        <w:b/>
        <w:bCs/>
        <w:w w:val="100"/>
        <w:lang w:val="es-ES" w:eastAsia="en-US" w:bidi="ar-SA"/>
      </w:rPr>
    </w:lvl>
    <w:lvl w:ilvl="1" w:tplc="5EF43516">
      <w:start w:val="1"/>
      <w:numFmt w:val="decimal"/>
      <w:lvlText w:val="%2."/>
      <w:lvlJc w:val="left"/>
      <w:pPr>
        <w:ind w:left="900" w:hanging="360"/>
      </w:pPr>
      <w:rPr>
        <w:rFonts w:ascii="Arial" w:eastAsia="Arial" w:hAnsi="Arial" w:cs="Arial" w:hint="default"/>
        <w:b/>
        <w:bCs/>
        <w:spacing w:val="-1"/>
        <w:w w:val="100"/>
        <w:sz w:val="24"/>
        <w:szCs w:val="24"/>
        <w:lang w:val="es-ES" w:eastAsia="en-US" w:bidi="ar-SA"/>
      </w:rPr>
    </w:lvl>
    <w:lvl w:ilvl="2" w:tplc="F98C3958">
      <w:numFmt w:val="bullet"/>
      <w:lvlText w:val="-"/>
      <w:lvlJc w:val="left"/>
      <w:pPr>
        <w:ind w:left="1182" w:hanging="360"/>
      </w:pPr>
      <w:rPr>
        <w:rFonts w:ascii="Arial MT" w:eastAsia="Arial MT" w:hAnsi="Arial MT" w:cs="Arial MT" w:hint="default"/>
        <w:w w:val="99"/>
        <w:sz w:val="24"/>
        <w:szCs w:val="24"/>
        <w:lang w:val="es-ES" w:eastAsia="en-US" w:bidi="ar-SA"/>
      </w:rPr>
    </w:lvl>
    <w:lvl w:ilvl="3" w:tplc="66A2D88E">
      <w:numFmt w:val="bullet"/>
      <w:lvlText w:val="•"/>
      <w:lvlJc w:val="left"/>
      <w:pPr>
        <w:ind w:left="1320" w:hanging="360"/>
      </w:pPr>
      <w:rPr>
        <w:lang w:val="es-ES" w:eastAsia="en-US" w:bidi="ar-SA"/>
      </w:rPr>
    </w:lvl>
    <w:lvl w:ilvl="4" w:tplc="6BDC47F0">
      <w:numFmt w:val="bullet"/>
      <w:lvlText w:val="•"/>
      <w:lvlJc w:val="left"/>
      <w:pPr>
        <w:ind w:left="2588" w:hanging="360"/>
      </w:pPr>
      <w:rPr>
        <w:lang w:val="es-ES" w:eastAsia="en-US" w:bidi="ar-SA"/>
      </w:rPr>
    </w:lvl>
    <w:lvl w:ilvl="5" w:tplc="4F2E01CA">
      <w:numFmt w:val="bullet"/>
      <w:lvlText w:val="•"/>
      <w:lvlJc w:val="left"/>
      <w:pPr>
        <w:ind w:left="3857" w:hanging="360"/>
      </w:pPr>
      <w:rPr>
        <w:lang w:val="es-ES" w:eastAsia="en-US" w:bidi="ar-SA"/>
      </w:rPr>
    </w:lvl>
    <w:lvl w:ilvl="6" w:tplc="EF647C62">
      <w:numFmt w:val="bullet"/>
      <w:lvlText w:val="•"/>
      <w:lvlJc w:val="left"/>
      <w:pPr>
        <w:ind w:left="5126" w:hanging="360"/>
      </w:pPr>
      <w:rPr>
        <w:lang w:val="es-ES" w:eastAsia="en-US" w:bidi="ar-SA"/>
      </w:rPr>
    </w:lvl>
    <w:lvl w:ilvl="7" w:tplc="607497DC">
      <w:numFmt w:val="bullet"/>
      <w:lvlText w:val="•"/>
      <w:lvlJc w:val="left"/>
      <w:pPr>
        <w:ind w:left="6395" w:hanging="360"/>
      </w:pPr>
      <w:rPr>
        <w:lang w:val="es-ES" w:eastAsia="en-US" w:bidi="ar-SA"/>
      </w:rPr>
    </w:lvl>
    <w:lvl w:ilvl="8" w:tplc="3E1C1012">
      <w:numFmt w:val="bullet"/>
      <w:lvlText w:val="•"/>
      <w:lvlJc w:val="left"/>
      <w:pPr>
        <w:ind w:left="7664" w:hanging="360"/>
      </w:pPr>
      <w:rPr>
        <w:lang w:val="es-ES" w:eastAsia="en-US" w:bidi="ar-SA"/>
      </w:rPr>
    </w:lvl>
  </w:abstractNum>
  <w:abstractNum w:abstractNumId="9" w15:restartNumberingAfterBreak="0">
    <w:nsid w:val="52235639"/>
    <w:multiLevelType w:val="hybridMultilevel"/>
    <w:tmpl w:val="1BF298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CFA2A6E"/>
    <w:multiLevelType w:val="hybridMultilevel"/>
    <w:tmpl w:val="E9B8C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AB4FF9"/>
    <w:multiLevelType w:val="hybridMultilevel"/>
    <w:tmpl w:val="53D8E7C4"/>
    <w:lvl w:ilvl="0" w:tplc="240A000F">
      <w:start w:val="9"/>
      <w:numFmt w:val="decimal"/>
      <w:lvlText w:val="%1."/>
      <w:lvlJc w:val="left"/>
      <w:pPr>
        <w:ind w:left="6598" w:hanging="360"/>
      </w:pPr>
      <w:rPr>
        <w:rFonts w:hint="default"/>
      </w:rPr>
    </w:lvl>
    <w:lvl w:ilvl="1" w:tplc="240A0019" w:tentative="1">
      <w:start w:val="1"/>
      <w:numFmt w:val="lowerLetter"/>
      <w:lvlText w:val="%2."/>
      <w:lvlJc w:val="left"/>
      <w:pPr>
        <w:ind w:left="7318" w:hanging="360"/>
      </w:pPr>
    </w:lvl>
    <w:lvl w:ilvl="2" w:tplc="240A001B" w:tentative="1">
      <w:start w:val="1"/>
      <w:numFmt w:val="lowerRoman"/>
      <w:lvlText w:val="%3."/>
      <w:lvlJc w:val="right"/>
      <w:pPr>
        <w:ind w:left="8038" w:hanging="180"/>
      </w:pPr>
    </w:lvl>
    <w:lvl w:ilvl="3" w:tplc="240A000F" w:tentative="1">
      <w:start w:val="1"/>
      <w:numFmt w:val="decimal"/>
      <w:lvlText w:val="%4."/>
      <w:lvlJc w:val="left"/>
      <w:pPr>
        <w:ind w:left="8758" w:hanging="360"/>
      </w:pPr>
    </w:lvl>
    <w:lvl w:ilvl="4" w:tplc="240A0019" w:tentative="1">
      <w:start w:val="1"/>
      <w:numFmt w:val="lowerLetter"/>
      <w:lvlText w:val="%5."/>
      <w:lvlJc w:val="left"/>
      <w:pPr>
        <w:ind w:left="9478" w:hanging="360"/>
      </w:pPr>
    </w:lvl>
    <w:lvl w:ilvl="5" w:tplc="240A001B" w:tentative="1">
      <w:start w:val="1"/>
      <w:numFmt w:val="lowerRoman"/>
      <w:lvlText w:val="%6."/>
      <w:lvlJc w:val="right"/>
      <w:pPr>
        <w:ind w:left="10198" w:hanging="180"/>
      </w:pPr>
    </w:lvl>
    <w:lvl w:ilvl="6" w:tplc="240A000F" w:tentative="1">
      <w:start w:val="1"/>
      <w:numFmt w:val="decimal"/>
      <w:lvlText w:val="%7."/>
      <w:lvlJc w:val="left"/>
      <w:pPr>
        <w:ind w:left="10918" w:hanging="360"/>
      </w:pPr>
    </w:lvl>
    <w:lvl w:ilvl="7" w:tplc="240A0019" w:tentative="1">
      <w:start w:val="1"/>
      <w:numFmt w:val="lowerLetter"/>
      <w:lvlText w:val="%8."/>
      <w:lvlJc w:val="left"/>
      <w:pPr>
        <w:ind w:left="11638" w:hanging="360"/>
      </w:pPr>
    </w:lvl>
    <w:lvl w:ilvl="8" w:tplc="240A001B" w:tentative="1">
      <w:start w:val="1"/>
      <w:numFmt w:val="lowerRoman"/>
      <w:lvlText w:val="%9."/>
      <w:lvlJc w:val="right"/>
      <w:pPr>
        <w:ind w:left="12358" w:hanging="180"/>
      </w:pPr>
    </w:lvl>
  </w:abstractNum>
  <w:abstractNum w:abstractNumId="12" w15:restartNumberingAfterBreak="0">
    <w:nsid w:val="6A952F9A"/>
    <w:multiLevelType w:val="hybridMultilevel"/>
    <w:tmpl w:val="A34C0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28A70FA"/>
    <w:multiLevelType w:val="hybridMultilevel"/>
    <w:tmpl w:val="019295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72F57969"/>
    <w:multiLevelType w:val="multilevel"/>
    <w:tmpl w:val="78548C2E"/>
    <w:lvl w:ilvl="0">
      <w:start w:val="1"/>
      <w:numFmt w:val="decimal"/>
      <w:lvlText w:val="%1."/>
      <w:lvlJc w:val="left"/>
      <w:pPr>
        <w:ind w:left="720" w:firstLine="360"/>
      </w:pPr>
      <w:rPr>
        <w:b w:val="0"/>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7DEC08D5"/>
    <w:multiLevelType w:val="hybridMultilevel"/>
    <w:tmpl w:val="23329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ED76401"/>
    <w:multiLevelType w:val="multilevel"/>
    <w:tmpl w:val="8332B136"/>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4"/>
  </w:num>
  <w:num w:numId="2">
    <w:abstractNumId w:val="3"/>
  </w:num>
  <w:num w:numId="3">
    <w:abstractNumId w:val="9"/>
  </w:num>
  <w:num w:numId="4">
    <w:abstractNumId w:val="16"/>
  </w:num>
  <w:num w:numId="5">
    <w:abstractNumId w:val="1"/>
  </w:num>
  <w:num w:numId="6">
    <w:abstractNumId w:val="10"/>
  </w:num>
  <w:num w:numId="7">
    <w:abstractNumId w:val="5"/>
  </w:num>
  <w:num w:numId="8">
    <w:abstractNumId w:val="0"/>
  </w:num>
  <w:num w:numId="9">
    <w:abstractNumId w:val="12"/>
  </w:num>
  <w:num w:numId="10">
    <w:abstractNumId w:val="2"/>
  </w:num>
  <w:num w:numId="11">
    <w:abstractNumId w:val="15"/>
  </w:num>
  <w:num w:numId="12">
    <w:abstractNumId w:val="11"/>
  </w:num>
  <w:num w:numId="13">
    <w:abstractNumId w:val="6"/>
  </w:num>
  <w:num w:numId="14">
    <w:abstractNumId w:val="4"/>
  </w:num>
  <w:num w:numId="15">
    <w:abstractNumId w:val="7"/>
  </w:num>
  <w:num w:numId="1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36C5"/>
    <w:rsid w:val="00037846"/>
    <w:rsid w:val="00037D73"/>
    <w:rsid w:val="000472B1"/>
    <w:rsid w:val="00097A43"/>
    <w:rsid w:val="000D5CE7"/>
    <w:rsid w:val="0010648A"/>
    <w:rsid w:val="00114CC6"/>
    <w:rsid w:val="00120E6D"/>
    <w:rsid w:val="00133469"/>
    <w:rsid w:val="0015225D"/>
    <w:rsid w:val="001A5D46"/>
    <w:rsid w:val="001E03B2"/>
    <w:rsid w:val="001E3011"/>
    <w:rsid w:val="001F33F2"/>
    <w:rsid w:val="00203459"/>
    <w:rsid w:val="00213E48"/>
    <w:rsid w:val="00233FDB"/>
    <w:rsid w:val="00241922"/>
    <w:rsid w:val="00272926"/>
    <w:rsid w:val="002B1393"/>
    <w:rsid w:val="002B1EC3"/>
    <w:rsid w:val="002E228A"/>
    <w:rsid w:val="002F2133"/>
    <w:rsid w:val="002F4E30"/>
    <w:rsid w:val="00335735"/>
    <w:rsid w:val="00341FD1"/>
    <w:rsid w:val="00363F54"/>
    <w:rsid w:val="00371444"/>
    <w:rsid w:val="00392F21"/>
    <w:rsid w:val="003E1E9B"/>
    <w:rsid w:val="004264FC"/>
    <w:rsid w:val="00492A4F"/>
    <w:rsid w:val="00525EF3"/>
    <w:rsid w:val="00543AB0"/>
    <w:rsid w:val="005536C7"/>
    <w:rsid w:val="005810D8"/>
    <w:rsid w:val="005B5486"/>
    <w:rsid w:val="005E6461"/>
    <w:rsid w:val="005F43FB"/>
    <w:rsid w:val="00615881"/>
    <w:rsid w:val="0062026C"/>
    <w:rsid w:val="006459AC"/>
    <w:rsid w:val="00670085"/>
    <w:rsid w:val="00672CCB"/>
    <w:rsid w:val="006B1CD1"/>
    <w:rsid w:val="006B2259"/>
    <w:rsid w:val="006C501C"/>
    <w:rsid w:val="006E4407"/>
    <w:rsid w:val="006F2AFE"/>
    <w:rsid w:val="00765D14"/>
    <w:rsid w:val="007E285D"/>
    <w:rsid w:val="007E76C0"/>
    <w:rsid w:val="007F1BB3"/>
    <w:rsid w:val="007F4B9C"/>
    <w:rsid w:val="008107D9"/>
    <w:rsid w:val="008406A7"/>
    <w:rsid w:val="00867300"/>
    <w:rsid w:val="008B419C"/>
    <w:rsid w:val="008C1FC3"/>
    <w:rsid w:val="008D0C63"/>
    <w:rsid w:val="00914407"/>
    <w:rsid w:val="009260BD"/>
    <w:rsid w:val="0097078F"/>
    <w:rsid w:val="009B7AD6"/>
    <w:rsid w:val="009C3426"/>
    <w:rsid w:val="00A107B7"/>
    <w:rsid w:val="00A23C66"/>
    <w:rsid w:val="00A275DE"/>
    <w:rsid w:val="00A347F2"/>
    <w:rsid w:val="00A43389"/>
    <w:rsid w:val="00A43562"/>
    <w:rsid w:val="00A53DCE"/>
    <w:rsid w:val="00A6543D"/>
    <w:rsid w:val="00AA473C"/>
    <w:rsid w:val="00AA5257"/>
    <w:rsid w:val="00AB463F"/>
    <w:rsid w:val="00AE5A14"/>
    <w:rsid w:val="00AF1400"/>
    <w:rsid w:val="00B03280"/>
    <w:rsid w:val="00B055C7"/>
    <w:rsid w:val="00B1054C"/>
    <w:rsid w:val="00B11B4E"/>
    <w:rsid w:val="00B50908"/>
    <w:rsid w:val="00B56F79"/>
    <w:rsid w:val="00B729B0"/>
    <w:rsid w:val="00B86F5C"/>
    <w:rsid w:val="00BB250F"/>
    <w:rsid w:val="00BB5120"/>
    <w:rsid w:val="00C2060D"/>
    <w:rsid w:val="00C20B66"/>
    <w:rsid w:val="00C97CAB"/>
    <w:rsid w:val="00CB24A4"/>
    <w:rsid w:val="00CD58D2"/>
    <w:rsid w:val="00D00899"/>
    <w:rsid w:val="00D13789"/>
    <w:rsid w:val="00D4212E"/>
    <w:rsid w:val="00D44DEC"/>
    <w:rsid w:val="00D55A89"/>
    <w:rsid w:val="00D62F71"/>
    <w:rsid w:val="00D64111"/>
    <w:rsid w:val="00D84F57"/>
    <w:rsid w:val="00DD18CE"/>
    <w:rsid w:val="00DF39D9"/>
    <w:rsid w:val="00E34A22"/>
    <w:rsid w:val="00E359C6"/>
    <w:rsid w:val="00E50C7E"/>
    <w:rsid w:val="00E52D91"/>
    <w:rsid w:val="00E61727"/>
    <w:rsid w:val="00E9235D"/>
    <w:rsid w:val="00EA7963"/>
    <w:rsid w:val="00EE2C62"/>
    <w:rsid w:val="00F433F5"/>
    <w:rsid w:val="00F8770C"/>
    <w:rsid w:val="00F93B6D"/>
    <w:rsid w:val="00FA75D8"/>
    <w:rsid w:val="00FB24B1"/>
    <w:rsid w:val="00FC719E"/>
    <w:rsid w:val="00FF13C3"/>
    <w:rsid w:val="00FF4A0C"/>
    <w:rsid w:val="3EDE65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aliases w:val="Título 1 APC"/>
    <w:basedOn w:val="Normal"/>
    <w:next w:val="Normal"/>
    <w:link w:val="Ttulo1Car"/>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unhideWhenUsed/>
    <w:qFormat/>
    <w:rsid w:val="00F8770C"/>
    <w:pPr>
      <w:keepNext/>
      <w:keepLines/>
      <w:spacing w:before="40" w:after="0"/>
      <w:ind w:left="1296" w:hanging="1296"/>
      <w:outlineLvl w:val="6"/>
    </w:pPr>
    <w:rPr>
      <w:rFonts w:asciiTheme="majorHAnsi" w:eastAsiaTheme="majorEastAsia" w:hAnsiTheme="majorHAnsi" w:cstheme="majorBidi"/>
      <w:i/>
      <w:iCs/>
      <w:color w:val="243F60" w:themeColor="accent1" w:themeShade="7F"/>
      <w:sz w:val="24"/>
      <w:lang w:val="es-CO" w:eastAsia="en-US"/>
    </w:rPr>
  </w:style>
  <w:style w:type="paragraph" w:styleId="Ttulo8">
    <w:name w:val="heading 8"/>
    <w:basedOn w:val="Normal"/>
    <w:next w:val="Normal"/>
    <w:link w:val="Ttulo8Car"/>
    <w:uiPriority w:val="9"/>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
    <w:semiHidden/>
    <w:unhideWhenUsed/>
    <w:qFormat/>
    <w:rsid w:val="00F8770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APC Car"/>
    <w:basedOn w:val="Fuentedeprrafopredeter"/>
    <w:link w:val="Ttulo1"/>
    <w:rsid w:val="0010648A"/>
    <w:rPr>
      <w:rFonts w:ascii="Play" w:eastAsia="Play" w:hAnsi="Play" w:cs="Play"/>
      <w:color w:val="0F4761"/>
      <w:sz w:val="40"/>
      <w:szCs w:val="40"/>
    </w:rPr>
  </w:style>
  <w:style w:type="character" w:customStyle="1" w:styleId="Ttulo5Car">
    <w:name w:val="Título 5 Car"/>
    <w:link w:val="Ttulo5"/>
    <w:rsid w:val="00A23C66"/>
    <w:rPr>
      <w:color w:val="0F4761"/>
      <w:sz w:val="24"/>
      <w:szCs w:val="24"/>
    </w:rPr>
  </w:style>
  <w:style w:type="character" w:customStyle="1" w:styleId="Ttulo8Car">
    <w:name w:val="Título 8 Car"/>
    <w:basedOn w:val="Fuentedeprrafopredeter"/>
    <w:link w:val="Ttulo8"/>
    <w:uiPriority w:val="9"/>
    <w:rsid w:val="00A23C66"/>
    <w:rPr>
      <w:rFonts w:ascii="Calibri" w:eastAsia="Times New Roman" w:hAnsi="Calibri" w:cs="Times New Roman"/>
      <w:i/>
      <w:iCs/>
      <w:sz w:val="24"/>
      <w:szCs w:val="24"/>
      <w:lang w:val="es-ES" w:eastAsia="es-ES"/>
    </w:rPr>
  </w:style>
  <w:style w:type="table" w:customStyle="1" w:styleId="TableNormal">
    <w:name w:val="Table Normal"/>
    <w:tblPr>
      <w:tblCellMar>
        <w:top w:w="0" w:type="dxa"/>
        <w:left w:w="0" w:type="dxa"/>
        <w:bottom w:w="0" w:type="dxa"/>
        <w:right w:w="0" w:type="dxa"/>
      </w:tblCellMar>
    </w:tblPr>
  </w:style>
  <w:style w:type="paragraph" w:styleId="Ttulo">
    <w:name w:val="Title"/>
    <w:aliases w:val="Car, Car"/>
    <w:basedOn w:val="Normal"/>
    <w:next w:val="Normal"/>
    <w:link w:val="TtuloCar"/>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locked/>
    <w:rsid w:val="00A23C66"/>
    <w:rPr>
      <w:rFonts w:ascii="Play" w:eastAsia="Play" w:hAnsi="Play" w:cs="Play"/>
      <w:sz w:val="56"/>
      <w:szCs w:val="56"/>
    </w:rPr>
  </w:style>
  <w:style w:type="paragraph" w:styleId="Subttulo">
    <w:name w:val="Subtitle"/>
    <w:basedOn w:val="Normal"/>
    <w:next w:val="Normal"/>
    <w:link w:val="SubttuloCar"/>
    <w:qFormat/>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1"/>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1"/>
    <w:locked/>
    <w:rsid w:val="0010648A"/>
    <w:rPr>
      <w:rFonts w:ascii="Arial" w:eastAsia="Calibri" w:hAnsi="Arial" w:cs="Times New Roman"/>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h8,h9,h10,h18"/>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h8 Car,h9 Car,h10 Car,h18 Car"/>
    <w:basedOn w:val="Fuentedeprrafopredeter"/>
    <w:link w:val="Encabezado"/>
    <w:uiPriority w:val="99"/>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3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D00899"/>
    <w:pPr>
      <w:tabs>
        <w:tab w:val="left" w:pos="660"/>
        <w:tab w:val="right" w:leader="dot" w:pos="9962"/>
      </w:tabs>
      <w:spacing w:after="0" w:line="360" w:lineRule="auto"/>
      <w:ind w:left="426" w:hanging="426"/>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aliases w:val="body text,bt,Subsection Body Text"/>
    <w:basedOn w:val="Normal"/>
    <w:link w:val="TextoindependienteCar"/>
    <w:uiPriority w:val="99"/>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aliases w:val="body text Car,bt Car,Subsection Body Text Car"/>
    <w:basedOn w:val="Fuentedeprrafopredeter"/>
    <w:link w:val="Textoindependiente"/>
    <w:uiPriority w:val="99"/>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uiPriority w:val="99"/>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iPriority w:val="99"/>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uiPriority w:val="99"/>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uiPriority w:val="99"/>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uiPriority w:val="99"/>
    <w:semiHidden/>
    <w:rsid w:val="00E359C6"/>
    <w:rPr>
      <w:rFonts w:ascii="Verdana" w:eastAsia="Times New Roman" w:hAnsi="Verdana" w:cs="Times New Roman"/>
      <w:sz w:val="20"/>
      <w:szCs w:val="20"/>
      <w:lang w:val="es-CO" w:eastAsia="es-MX"/>
    </w:rPr>
  </w:style>
  <w:style w:type="character" w:customStyle="1" w:styleId="Ttulo7Car">
    <w:name w:val="Título 7 Car"/>
    <w:basedOn w:val="Fuentedeprrafopredeter"/>
    <w:link w:val="Ttulo7"/>
    <w:uiPriority w:val="9"/>
    <w:rsid w:val="00F8770C"/>
    <w:rPr>
      <w:rFonts w:asciiTheme="majorHAnsi" w:eastAsiaTheme="majorEastAsia" w:hAnsiTheme="majorHAnsi" w:cstheme="majorBidi"/>
      <w:i/>
      <w:iCs/>
      <w:color w:val="243F60" w:themeColor="accent1" w:themeShade="7F"/>
      <w:sz w:val="24"/>
      <w:lang w:val="es-CO" w:eastAsia="en-US"/>
    </w:rPr>
  </w:style>
  <w:style w:type="character" w:customStyle="1" w:styleId="Ttulo9Car">
    <w:name w:val="Título 9 Car"/>
    <w:basedOn w:val="Fuentedeprrafopredeter"/>
    <w:link w:val="Ttulo9"/>
    <w:uiPriority w:val="9"/>
    <w:semiHidden/>
    <w:rsid w:val="00F8770C"/>
    <w:rPr>
      <w:rFonts w:asciiTheme="majorHAnsi" w:eastAsiaTheme="majorEastAsia" w:hAnsiTheme="majorHAnsi" w:cstheme="majorBidi"/>
      <w:i/>
      <w:iCs/>
      <w:color w:val="272727" w:themeColor="text1" w:themeTint="D8"/>
      <w:sz w:val="21"/>
      <w:szCs w:val="21"/>
      <w:lang w:val="es-CO" w:eastAsia="en-US"/>
    </w:rPr>
  </w:style>
  <w:style w:type="character" w:customStyle="1" w:styleId="Ttulo2Car">
    <w:name w:val="Título 2 Car"/>
    <w:basedOn w:val="Fuentedeprrafopredeter"/>
    <w:link w:val="Ttulo2"/>
    <w:rsid w:val="00F8770C"/>
    <w:rPr>
      <w:rFonts w:ascii="Play" w:eastAsia="Play" w:hAnsi="Play" w:cs="Play"/>
      <w:color w:val="0F4761"/>
      <w:sz w:val="32"/>
      <w:szCs w:val="32"/>
    </w:rPr>
  </w:style>
  <w:style w:type="character" w:customStyle="1" w:styleId="Ttulo3Car">
    <w:name w:val="Título 3 Car"/>
    <w:basedOn w:val="Fuentedeprrafopredeter"/>
    <w:link w:val="Ttulo3"/>
    <w:rsid w:val="00F8770C"/>
    <w:rPr>
      <w:color w:val="0F4761"/>
      <w:sz w:val="28"/>
      <w:szCs w:val="28"/>
    </w:rPr>
  </w:style>
  <w:style w:type="character" w:customStyle="1" w:styleId="Ttulo4Car">
    <w:name w:val="Título 4 Car"/>
    <w:basedOn w:val="Fuentedeprrafopredeter"/>
    <w:link w:val="Ttulo4"/>
    <w:rsid w:val="00F8770C"/>
    <w:rPr>
      <w:i/>
      <w:color w:val="0F4761"/>
      <w:sz w:val="24"/>
      <w:szCs w:val="24"/>
    </w:rPr>
  </w:style>
  <w:style w:type="character" w:customStyle="1" w:styleId="Ttulo6Car">
    <w:name w:val="Título 6 Car"/>
    <w:basedOn w:val="Fuentedeprrafopredeter"/>
    <w:link w:val="Ttulo6"/>
    <w:rsid w:val="00F8770C"/>
    <w:rPr>
      <w:i/>
      <w:color w:val="595959"/>
      <w:sz w:val="24"/>
      <w:szCs w:val="24"/>
    </w:rPr>
  </w:style>
  <w:style w:type="character" w:customStyle="1" w:styleId="Mencinsinresolver10">
    <w:name w:val="Mención sin resolver1"/>
    <w:basedOn w:val="Fuentedeprrafopredeter"/>
    <w:uiPriority w:val="99"/>
    <w:semiHidden/>
    <w:unhideWhenUsed/>
    <w:rsid w:val="00F8770C"/>
    <w:rPr>
      <w:color w:val="605E5C"/>
      <w:shd w:val="clear" w:color="auto" w:fill="E1DFDD"/>
    </w:rPr>
  </w:style>
  <w:style w:type="character" w:styleId="Nmerodepgina">
    <w:name w:val="page number"/>
    <w:basedOn w:val="Fuentedeprrafopredeter"/>
    <w:uiPriority w:val="99"/>
    <w:semiHidden/>
    <w:unhideWhenUsed/>
    <w:rsid w:val="00F8770C"/>
  </w:style>
  <w:style w:type="paragraph" w:styleId="TDC2">
    <w:name w:val="toc 2"/>
    <w:basedOn w:val="Normal"/>
    <w:next w:val="Normal"/>
    <w:autoRedefine/>
    <w:uiPriority w:val="39"/>
    <w:unhideWhenUsed/>
    <w:rsid w:val="00F8770C"/>
    <w:pPr>
      <w:tabs>
        <w:tab w:val="left" w:pos="567"/>
        <w:tab w:val="right" w:leader="dot" w:pos="9962"/>
      </w:tabs>
      <w:spacing w:before="120" w:after="0"/>
      <w:ind w:left="284"/>
    </w:pPr>
    <w:rPr>
      <w:rFonts w:asciiTheme="minorHAnsi" w:eastAsiaTheme="minorHAnsi" w:hAnsiTheme="minorHAnsi" w:cstheme="minorBidi"/>
      <w:b/>
      <w:bCs/>
      <w:lang w:val="es-CO" w:eastAsia="en-US"/>
    </w:rPr>
  </w:style>
  <w:style w:type="paragraph" w:styleId="Tabladeilustraciones">
    <w:name w:val="table of figures"/>
    <w:basedOn w:val="Normal"/>
    <w:next w:val="Normal"/>
    <w:uiPriority w:val="99"/>
    <w:unhideWhenUsed/>
    <w:rsid w:val="00F8770C"/>
    <w:pPr>
      <w:spacing w:after="0"/>
    </w:pPr>
    <w:rPr>
      <w:rFonts w:asciiTheme="minorHAnsi" w:eastAsiaTheme="minorHAnsi" w:hAnsiTheme="minorHAnsi" w:cstheme="minorBidi"/>
      <w:i/>
      <w:iCs/>
      <w:sz w:val="20"/>
      <w:szCs w:val="20"/>
      <w:lang w:val="es-CO" w:eastAsia="en-US"/>
    </w:rPr>
  </w:style>
  <w:style w:type="paragraph" w:styleId="Descripcin">
    <w:name w:val="caption"/>
    <w:basedOn w:val="Normal"/>
    <w:next w:val="Normal"/>
    <w:uiPriority w:val="35"/>
    <w:unhideWhenUsed/>
    <w:qFormat/>
    <w:rsid w:val="00F8770C"/>
    <w:pPr>
      <w:spacing w:after="200" w:line="240" w:lineRule="auto"/>
    </w:pPr>
    <w:rPr>
      <w:rFonts w:ascii="Arial" w:eastAsiaTheme="minorHAnsi" w:hAnsi="Arial" w:cstheme="minorBidi"/>
      <w:i/>
      <w:iCs/>
      <w:color w:val="1F497D" w:themeColor="text2"/>
      <w:sz w:val="18"/>
      <w:szCs w:val="18"/>
      <w:lang w:val="es-CO" w:eastAsia="en-US"/>
    </w:rPr>
  </w:style>
  <w:style w:type="paragraph" w:styleId="TDC3">
    <w:name w:val="toc 3"/>
    <w:basedOn w:val="Normal"/>
    <w:next w:val="Normal"/>
    <w:autoRedefine/>
    <w:uiPriority w:val="39"/>
    <w:unhideWhenUsed/>
    <w:rsid w:val="00F8770C"/>
    <w:pPr>
      <w:spacing w:after="0"/>
      <w:ind w:left="480"/>
    </w:pPr>
    <w:rPr>
      <w:rFonts w:asciiTheme="minorHAnsi" w:eastAsiaTheme="minorHAnsi" w:hAnsiTheme="minorHAnsi" w:cstheme="minorBidi"/>
      <w:sz w:val="20"/>
      <w:szCs w:val="20"/>
      <w:lang w:val="es-CO" w:eastAsia="en-US"/>
    </w:rPr>
  </w:style>
  <w:style w:type="paragraph" w:styleId="TDC4">
    <w:name w:val="toc 4"/>
    <w:basedOn w:val="Normal"/>
    <w:next w:val="Normal"/>
    <w:autoRedefine/>
    <w:uiPriority w:val="39"/>
    <w:unhideWhenUsed/>
    <w:rsid w:val="00F8770C"/>
    <w:pPr>
      <w:spacing w:after="0"/>
      <w:ind w:left="720"/>
    </w:pPr>
    <w:rPr>
      <w:rFonts w:asciiTheme="minorHAnsi" w:eastAsiaTheme="minorHAnsi" w:hAnsiTheme="minorHAnsi" w:cstheme="minorBidi"/>
      <w:sz w:val="20"/>
      <w:szCs w:val="20"/>
      <w:lang w:val="es-CO" w:eastAsia="en-US"/>
    </w:rPr>
  </w:style>
  <w:style w:type="paragraph" w:styleId="TDC5">
    <w:name w:val="toc 5"/>
    <w:basedOn w:val="Normal"/>
    <w:next w:val="Normal"/>
    <w:autoRedefine/>
    <w:uiPriority w:val="39"/>
    <w:unhideWhenUsed/>
    <w:rsid w:val="00F8770C"/>
    <w:pPr>
      <w:spacing w:after="0"/>
      <w:ind w:left="960"/>
    </w:pPr>
    <w:rPr>
      <w:rFonts w:asciiTheme="minorHAnsi" w:eastAsiaTheme="minorHAnsi" w:hAnsiTheme="minorHAnsi" w:cstheme="minorBidi"/>
      <w:sz w:val="20"/>
      <w:szCs w:val="20"/>
      <w:lang w:val="es-CO" w:eastAsia="en-US"/>
    </w:rPr>
  </w:style>
  <w:style w:type="paragraph" w:styleId="TDC6">
    <w:name w:val="toc 6"/>
    <w:basedOn w:val="Normal"/>
    <w:next w:val="Normal"/>
    <w:autoRedefine/>
    <w:uiPriority w:val="39"/>
    <w:unhideWhenUsed/>
    <w:rsid w:val="00F8770C"/>
    <w:pPr>
      <w:spacing w:after="0"/>
      <w:ind w:left="1200"/>
    </w:pPr>
    <w:rPr>
      <w:rFonts w:asciiTheme="minorHAnsi" w:eastAsiaTheme="minorHAnsi" w:hAnsiTheme="minorHAnsi" w:cstheme="minorBidi"/>
      <w:sz w:val="20"/>
      <w:szCs w:val="20"/>
      <w:lang w:val="es-CO" w:eastAsia="en-US"/>
    </w:rPr>
  </w:style>
  <w:style w:type="paragraph" w:styleId="TDC7">
    <w:name w:val="toc 7"/>
    <w:basedOn w:val="Normal"/>
    <w:next w:val="Normal"/>
    <w:autoRedefine/>
    <w:uiPriority w:val="39"/>
    <w:unhideWhenUsed/>
    <w:rsid w:val="00F8770C"/>
    <w:pPr>
      <w:spacing w:after="0"/>
      <w:ind w:left="1440"/>
    </w:pPr>
    <w:rPr>
      <w:rFonts w:asciiTheme="minorHAnsi" w:eastAsiaTheme="minorHAnsi" w:hAnsiTheme="minorHAnsi" w:cstheme="minorBidi"/>
      <w:sz w:val="20"/>
      <w:szCs w:val="20"/>
      <w:lang w:val="es-CO" w:eastAsia="en-US"/>
    </w:rPr>
  </w:style>
  <w:style w:type="paragraph" w:styleId="TDC8">
    <w:name w:val="toc 8"/>
    <w:basedOn w:val="Normal"/>
    <w:next w:val="Normal"/>
    <w:autoRedefine/>
    <w:uiPriority w:val="39"/>
    <w:unhideWhenUsed/>
    <w:rsid w:val="00F8770C"/>
    <w:pPr>
      <w:spacing w:after="0"/>
      <w:ind w:left="1680"/>
    </w:pPr>
    <w:rPr>
      <w:rFonts w:asciiTheme="minorHAnsi" w:eastAsiaTheme="minorHAnsi" w:hAnsiTheme="minorHAnsi" w:cstheme="minorBidi"/>
      <w:sz w:val="20"/>
      <w:szCs w:val="20"/>
      <w:lang w:val="es-CO" w:eastAsia="en-US"/>
    </w:rPr>
  </w:style>
  <w:style w:type="paragraph" w:styleId="TDC9">
    <w:name w:val="toc 9"/>
    <w:basedOn w:val="Normal"/>
    <w:next w:val="Normal"/>
    <w:autoRedefine/>
    <w:uiPriority w:val="39"/>
    <w:unhideWhenUsed/>
    <w:rsid w:val="00F8770C"/>
    <w:pPr>
      <w:spacing w:after="0"/>
      <w:ind w:left="1920"/>
    </w:pPr>
    <w:rPr>
      <w:rFonts w:asciiTheme="minorHAnsi" w:eastAsiaTheme="minorHAnsi" w:hAnsiTheme="minorHAnsi" w:cstheme="minorBidi"/>
      <w:sz w:val="20"/>
      <w:szCs w:val="20"/>
      <w:lang w:val="es-CO" w:eastAsia="en-US"/>
    </w:rPr>
  </w:style>
  <w:style w:type="paragraph" w:customStyle="1" w:styleId="Prrafodelista1">
    <w:name w:val="Párrafo de lista1"/>
    <w:basedOn w:val="Normal"/>
    <w:rsid w:val="00F8770C"/>
    <w:pPr>
      <w:spacing w:after="0" w:line="240" w:lineRule="auto"/>
      <w:ind w:left="708"/>
    </w:pPr>
    <w:rPr>
      <w:rFonts w:ascii="Times New Roman" w:eastAsia="Times New Roman" w:hAnsi="Times New Roman" w:cs="Times New Roman"/>
      <w:sz w:val="24"/>
      <w:szCs w:val="24"/>
      <w:lang w:val="es-CO" w:eastAsia="es-ES"/>
    </w:rPr>
  </w:style>
  <w:style w:type="character" w:customStyle="1" w:styleId="SubttuloCar">
    <w:name w:val="Subtítulo Car"/>
    <w:basedOn w:val="Fuentedeprrafopredeter"/>
    <w:link w:val="Subttulo"/>
    <w:rsid w:val="00F8770C"/>
    <w:rPr>
      <w:color w:val="595959"/>
      <w:sz w:val="28"/>
      <w:szCs w:val="28"/>
    </w:rPr>
  </w:style>
  <w:style w:type="character" w:styleId="nfasis">
    <w:name w:val="Emphasis"/>
    <w:basedOn w:val="Fuentedeprrafopredeter"/>
    <w:uiPriority w:val="20"/>
    <w:qFormat/>
    <w:rsid w:val="00F8770C"/>
    <w:rPr>
      <w:i/>
      <w:iCs/>
    </w:rPr>
  </w:style>
  <w:style w:type="paragraph" w:styleId="Sangradetextonormal">
    <w:name w:val="Body Text Indent"/>
    <w:basedOn w:val="Normal"/>
    <w:link w:val="SangradetextonormalCar"/>
    <w:rsid w:val="00F8770C"/>
    <w:pPr>
      <w:spacing w:after="120" w:line="240" w:lineRule="auto"/>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F8770C"/>
    <w:rPr>
      <w:rFonts w:ascii="Times New Roman" w:eastAsia="Times New Roman" w:hAnsi="Times New Roman" w:cs="Times New Roman"/>
      <w:sz w:val="24"/>
      <w:szCs w:val="24"/>
      <w:lang w:val="es-CO" w:eastAsia="es-ES"/>
    </w:rPr>
  </w:style>
  <w:style w:type="paragraph" w:styleId="z-Principiodelformulario">
    <w:name w:val="HTML Top of Form"/>
    <w:basedOn w:val="Normal"/>
    <w:next w:val="Normal"/>
    <w:link w:val="z-PrincipiodelformularioCar"/>
    <w:hidden/>
    <w:uiPriority w:val="99"/>
    <w:unhideWhenUsed/>
    <w:rsid w:val="00F8770C"/>
    <w:pPr>
      <w:pBdr>
        <w:bottom w:val="single" w:sz="6" w:space="1" w:color="auto"/>
      </w:pBdr>
      <w:spacing w:after="0" w:line="240" w:lineRule="auto"/>
      <w:jc w:val="center"/>
    </w:pPr>
    <w:rPr>
      <w:rFonts w:ascii="Arial" w:eastAsia="Times New Roman" w:hAnsi="Arial" w:cs="Arial"/>
      <w:vanish/>
      <w:sz w:val="16"/>
      <w:szCs w:val="16"/>
      <w:lang w:val="es-CO"/>
    </w:rPr>
  </w:style>
  <w:style w:type="character" w:customStyle="1" w:styleId="z-PrincipiodelformularioCar">
    <w:name w:val="z-Principio del formulario Car"/>
    <w:basedOn w:val="Fuentedeprrafopredeter"/>
    <w:link w:val="z-Principiodelformulario"/>
    <w:uiPriority w:val="99"/>
    <w:rsid w:val="00F8770C"/>
    <w:rPr>
      <w:rFonts w:ascii="Arial" w:eastAsia="Times New Roman" w:hAnsi="Arial" w:cs="Arial"/>
      <w:vanish/>
      <w:sz w:val="16"/>
      <w:szCs w:val="16"/>
      <w:lang w:val="es-CO"/>
    </w:rPr>
  </w:style>
  <w:style w:type="paragraph" w:styleId="Sinespaciado">
    <w:name w:val="No Spacing"/>
    <w:uiPriority w:val="1"/>
    <w:qFormat/>
    <w:rsid w:val="00F8770C"/>
    <w:pPr>
      <w:spacing w:after="0" w:line="240" w:lineRule="auto"/>
    </w:pPr>
    <w:rPr>
      <w:rFonts w:ascii="Arial" w:eastAsiaTheme="minorHAnsi" w:hAnsi="Arial" w:cstheme="minorBidi"/>
      <w:sz w:val="24"/>
      <w:lang w:val="es-CO" w:eastAsia="en-US"/>
    </w:rPr>
  </w:style>
  <w:style w:type="character" w:styleId="Hipervnculovisitado">
    <w:name w:val="FollowedHyperlink"/>
    <w:basedOn w:val="Fuentedeprrafopredeter"/>
    <w:uiPriority w:val="99"/>
    <w:semiHidden/>
    <w:unhideWhenUsed/>
    <w:rsid w:val="00F8770C"/>
    <w:rPr>
      <w:color w:val="800080" w:themeColor="followedHyperlink"/>
      <w:u w:val="single"/>
    </w:rPr>
  </w:style>
  <w:style w:type="table" w:customStyle="1" w:styleId="13">
    <w:name w:val="13"/>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12">
    <w:name w:val="12"/>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11">
    <w:name w:val="11"/>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10">
    <w:name w:val="10"/>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9">
    <w:name w:val="9"/>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8">
    <w:name w:val="8"/>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7">
    <w:name w:val="7"/>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6">
    <w:name w:val="6"/>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5">
    <w:name w:val="5"/>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4">
    <w:name w:val="4"/>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3">
    <w:name w:val="3"/>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table" w:customStyle="1" w:styleId="2">
    <w:name w:val="2"/>
    <w:basedOn w:val="TableNormal"/>
    <w:rsid w:val="00F8770C"/>
    <w:pPr>
      <w:widowControl w:val="0"/>
      <w:spacing w:after="200" w:line="276" w:lineRule="auto"/>
    </w:pPr>
    <w:rPr>
      <w:rFonts w:ascii="Calibri" w:eastAsia="Calibri" w:hAnsi="Calibri" w:cs="Calibri"/>
      <w:color w:val="000000"/>
      <w:lang w:val="es-CO"/>
    </w:rPr>
    <w:tblPr>
      <w:tblStyleRowBandSize w:val="1"/>
      <w:tblStyleColBandSize w:val="1"/>
    </w:tblPr>
  </w:style>
  <w:style w:type="paragraph" w:customStyle="1" w:styleId="Normal1">
    <w:name w:val="Normal1"/>
    <w:rsid w:val="00F8770C"/>
    <w:pPr>
      <w:pBdr>
        <w:top w:val="nil"/>
        <w:left w:val="nil"/>
        <w:bottom w:val="nil"/>
        <w:right w:val="nil"/>
        <w:between w:val="nil"/>
      </w:pBdr>
      <w:spacing w:after="0" w:line="276" w:lineRule="auto"/>
    </w:pPr>
    <w:rPr>
      <w:rFonts w:ascii="Arial" w:eastAsia="Arial" w:hAnsi="Arial" w:cs="Arial"/>
      <w:color w:val="000000"/>
      <w:lang w:val="es-CO"/>
    </w:rPr>
  </w:style>
  <w:style w:type="table" w:customStyle="1" w:styleId="Tabladecuadrcula1clara-nfasis11">
    <w:name w:val="Tabla de cuadrícula 1 clara - Énfasis 11"/>
    <w:basedOn w:val="Tablanormal"/>
    <w:uiPriority w:val="46"/>
    <w:rsid w:val="00F8770C"/>
    <w:pPr>
      <w:spacing w:after="0" w:line="240" w:lineRule="auto"/>
    </w:pPr>
    <w:rPr>
      <w:rFonts w:asciiTheme="minorHAnsi" w:eastAsiaTheme="minorEastAsia" w:hAnsiTheme="minorHAnsi" w:cstheme="minorBidi"/>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decuadrcula1clara-nfasis12">
    <w:name w:val="Tabla de cuadrícula 1 clara - Énfasis 12"/>
    <w:basedOn w:val="Tablanormal"/>
    <w:uiPriority w:val="46"/>
    <w:rsid w:val="00F8770C"/>
    <w:pPr>
      <w:spacing w:after="0" w:line="240" w:lineRule="auto"/>
    </w:pPr>
    <w:rPr>
      <w:rFonts w:asciiTheme="minorHAnsi" w:eastAsiaTheme="minorEastAsia" w:hAnsiTheme="minorHAnsi" w:cstheme="minorBidi"/>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5998617835183547312gmail-msotoc2">
    <w:name w:val="m_5998617835183547312gmail-msotoc2"/>
    <w:basedOn w:val="Normal"/>
    <w:rsid w:val="00F8770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normal11">
    <w:name w:val="Tabla normal 11"/>
    <w:basedOn w:val="Tablanormal"/>
    <w:next w:val="Tablanormal1"/>
    <w:uiPriority w:val="99"/>
    <w:rsid w:val="00F8770C"/>
    <w:pPr>
      <w:spacing w:after="0" w:line="240" w:lineRule="auto"/>
    </w:pPr>
    <w:rPr>
      <w:rFonts w:asciiTheme="minorHAnsi" w:eastAsia="MS Mincho" w:hAnsiTheme="minorHAnsi" w:cstheme="minorBidi"/>
      <w:sz w:val="24"/>
      <w:szCs w:val="24"/>
      <w:lang w:val="es-ES_tradnl"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F8770C"/>
    <w:pPr>
      <w:spacing w:after="0" w:line="240" w:lineRule="auto"/>
    </w:pPr>
    <w:rPr>
      <w:rFonts w:asciiTheme="minorHAnsi" w:eastAsiaTheme="minorHAnsi" w:hAnsiTheme="minorHAnsi" w:cstheme="minorBidi"/>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F8770C"/>
    <w:pPr>
      <w:suppressAutoHyphens/>
      <w:autoSpaceDN w:val="0"/>
      <w:spacing w:after="0" w:line="240" w:lineRule="auto"/>
      <w:jc w:val="both"/>
      <w:textAlignment w:val="baseline"/>
    </w:pPr>
    <w:rPr>
      <w:rFonts w:ascii="Times New Roman" w:eastAsia="Times New Roman" w:hAnsi="Times New Roman" w:cs="Times New Roman"/>
      <w:kern w:val="3"/>
      <w:sz w:val="24"/>
      <w:szCs w:val="24"/>
      <w:lang w:val="es-ES" w:eastAsia="zh-CN"/>
    </w:rPr>
  </w:style>
  <w:style w:type="paragraph" w:customStyle="1" w:styleId="TableParagraph">
    <w:name w:val="Table Paragraph"/>
    <w:basedOn w:val="Normal"/>
    <w:uiPriority w:val="1"/>
    <w:qFormat/>
    <w:rsid w:val="00F8770C"/>
    <w:pPr>
      <w:widowControl w:val="0"/>
      <w:autoSpaceDE w:val="0"/>
      <w:autoSpaceDN w:val="0"/>
      <w:spacing w:after="0" w:line="240" w:lineRule="auto"/>
    </w:pPr>
    <w:rPr>
      <w:rFonts w:ascii="Arial" w:eastAsia="Arial" w:hAnsi="Arial" w:cs="Arial"/>
      <w:lang w:val="es-ES" w:eastAsia="en-US"/>
    </w:rPr>
  </w:style>
  <w:style w:type="character" w:styleId="Refdenotaalfinal">
    <w:name w:val="endnote reference"/>
    <w:basedOn w:val="Fuentedeprrafopredeter"/>
    <w:uiPriority w:val="99"/>
    <w:semiHidden/>
    <w:unhideWhenUsed/>
    <w:rsid w:val="00F877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acebook.com/APCColombia" TargetMode="External"/><Relationship Id="rId13" Type="http://schemas.openxmlformats.org/officeDocument/2006/relationships/hyperlink" Target="http://www.apccolombia.gov.co" TargetMode="External"/><Relationship Id="rId18" Type="http://schemas.openxmlformats.org/officeDocument/2006/relationships/hyperlink" Target="mailto:notificacionesjudiciales@apccolombia.gov.c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witter.com/apccolombia"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pqrsd@apccolombia.gov.co"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ccolombia.gov.co/atencion-y-servicios-la-ciudadania/modulo-de-pqrsd" TargetMode="External"/><Relationship Id="rId20" Type="http://schemas.openxmlformats.org/officeDocument/2006/relationships/hyperlink" Target="https://www.facebook.com/APCColombi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ccolombia.gov.co/transparencia-y-acceso-la-informacion-publica/4-planeacion/rendicion-de-cuentas" TargetMode="External"/><Relationship Id="rId23" Type="http://schemas.openxmlformats.org/officeDocument/2006/relationships/hyperlink" Target="https://www.youtube.com/user/APCColombia"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apccolombia.gov.co/encuesta-de-satisfaccion-modulo-pqrs-d"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pccolombia.gov.co/la-directora/en-linea-con-la-directora/cooperacion-regiones-y-academia" TargetMode="External"/><Relationship Id="rId22" Type="http://schemas.openxmlformats.org/officeDocument/2006/relationships/hyperlink" Target="https://www.instagram.com/apccolombia/"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2FDD4-54EC-4BEA-8183-4DA0A59A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9995</Words>
  <Characters>54977</Characters>
  <Application>Microsoft Office Word</Application>
  <DocSecurity>0</DocSecurity>
  <Lines>458</Lines>
  <Paragraphs>129</Paragraphs>
  <ScaleCrop>false</ScaleCrop>
  <Company/>
  <LinksUpToDate>false</LinksUpToDate>
  <CharactersWithSpaces>64843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2</cp:revision>
  <dcterms:created xsi:type="dcterms:W3CDTF">2025-09-19T19:27:00Z</dcterms:created>
  <dcterms:modified xsi:type="dcterms:W3CDTF">2025-09-19T19:27:00Z</dcterms:modified>
</cp:coreProperties>
</file>