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AF3FA6" w14:textId="597CEB3B" w:rsidR="00E16AF5" w:rsidRPr="00E16AF5" w:rsidRDefault="00E16AF5" w:rsidP="00E16AF5">
      <w:pPr>
        <w:spacing w:after="160"/>
        <w:ind w:firstLine="0"/>
        <w:jc w:val="both"/>
        <w:rPr>
          <w:rFonts w:ascii="Arial" w:eastAsia="Calibri" w:hAnsi="Arial" w:cs="Arial"/>
          <w:b/>
          <w:sz w:val="24"/>
          <w:szCs w:val="24"/>
        </w:rPr>
      </w:pPr>
      <w:r w:rsidRPr="00E16AF5">
        <w:rPr>
          <w:rFonts w:ascii="Arial" w:eastAsia="Calibri" w:hAnsi="Arial" w:cs="Arial"/>
          <w:b/>
          <w:sz w:val="24"/>
          <w:szCs w:val="24"/>
        </w:rPr>
        <w:t>Estrategia Nacional de Cooperación Internacional de Colombia (ENCI 2023 - 2026)</w:t>
      </w:r>
    </w:p>
    <w:p w14:paraId="51456B3B" w14:textId="77777777" w:rsidR="00E16AF5" w:rsidRDefault="00E16AF5" w:rsidP="005A6716">
      <w:pPr>
        <w:spacing w:after="160"/>
        <w:jc w:val="both"/>
        <w:rPr>
          <w:rFonts w:ascii="Arial" w:eastAsia="Calibri" w:hAnsi="Arial" w:cs="Arial"/>
          <w:sz w:val="24"/>
          <w:szCs w:val="24"/>
        </w:rPr>
      </w:pPr>
    </w:p>
    <w:p w14:paraId="0DB34B22" w14:textId="77777777" w:rsidR="00E16AF5" w:rsidRDefault="00E16AF5" w:rsidP="005A6716">
      <w:pPr>
        <w:spacing w:after="160"/>
        <w:jc w:val="both"/>
        <w:rPr>
          <w:rFonts w:ascii="Arial" w:eastAsia="Calibri" w:hAnsi="Arial" w:cs="Arial"/>
          <w:sz w:val="24"/>
          <w:szCs w:val="24"/>
        </w:rPr>
      </w:pPr>
    </w:p>
    <w:p w14:paraId="29CD79FB" w14:textId="77777777" w:rsidR="00E16AF5" w:rsidRDefault="00E16AF5" w:rsidP="005A6716">
      <w:pPr>
        <w:spacing w:after="160"/>
        <w:jc w:val="both"/>
        <w:rPr>
          <w:rFonts w:ascii="Arial" w:eastAsia="Calibri" w:hAnsi="Arial" w:cs="Arial"/>
          <w:sz w:val="24"/>
          <w:szCs w:val="24"/>
        </w:rPr>
      </w:pPr>
    </w:p>
    <w:p w14:paraId="4611EFB7" w14:textId="77777777" w:rsidR="00E16AF5" w:rsidRDefault="00E16AF5" w:rsidP="005A6716">
      <w:pPr>
        <w:spacing w:after="160"/>
        <w:jc w:val="both"/>
        <w:rPr>
          <w:rFonts w:ascii="Arial" w:eastAsia="Calibri" w:hAnsi="Arial" w:cs="Arial"/>
          <w:sz w:val="24"/>
          <w:szCs w:val="24"/>
        </w:rPr>
      </w:pPr>
    </w:p>
    <w:p w14:paraId="03110E36" w14:textId="77777777" w:rsidR="00E16AF5" w:rsidRDefault="00E16AF5" w:rsidP="005A6716">
      <w:pPr>
        <w:spacing w:after="160"/>
        <w:jc w:val="both"/>
        <w:rPr>
          <w:rFonts w:ascii="Arial" w:eastAsia="Calibri" w:hAnsi="Arial" w:cs="Arial"/>
          <w:sz w:val="24"/>
          <w:szCs w:val="24"/>
        </w:rPr>
      </w:pPr>
    </w:p>
    <w:p w14:paraId="77B9BB91" w14:textId="77777777" w:rsidR="00E16AF5" w:rsidRDefault="00E16AF5" w:rsidP="005A6716">
      <w:pPr>
        <w:spacing w:after="160"/>
        <w:jc w:val="both"/>
        <w:rPr>
          <w:rFonts w:ascii="Arial" w:eastAsia="Calibri" w:hAnsi="Arial" w:cs="Arial"/>
          <w:sz w:val="24"/>
          <w:szCs w:val="24"/>
        </w:rPr>
      </w:pPr>
    </w:p>
    <w:p w14:paraId="3F87F9BC" w14:textId="77777777" w:rsidR="00E16AF5" w:rsidRDefault="00E16AF5" w:rsidP="005A6716">
      <w:pPr>
        <w:spacing w:after="160"/>
        <w:jc w:val="both"/>
        <w:rPr>
          <w:rFonts w:ascii="Arial" w:eastAsia="Calibri" w:hAnsi="Arial" w:cs="Arial"/>
          <w:sz w:val="24"/>
          <w:szCs w:val="24"/>
        </w:rPr>
      </w:pPr>
    </w:p>
    <w:p w14:paraId="1B4F6112" w14:textId="77777777" w:rsidR="00E16AF5" w:rsidRDefault="00E16AF5" w:rsidP="005A6716">
      <w:pPr>
        <w:spacing w:after="160"/>
        <w:jc w:val="both"/>
        <w:rPr>
          <w:rFonts w:ascii="Arial" w:eastAsia="Calibri" w:hAnsi="Arial" w:cs="Arial"/>
          <w:sz w:val="24"/>
          <w:szCs w:val="24"/>
        </w:rPr>
      </w:pPr>
    </w:p>
    <w:p w14:paraId="25EFE8A6" w14:textId="77777777" w:rsidR="00E16AF5" w:rsidRDefault="00E16AF5" w:rsidP="005A6716">
      <w:pPr>
        <w:spacing w:after="160"/>
        <w:jc w:val="both"/>
        <w:rPr>
          <w:rFonts w:ascii="Arial" w:eastAsia="Calibri" w:hAnsi="Arial" w:cs="Arial"/>
          <w:sz w:val="24"/>
          <w:szCs w:val="24"/>
        </w:rPr>
      </w:pPr>
    </w:p>
    <w:p w14:paraId="100842A0" w14:textId="77777777" w:rsidR="00E16AF5" w:rsidRDefault="00E16AF5" w:rsidP="005A6716">
      <w:pPr>
        <w:spacing w:after="160"/>
        <w:jc w:val="both"/>
        <w:rPr>
          <w:rFonts w:ascii="Arial" w:eastAsia="Calibri" w:hAnsi="Arial" w:cs="Arial"/>
          <w:sz w:val="24"/>
          <w:szCs w:val="24"/>
        </w:rPr>
      </w:pPr>
    </w:p>
    <w:p w14:paraId="59852C25" w14:textId="77777777" w:rsidR="00E16AF5" w:rsidRDefault="00E16AF5" w:rsidP="005A6716">
      <w:pPr>
        <w:spacing w:after="160"/>
        <w:jc w:val="both"/>
        <w:rPr>
          <w:rFonts w:ascii="Arial" w:eastAsia="Calibri" w:hAnsi="Arial" w:cs="Arial"/>
          <w:sz w:val="24"/>
          <w:szCs w:val="24"/>
        </w:rPr>
      </w:pPr>
    </w:p>
    <w:p w14:paraId="1ECF2ACA" w14:textId="77777777" w:rsidR="00E16AF5" w:rsidRDefault="00E16AF5" w:rsidP="005A6716">
      <w:pPr>
        <w:spacing w:after="160"/>
        <w:jc w:val="both"/>
        <w:rPr>
          <w:rFonts w:ascii="Arial" w:eastAsia="Calibri" w:hAnsi="Arial" w:cs="Arial"/>
          <w:sz w:val="24"/>
          <w:szCs w:val="24"/>
        </w:rPr>
      </w:pPr>
    </w:p>
    <w:p w14:paraId="578DEA31" w14:textId="77777777" w:rsidR="00E16AF5" w:rsidRDefault="00E16AF5" w:rsidP="005A6716">
      <w:pPr>
        <w:spacing w:after="160"/>
        <w:jc w:val="both"/>
        <w:rPr>
          <w:rFonts w:ascii="Arial" w:eastAsia="Calibri" w:hAnsi="Arial" w:cs="Arial"/>
          <w:sz w:val="24"/>
          <w:szCs w:val="24"/>
        </w:rPr>
      </w:pPr>
    </w:p>
    <w:p w14:paraId="0AAAEF5B" w14:textId="77777777" w:rsidR="00E16AF5" w:rsidRDefault="00E16AF5" w:rsidP="005A6716">
      <w:pPr>
        <w:spacing w:after="160"/>
        <w:jc w:val="both"/>
        <w:rPr>
          <w:rFonts w:ascii="Arial" w:eastAsia="Calibri" w:hAnsi="Arial" w:cs="Arial"/>
          <w:sz w:val="24"/>
          <w:szCs w:val="24"/>
        </w:rPr>
      </w:pPr>
    </w:p>
    <w:p w14:paraId="436698AE" w14:textId="77777777" w:rsidR="00E16AF5" w:rsidRDefault="00E16AF5" w:rsidP="005A6716">
      <w:pPr>
        <w:spacing w:after="160"/>
        <w:jc w:val="both"/>
        <w:rPr>
          <w:rFonts w:ascii="Arial" w:eastAsia="Calibri" w:hAnsi="Arial" w:cs="Arial"/>
          <w:sz w:val="24"/>
          <w:szCs w:val="24"/>
        </w:rPr>
      </w:pPr>
    </w:p>
    <w:p w14:paraId="4EF88E7C" w14:textId="77777777" w:rsidR="00E16AF5" w:rsidRDefault="00E16AF5" w:rsidP="005A6716">
      <w:pPr>
        <w:spacing w:after="160"/>
        <w:jc w:val="both"/>
        <w:rPr>
          <w:rFonts w:ascii="Arial" w:eastAsia="Calibri" w:hAnsi="Arial" w:cs="Arial"/>
          <w:sz w:val="24"/>
          <w:szCs w:val="24"/>
        </w:rPr>
      </w:pPr>
    </w:p>
    <w:p w14:paraId="65187588" w14:textId="77777777" w:rsidR="00E16AF5" w:rsidRDefault="00E16AF5" w:rsidP="00E16AF5">
      <w:pPr>
        <w:spacing w:after="160"/>
        <w:ind w:firstLine="0"/>
        <w:jc w:val="both"/>
        <w:rPr>
          <w:rFonts w:ascii="Arial" w:eastAsia="Calibri" w:hAnsi="Arial" w:cs="Arial"/>
          <w:sz w:val="24"/>
          <w:szCs w:val="24"/>
        </w:rPr>
      </w:pPr>
    </w:p>
    <w:p w14:paraId="64C63E2D" w14:textId="6BE5AC86" w:rsidR="005A6716" w:rsidRPr="00B0755B" w:rsidRDefault="005A6716" w:rsidP="005A6716">
      <w:pPr>
        <w:spacing w:after="160"/>
        <w:jc w:val="both"/>
        <w:rPr>
          <w:rFonts w:ascii="Arial" w:eastAsia="Calibri" w:hAnsi="Arial" w:cs="Arial"/>
          <w:sz w:val="24"/>
          <w:szCs w:val="24"/>
        </w:rPr>
      </w:pPr>
      <w:r w:rsidRPr="00B0755B">
        <w:rPr>
          <w:rFonts w:ascii="Arial" w:eastAsia="Calibri" w:hAnsi="Arial" w:cs="Arial"/>
          <w:sz w:val="24"/>
          <w:szCs w:val="24"/>
        </w:rPr>
        <w:lastRenderedPageBreak/>
        <w:t>P4</w:t>
      </w:r>
    </w:p>
    <w:p w14:paraId="04409097" w14:textId="77777777" w:rsidR="005A6716" w:rsidRPr="00B0755B" w:rsidRDefault="005A6716" w:rsidP="005A6716">
      <w:pPr>
        <w:pStyle w:val="Ttulo1"/>
        <w:spacing w:before="480" w:after="240"/>
        <w:rPr>
          <w:rFonts w:ascii="Arial" w:hAnsi="Arial" w:cs="Arial"/>
          <w:sz w:val="24"/>
          <w:szCs w:val="24"/>
        </w:rPr>
      </w:pPr>
      <w:bookmarkStart w:id="0" w:name="_Toc151452890"/>
      <w:r w:rsidRPr="00B0755B">
        <w:rPr>
          <w:rFonts w:ascii="Arial" w:hAnsi="Arial" w:cs="Arial"/>
          <w:sz w:val="24"/>
          <w:szCs w:val="24"/>
        </w:rPr>
        <w:t>Presentación</w:t>
      </w:r>
      <w:bookmarkEnd w:id="0"/>
    </w:p>
    <w:p w14:paraId="2F52B320" w14:textId="65C6F9D5" w:rsidR="005A6716" w:rsidRPr="00B0755B" w:rsidRDefault="005A6716" w:rsidP="005A6716">
      <w:pPr>
        <w:spacing w:after="160"/>
        <w:jc w:val="both"/>
        <w:rPr>
          <w:rFonts w:ascii="Arial" w:eastAsia="Calibri" w:hAnsi="Arial" w:cs="Arial"/>
          <w:sz w:val="24"/>
          <w:szCs w:val="24"/>
        </w:rPr>
      </w:pPr>
      <w:r w:rsidRPr="00B0755B">
        <w:rPr>
          <w:rFonts w:ascii="Arial" w:eastAsia="Calibri" w:hAnsi="Arial" w:cs="Arial"/>
          <w:sz w:val="24"/>
          <w:szCs w:val="24"/>
        </w:rPr>
        <w:t>La Estrategia Nacional de Cooperación Internacional de Colombia (ENCI) es una herramienta de la política pública del sector de relaciones exteriores, que establece directrices para la gestión y la acción de la Cooperación Internacional como aporte al desarrollo del país. Tiene el propósito de contribuir a la consecución de los Objetivos de Desarrollo Sostenible de la Agenda Global 2030 y a las transformaciones definidas en el Plan Nacional de Desarrollo 2022- 2026 “Colombia Potencia Mundial de la Vida”.</w:t>
      </w:r>
    </w:p>
    <w:p w14:paraId="12AE9949" w14:textId="2AF9BDAD" w:rsidR="005A6716" w:rsidRPr="00B0755B" w:rsidRDefault="005A6716" w:rsidP="005A6716">
      <w:pPr>
        <w:jc w:val="both"/>
        <w:rPr>
          <w:rFonts w:ascii="Arial" w:hAnsi="Arial" w:cs="Arial"/>
          <w:sz w:val="24"/>
          <w:szCs w:val="24"/>
        </w:rPr>
      </w:pPr>
      <w:r w:rsidRPr="00B0755B">
        <w:rPr>
          <w:rFonts w:ascii="Arial" w:hAnsi="Arial" w:cs="Arial"/>
          <w:sz w:val="24"/>
          <w:szCs w:val="24"/>
        </w:rPr>
        <w:t>Por esa razón, refuerza</w:t>
      </w:r>
      <w:r w:rsidRPr="00B0755B">
        <w:rPr>
          <w:rFonts w:ascii="Arial" w:hAnsi="Arial" w:cs="Arial"/>
          <w:spacing w:val="-8"/>
          <w:sz w:val="24"/>
          <w:szCs w:val="24"/>
        </w:rPr>
        <w:t xml:space="preserve"> </w:t>
      </w:r>
      <w:r w:rsidRPr="00B0755B">
        <w:rPr>
          <w:rFonts w:ascii="Arial" w:hAnsi="Arial" w:cs="Arial"/>
          <w:sz w:val="24"/>
          <w:szCs w:val="24"/>
        </w:rPr>
        <w:t>la</w:t>
      </w:r>
      <w:r w:rsidRPr="00B0755B">
        <w:rPr>
          <w:rFonts w:ascii="Arial" w:hAnsi="Arial" w:cs="Arial"/>
          <w:spacing w:val="-10"/>
          <w:sz w:val="24"/>
          <w:szCs w:val="24"/>
        </w:rPr>
        <w:t xml:space="preserve"> </w:t>
      </w:r>
      <w:r w:rsidRPr="00B0755B">
        <w:rPr>
          <w:rFonts w:ascii="Arial" w:hAnsi="Arial" w:cs="Arial"/>
          <w:sz w:val="24"/>
          <w:szCs w:val="24"/>
        </w:rPr>
        <w:t>alineación con</w:t>
      </w:r>
      <w:r w:rsidRPr="00B0755B">
        <w:rPr>
          <w:rFonts w:ascii="Arial" w:hAnsi="Arial" w:cs="Arial"/>
          <w:spacing w:val="-10"/>
          <w:sz w:val="24"/>
          <w:szCs w:val="24"/>
        </w:rPr>
        <w:t xml:space="preserve"> </w:t>
      </w:r>
      <w:r w:rsidRPr="00B0755B">
        <w:rPr>
          <w:rFonts w:ascii="Arial" w:hAnsi="Arial" w:cs="Arial"/>
          <w:sz w:val="24"/>
          <w:szCs w:val="24"/>
        </w:rPr>
        <w:t>el</w:t>
      </w:r>
      <w:r w:rsidRPr="00B0755B">
        <w:rPr>
          <w:rFonts w:ascii="Arial" w:hAnsi="Arial" w:cs="Arial"/>
          <w:spacing w:val="-12"/>
          <w:sz w:val="24"/>
          <w:szCs w:val="24"/>
        </w:rPr>
        <w:t xml:space="preserve"> </w:t>
      </w:r>
      <w:r w:rsidRPr="00B0755B">
        <w:rPr>
          <w:rFonts w:ascii="Arial" w:hAnsi="Arial" w:cs="Arial"/>
          <w:sz w:val="24"/>
          <w:szCs w:val="24"/>
        </w:rPr>
        <w:t>Plan</w:t>
      </w:r>
      <w:r w:rsidRPr="00B0755B">
        <w:rPr>
          <w:rFonts w:ascii="Arial" w:hAnsi="Arial" w:cs="Arial"/>
          <w:spacing w:val="-10"/>
          <w:sz w:val="24"/>
          <w:szCs w:val="24"/>
        </w:rPr>
        <w:t xml:space="preserve"> </w:t>
      </w:r>
      <w:r w:rsidRPr="00B0755B">
        <w:rPr>
          <w:rFonts w:ascii="Arial" w:hAnsi="Arial" w:cs="Arial"/>
          <w:sz w:val="24"/>
          <w:szCs w:val="24"/>
        </w:rPr>
        <w:t>Nacional</w:t>
      </w:r>
      <w:r w:rsidRPr="00B0755B">
        <w:rPr>
          <w:rFonts w:ascii="Arial" w:hAnsi="Arial" w:cs="Arial"/>
          <w:spacing w:val="-10"/>
          <w:sz w:val="24"/>
          <w:szCs w:val="24"/>
        </w:rPr>
        <w:t xml:space="preserve"> </w:t>
      </w:r>
      <w:r w:rsidRPr="00B0755B">
        <w:rPr>
          <w:rFonts w:ascii="Arial" w:hAnsi="Arial" w:cs="Arial"/>
          <w:sz w:val="24"/>
          <w:szCs w:val="24"/>
        </w:rPr>
        <w:t>de</w:t>
      </w:r>
      <w:r w:rsidRPr="00B0755B">
        <w:rPr>
          <w:rFonts w:ascii="Arial" w:hAnsi="Arial" w:cs="Arial"/>
          <w:spacing w:val="-10"/>
          <w:sz w:val="24"/>
          <w:szCs w:val="24"/>
        </w:rPr>
        <w:t xml:space="preserve"> </w:t>
      </w:r>
      <w:r w:rsidRPr="00B0755B">
        <w:rPr>
          <w:rFonts w:ascii="Arial" w:hAnsi="Arial" w:cs="Arial"/>
          <w:sz w:val="24"/>
          <w:szCs w:val="24"/>
        </w:rPr>
        <w:t>Desarrollo</w:t>
      </w:r>
      <w:r w:rsidRPr="00B0755B">
        <w:rPr>
          <w:rFonts w:ascii="Arial" w:hAnsi="Arial" w:cs="Arial"/>
          <w:spacing w:val="-10"/>
          <w:sz w:val="24"/>
          <w:szCs w:val="24"/>
        </w:rPr>
        <w:t xml:space="preserve"> (PND) </w:t>
      </w:r>
      <w:r w:rsidRPr="00B0755B">
        <w:rPr>
          <w:rFonts w:ascii="Arial" w:hAnsi="Arial" w:cs="Arial"/>
          <w:sz w:val="24"/>
          <w:szCs w:val="24"/>
        </w:rPr>
        <w:t>a</w:t>
      </w:r>
      <w:r w:rsidRPr="00B0755B">
        <w:rPr>
          <w:rFonts w:ascii="Arial" w:hAnsi="Arial" w:cs="Arial"/>
          <w:spacing w:val="-10"/>
          <w:sz w:val="24"/>
          <w:szCs w:val="24"/>
        </w:rPr>
        <w:t xml:space="preserve"> </w:t>
      </w:r>
      <w:r w:rsidRPr="00B0755B">
        <w:rPr>
          <w:rFonts w:ascii="Arial" w:hAnsi="Arial" w:cs="Arial"/>
          <w:sz w:val="24"/>
          <w:szCs w:val="24"/>
        </w:rPr>
        <w:t>partir</w:t>
      </w:r>
      <w:r w:rsidRPr="00B0755B">
        <w:rPr>
          <w:rFonts w:ascii="Arial" w:hAnsi="Arial" w:cs="Arial"/>
          <w:spacing w:val="-12"/>
          <w:sz w:val="24"/>
          <w:szCs w:val="24"/>
        </w:rPr>
        <w:t xml:space="preserve"> </w:t>
      </w:r>
      <w:r w:rsidRPr="00B0755B">
        <w:rPr>
          <w:rFonts w:ascii="Arial" w:hAnsi="Arial" w:cs="Arial"/>
          <w:sz w:val="24"/>
          <w:szCs w:val="24"/>
        </w:rPr>
        <w:t>de la</w:t>
      </w:r>
      <w:r w:rsidRPr="00B0755B">
        <w:rPr>
          <w:rFonts w:ascii="Arial" w:hAnsi="Arial" w:cs="Arial"/>
          <w:spacing w:val="-10"/>
          <w:sz w:val="24"/>
          <w:szCs w:val="24"/>
        </w:rPr>
        <w:t xml:space="preserve"> </w:t>
      </w:r>
      <w:r w:rsidRPr="00B0755B">
        <w:rPr>
          <w:rFonts w:ascii="Arial" w:hAnsi="Arial" w:cs="Arial"/>
          <w:sz w:val="24"/>
          <w:szCs w:val="24"/>
        </w:rPr>
        <w:t>definición de objetivos, líneas de carácter estratégicas y lineamientos para la cooperación internacional, que permiten de manera articulada, no sólo desinstalar las condiciones institucionales y sociales que reproducen las desigualdades socioeconómicas en las poblaciones más vulnerables del</w:t>
      </w:r>
      <w:r w:rsidRPr="00B0755B">
        <w:rPr>
          <w:rFonts w:ascii="Arial" w:hAnsi="Arial" w:cs="Arial"/>
          <w:spacing w:val="-10"/>
          <w:sz w:val="24"/>
          <w:szCs w:val="24"/>
        </w:rPr>
        <w:t xml:space="preserve"> </w:t>
      </w:r>
      <w:r w:rsidRPr="00B0755B">
        <w:rPr>
          <w:rFonts w:ascii="Arial" w:hAnsi="Arial" w:cs="Arial"/>
          <w:sz w:val="24"/>
          <w:szCs w:val="24"/>
        </w:rPr>
        <w:t>país, sino avanzar hacia la paz total en los territorios y orientar la transición energética justa.</w:t>
      </w:r>
    </w:p>
    <w:p w14:paraId="4F3B4402" w14:textId="77777777" w:rsidR="005A6716" w:rsidRPr="00B0755B" w:rsidRDefault="005A6716" w:rsidP="005A6716">
      <w:pPr>
        <w:pStyle w:val="Textoindependiente"/>
        <w:rPr>
          <w:rFonts w:ascii="Arial" w:eastAsia="Calibri" w:hAnsi="Arial" w:cs="Arial"/>
          <w:sz w:val="24"/>
          <w:szCs w:val="24"/>
          <w:lang w:val="es"/>
        </w:rPr>
      </w:pPr>
    </w:p>
    <w:p w14:paraId="7A7F377E" w14:textId="28CBBC0B" w:rsidR="005A6716" w:rsidRPr="00B0755B" w:rsidRDefault="005A6716" w:rsidP="005A6716">
      <w:pPr>
        <w:rPr>
          <w:rFonts w:ascii="Arial" w:hAnsi="Arial" w:cs="Arial"/>
          <w:sz w:val="24"/>
          <w:szCs w:val="24"/>
        </w:rPr>
      </w:pPr>
      <w:r w:rsidRPr="00B0755B">
        <w:rPr>
          <w:rFonts w:ascii="Arial" w:hAnsi="Arial" w:cs="Arial"/>
          <w:sz w:val="24"/>
          <w:szCs w:val="24"/>
        </w:rPr>
        <w:t>La ENCI 2023-2026 recoge las conclusiones de los diálogos regionales vinculantes (DRV) en donde los actores de la sociedad civil participaron para priorizar acciones de desarrollo en el marco de las transformaciones planteadas en el PND.</w:t>
      </w:r>
    </w:p>
    <w:p w14:paraId="7206BC48" w14:textId="77777777" w:rsidR="005A6716" w:rsidRPr="00B0755B" w:rsidRDefault="005A6716">
      <w:pPr>
        <w:spacing w:after="160" w:line="259" w:lineRule="auto"/>
        <w:rPr>
          <w:rFonts w:ascii="Arial" w:hAnsi="Arial" w:cs="Arial"/>
          <w:sz w:val="24"/>
          <w:szCs w:val="24"/>
        </w:rPr>
      </w:pPr>
      <w:r w:rsidRPr="00B0755B">
        <w:rPr>
          <w:rFonts w:ascii="Arial" w:hAnsi="Arial" w:cs="Arial"/>
          <w:sz w:val="24"/>
          <w:szCs w:val="24"/>
        </w:rPr>
        <w:br w:type="page"/>
      </w:r>
    </w:p>
    <w:p w14:paraId="51250C1D" w14:textId="1F8E1516" w:rsidR="005A6716" w:rsidRPr="00B0755B" w:rsidRDefault="005A6716" w:rsidP="0075750F">
      <w:pPr>
        <w:rPr>
          <w:rFonts w:ascii="Arial" w:hAnsi="Arial" w:cs="Arial"/>
          <w:sz w:val="24"/>
          <w:szCs w:val="24"/>
        </w:rPr>
      </w:pPr>
      <w:r w:rsidRPr="00B0755B">
        <w:rPr>
          <w:rFonts w:ascii="Arial" w:hAnsi="Arial" w:cs="Arial"/>
          <w:sz w:val="24"/>
          <w:szCs w:val="24"/>
        </w:rPr>
        <w:lastRenderedPageBreak/>
        <w:t>P5</w:t>
      </w:r>
    </w:p>
    <w:p w14:paraId="60F8A9FE" w14:textId="3E9E62D2" w:rsidR="005A6716" w:rsidRPr="00B0755B" w:rsidRDefault="005A6716" w:rsidP="005A6716">
      <w:pPr>
        <w:spacing w:before="240"/>
        <w:jc w:val="both"/>
        <w:rPr>
          <w:rFonts w:ascii="Arial" w:hAnsi="Arial" w:cs="Arial"/>
          <w:sz w:val="24"/>
          <w:szCs w:val="24"/>
        </w:rPr>
      </w:pPr>
      <w:r w:rsidRPr="00B0755B">
        <w:rPr>
          <w:rFonts w:ascii="Arial" w:hAnsi="Arial" w:cs="Arial"/>
          <w:sz w:val="24"/>
          <w:szCs w:val="24"/>
        </w:rPr>
        <w:t xml:space="preserve">También tiene en cuenta los aportes de las oficinas asesoras en materia de Cooperación Internacional de los diferentes sectores de gobierno, a partir del encuentro de entidades nacionales que gestionan cooperación, de seis grupos focales con participación de socios internacionales y de un diálogo </w:t>
      </w:r>
      <w:r w:rsidRPr="00B0755B">
        <w:rPr>
          <w:rFonts w:ascii="Arial" w:hAnsi="Arial" w:cs="Arial"/>
          <w:spacing w:val="-4"/>
          <w:sz w:val="24"/>
          <w:szCs w:val="24"/>
        </w:rPr>
        <w:t>con</w:t>
      </w:r>
      <w:r w:rsidRPr="00B0755B">
        <w:rPr>
          <w:rFonts w:ascii="Arial" w:hAnsi="Arial" w:cs="Arial"/>
          <w:spacing w:val="-6"/>
          <w:sz w:val="24"/>
          <w:szCs w:val="24"/>
        </w:rPr>
        <w:t xml:space="preserve"> </w:t>
      </w:r>
      <w:r w:rsidRPr="00B0755B">
        <w:rPr>
          <w:rFonts w:ascii="Arial" w:hAnsi="Arial" w:cs="Arial"/>
          <w:sz w:val="24"/>
          <w:szCs w:val="24"/>
        </w:rPr>
        <w:t>expertos</w:t>
      </w:r>
      <w:r w:rsidRPr="00B0755B">
        <w:rPr>
          <w:rFonts w:ascii="Arial" w:hAnsi="Arial" w:cs="Arial"/>
          <w:spacing w:val="-5"/>
          <w:sz w:val="24"/>
          <w:szCs w:val="24"/>
        </w:rPr>
        <w:t xml:space="preserve"> </w:t>
      </w:r>
      <w:r w:rsidRPr="00B0755B">
        <w:rPr>
          <w:rFonts w:ascii="Arial" w:hAnsi="Arial" w:cs="Arial"/>
          <w:sz w:val="24"/>
          <w:szCs w:val="24"/>
        </w:rPr>
        <w:t>de</w:t>
      </w:r>
      <w:r w:rsidRPr="00B0755B">
        <w:rPr>
          <w:rFonts w:ascii="Arial" w:hAnsi="Arial" w:cs="Arial"/>
          <w:spacing w:val="-6"/>
          <w:sz w:val="24"/>
          <w:szCs w:val="24"/>
        </w:rPr>
        <w:t xml:space="preserve"> </w:t>
      </w:r>
      <w:r w:rsidRPr="00B0755B">
        <w:rPr>
          <w:rFonts w:ascii="Arial" w:hAnsi="Arial" w:cs="Arial"/>
          <w:sz w:val="24"/>
          <w:szCs w:val="24"/>
        </w:rPr>
        <w:t>la</w:t>
      </w:r>
      <w:r w:rsidRPr="00B0755B">
        <w:rPr>
          <w:rFonts w:ascii="Arial" w:hAnsi="Arial" w:cs="Arial"/>
          <w:spacing w:val="-5"/>
          <w:sz w:val="24"/>
          <w:szCs w:val="24"/>
        </w:rPr>
        <w:t xml:space="preserve"> </w:t>
      </w:r>
      <w:r w:rsidRPr="00B0755B">
        <w:rPr>
          <w:rFonts w:ascii="Arial" w:hAnsi="Arial" w:cs="Arial"/>
          <w:sz w:val="24"/>
          <w:szCs w:val="24"/>
        </w:rPr>
        <w:t>Cooperación</w:t>
      </w:r>
      <w:r w:rsidRPr="00B0755B">
        <w:rPr>
          <w:rFonts w:ascii="Arial" w:hAnsi="Arial" w:cs="Arial"/>
          <w:spacing w:val="-6"/>
          <w:sz w:val="24"/>
          <w:szCs w:val="24"/>
        </w:rPr>
        <w:t xml:space="preserve"> </w:t>
      </w:r>
      <w:r w:rsidRPr="00B0755B">
        <w:rPr>
          <w:rFonts w:ascii="Arial" w:hAnsi="Arial" w:cs="Arial"/>
          <w:sz w:val="24"/>
          <w:szCs w:val="24"/>
        </w:rPr>
        <w:t>Internacional</w:t>
      </w:r>
      <w:r w:rsidRPr="00B0755B">
        <w:rPr>
          <w:rFonts w:ascii="Arial" w:hAnsi="Arial" w:cs="Arial"/>
          <w:spacing w:val="-5"/>
          <w:sz w:val="24"/>
          <w:szCs w:val="24"/>
        </w:rPr>
        <w:t xml:space="preserve"> </w:t>
      </w:r>
      <w:r w:rsidRPr="00B0755B">
        <w:rPr>
          <w:rFonts w:ascii="Arial" w:hAnsi="Arial" w:cs="Arial"/>
          <w:sz w:val="24"/>
          <w:szCs w:val="24"/>
        </w:rPr>
        <w:t>relacionado</w:t>
      </w:r>
      <w:r w:rsidRPr="00B0755B">
        <w:rPr>
          <w:rFonts w:ascii="Arial" w:hAnsi="Arial" w:cs="Arial"/>
          <w:spacing w:val="-4"/>
          <w:sz w:val="24"/>
          <w:szCs w:val="24"/>
        </w:rPr>
        <w:t xml:space="preserve"> </w:t>
      </w:r>
      <w:r w:rsidRPr="00B0755B">
        <w:rPr>
          <w:rFonts w:ascii="Arial" w:hAnsi="Arial" w:cs="Arial"/>
          <w:sz w:val="24"/>
          <w:szCs w:val="24"/>
        </w:rPr>
        <w:t>con</w:t>
      </w:r>
      <w:r w:rsidRPr="00B0755B">
        <w:rPr>
          <w:rFonts w:ascii="Arial" w:hAnsi="Arial" w:cs="Arial"/>
          <w:spacing w:val="-6"/>
          <w:sz w:val="24"/>
          <w:szCs w:val="24"/>
        </w:rPr>
        <w:t xml:space="preserve"> </w:t>
      </w:r>
      <w:r w:rsidRPr="00B0755B">
        <w:rPr>
          <w:rFonts w:ascii="Arial" w:hAnsi="Arial" w:cs="Arial"/>
          <w:sz w:val="24"/>
          <w:szCs w:val="24"/>
        </w:rPr>
        <w:t>los</w:t>
      </w:r>
      <w:r w:rsidRPr="00B0755B">
        <w:rPr>
          <w:rFonts w:ascii="Arial" w:hAnsi="Arial" w:cs="Arial"/>
          <w:spacing w:val="-4"/>
          <w:sz w:val="24"/>
          <w:szCs w:val="24"/>
        </w:rPr>
        <w:t xml:space="preserve"> </w:t>
      </w:r>
      <w:r w:rsidRPr="00B0755B">
        <w:rPr>
          <w:rFonts w:ascii="Arial" w:hAnsi="Arial" w:cs="Arial"/>
          <w:sz w:val="24"/>
          <w:szCs w:val="24"/>
        </w:rPr>
        <w:t>debates</w:t>
      </w:r>
      <w:r w:rsidRPr="00B0755B">
        <w:rPr>
          <w:rFonts w:ascii="Arial" w:hAnsi="Arial" w:cs="Arial"/>
          <w:spacing w:val="-4"/>
          <w:sz w:val="24"/>
          <w:szCs w:val="24"/>
        </w:rPr>
        <w:t xml:space="preserve"> </w:t>
      </w:r>
      <w:r w:rsidRPr="00B0755B">
        <w:rPr>
          <w:rFonts w:ascii="Arial" w:hAnsi="Arial" w:cs="Arial"/>
          <w:sz w:val="24"/>
          <w:szCs w:val="24"/>
        </w:rPr>
        <w:t>actuales</w:t>
      </w:r>
      <w:r w:rsidRPr="00B0755B">
        <w:rPr>
          <w:rFonts w:ascii="Arial" w:hAnsi="Arial" w:cs="Arial"/>
          <w:spacing w:val="-3"/>
          <w:sz w:val="24"/>
          <w:szCs w:val="24"/>
        </w:rPr>
        <w:t xml:space="preserve"> </w:t>
      </w:r>
      <w:r w:rsidRPr="00B0755B">
        <w:rPr>
          <w:rFonts w:ascii="Arial" w:hAnsi="Arial" w:cs="Arial"/>
          <w:sz w:val="24"/>
          <w:szCs w:val="24"/>
        </w:rPr>
        <w:t>de</w:t>
      </w:r>
      <w:r w:rsidRPr="00B0755B">
        <w:rPr>
          <w:rFonts w:ascii="Arial" w:hAnsi="Arial" w:cs="Arial"/>
          <w:spacing w:val="-5"/>
          <w:sz w:val="24"/>
          <w:szCs w:val="24"/>
        </w:rPr>
        <w:t xml:space="preserve"> </w:t>
      </w:r>
      <w:r w:rsidRPr="00B0755B">
        <w:rPr>
          <w:rFonts w:ascii="Arial" w:hAnsi="Arial" w:cs="Arial"/>
          <w:sz w:val="24"/>
          <w:szCs w:val="24"/>
        </w:rPr>
        <w:t>la cooperación internacional para el</w:t>
      </w:r>
      <w:r w:rsidRPr="00B0755B">
        <w:rPr>
          <w:rFonts w:ascii="Arial" w:hAnsi="Arial" w:cs="Arial"/>
          <w:spacing w:val="-6"/>
          <w:sz w:val="24"/>
          <w:szCs w:val="24"/>
        </w:rPr>
        <w:t xml:space="preserve"> </w:t>
      </w:r>
      <w:r w:rsidRPr="00B0755B">
        <w:rPr>
          <w:rFonts w:ascii="Arial" w:hAnsi="Arial" w:cs="Arial"/>
          <w:sz w:val="24"/>
          <w:szCs w:val="24"/>
        </w:rPr>
        <w:t>desarrollo.</w:t>
      </w:r>
    </w:p>
    <w:p w14:paraId="7E7BAB26" w14:textId="77777777" w:rsidR="005A6716" w:rsidRPr="00B0755B" w:rsidRDefault="005A6716" w:rsidP="005A6716">
      <w:pPr>
        <w:spacing w:before="240" w:after="160"/>
        <w:jc w:val="both"/>
        <w:rPr>
          <w:rFonts w:ascii="Arial" w:eastAsia="Calibri" w:hAnsi="Arial" w:cs="Arial"/>
          <w:sz w:val="24"/>
          <w:szCs w:val="24"/>
        </w:rPr>
      </w:pPr>
      <w:r w:rsidRPr="00B0755B">
        <w:rPr>
          <w:rFonts w:ascii="Arial" w:eastAsia="Calibri" w:hAnsi="Arial" w:cs="Arial"/>
          <w:sz w:val="24"/>
          <w:szCs w:val="24"/>
        </w:rPr>
        <w:t>Así, la ENCI 2023 - 2026 promueve la gestión del conocimiento a través de la colaboración entre los actores del ecosistema de cooperación, el fomento de buenas prácticas y experiencias exitosas que han contribuido al desarrollo del país. Asimismo, articula los propósitos de política pública, resaltando las capacidades de cooperación que Colombia posee a partir del conocimiento local, tradicional y ancestral, proveniente de las experiencias culturales y de resiliencia de sus comunidades. Lo anterior, es fundamental para orientar la Ayuda Oficial al Desarrollo (AOD) que recibe el país, la Cooperación Sur- Sur y Triangular. Finalmente, enfatiza en la identificación de fuentes innovadoras de financiamiento y en la transparencia en la gestión de los recursos requeridos y ofrecidos, mediante la valoración y cuantificación de los resultados de la cooperación.</w:t>
      </w:r>
    </w:p>
    <w:p w14:paraId="48C4946F" w14:textId="38A1FD02" w:rsidR="005600EA" w:rsidRPr="00B0755B" w:rsidRDefault="005A6716" w:rsidP="005600EA">
      <w:pPr>
        <w:spacing w:after="160"/>
        <w:jc w:val="both"/>
        <w:rPr>
          <w:rFonts w:ascii="Arial" w:eastAsia="Calibri" w:hAnsi="Arial" w:cs="Arial"/>
          <w:sz w:val="24"/>
          <w:szCs w:val="24"/>
          <w:highlight w:val="white"/>
        </w:rPr>
      </w:pPr>
      <w:r w:rsidRPr="00B0755B">
        <w:rPr>
          <w:rFonts w:ascii="Arial" w:eastAsia="Calibri" w:hAnsi="Arial" w:cs="Arial"/>
          <w:sz w:val="24"/>
          <w:szCs w:val="24"/>
        </w:rPr>
        <w:t>Sin duda, con esta estrategia se busca</w:t>
      </w:r>
      <w:r w:rsidRPr="00B0755B">
        <w:rPr>
          <w:rFonts w:ascii="Arial" w:eastAsia="Calibri" w:hAnsi="Arial" w:cs="Arial"/>
          <w:sz w:val="24"/>
          <w:szCs w:val="24"/>
          <w:highlight w:val="white"/>
        </w:rPr>
        <w:t xml:space="preserve"> posicionar al país como un referente de cooperación técnica en el Sur Global, en el propósito de consolidar a Colombia como una Potencia Mundial de la Vida.</w:t>
      </w:r>
      <w:bookmarkStart w:id="1" w:name="_heading=h.ef1gzitu0s5u"/>
      <w:bookmarkEnd w:id="1"/>
    </w:p>
    <w:p w14:paraId="397404ED" w14:textId="77777777" w:rsidR="005600EA" w:rsidRPr="00B0755B" w:rsidRDefault="005600EA">
      <w:pPr>
        <w:spacing w:after="160" w:line="259" w:lineRule="auto"/>
        <w:rPr>
          <w:rFonts w:ascii="Arial" w:eastAsia="Calibri" w:hAnsi="Arial" w:cs="Arial"/>
          <w:sz w:val="24"/>
          <w:szCs w:val="24"/>
          <w:highlight w:val="white"/>
        </w:rPr>
      </w:pPr>
      <w:r w:rsidRPr="00B0755B">
        <w:rPr>
          <w:rFonts w:ascii="Arial" w:eastAsia="Calibri" w:hAnsi="Arial" w:cs="Arial"/>
          <w:sz w:val="24"/>
          <w:szCs w:val="24"/>
          <w:highlight w:val="white"/>
        </w:rPr>
        <w:br w:type="page"/>
      </w:r>
    </w:p>
    <w:p w14:paraId="6079B858" w14:textId="0611BD9B" w:rsidR="005A6716" w:rsidRPr="00B0755B" w:rsidRDefault="005600EA" w:rsidP="005600EA">
      <w:pPr>
        <w:spacing w:after="160"/>
        <w:jc w:val="both"/>
        <w:rPr>
          <w:rFonts w:ascii="Arial" w:eastAsia="Calibri" w:hAnsi="Arial" w:cs="Arial"/>
          <w:sz w:val="24"/>
          <w:szCs w:val="24"/>
          <w:highlight w:val="white"/>
        </w:rPr>
      </w:pPr>
      <w:r w:rsidRPr="00B0755B">
        <w:rPr>
          <w:rFonts w:ascii="Arial" w:eastAsia="Calibri" w:hAnsi="Arial" w:cs="Arial"/>
          <w:sz w:val="24"/>
          <w:szCs w:val="24"/>
          <w:highlight w:val="white"/>
        </w:rPr>
        <w:lastRenderedPageBreak/>
        <w:t>P6</w:t>
      </w:r>
    </w:p>
    <w:p w14:paraId="443B5309" w14:textId="77777777" w:rsidR="005600EA" w:rsidRPr="00B0755B" w:rsidRDefault="005600EA" w:rsidP="005600EA">
      <w:pPr>
        <w:pStyle w:val="Ttulo1"/>
        <w:numPr>
          <w:ilvl w:val="0"/>
          <w:numId w:val="1"/>
        </w:numPr>
        <w:tabs>
          <w:tab w:val="left" w:pos="1490"/>
        </w:tabs>
        <w:spacing w:before="480" w:after="120"/>
        <w:rPr>
          <w:rFonts w:ascii="Arial" w:hAnsi="Arial" w:cs="Arial"/>
          <w:b w:val="0"/>
          <w:sz w:val="24"/>
          <w:szCs w:val="24"/>
          <w:highlight w:val="white"/>
        </w:rPr>
      </w:pPr>
      <w:bookmarkStart w:id="2" w:name="_Toc151452891"/>
      <w:bookmarkStart w:id="3" w:name="_Hlk160802491"/>
      <w:r w:rsidRPr="00B0755B">
        <w:rPr>
          <w:rFonts w:ascii="Arial" w:hAnsi="Arial" w:cs="Arial"/>
          <w:sz w:val="24"/>
          <w:szCs w:val="24"/>
          <w:highlight w:val="white"/>
        </w:rPr>
        <w:t>Contribución al debate para el desarrollo: Un país de renta media alta en la OCDE</w:t>
      </w:r>
      <w:bookmarkEnd w:id="2"/>
    </w:p>
    <w:p w14:paraId="32ED5098" w14:textId="77777777" w:rsidR="005600EA" w:rsidRPr="00B0755B" w:rsidRDefault="005600EA" w:rsidP="005600EA">
      <w:pPr>
        <w:jc w:val="both"/>
        <w:rPr>
          <w:rFonts w:ascii="Arial" w:hAnsi="Arial" w:cs="Arial"/>
          <w:sz w:val="24"/>
          <w:szCs w:val="24"/>
          <w:highlight w:val="white"/>
        </w:rPr>
      </w:pPr>
      <w:r w:rsidRPr="00B0755B">
        <w:rPr>
          <w:rFonts w:ascii="Arial" w:hAnsi="Arial" w:cs="Arial"/>
          <w:sz w:val="24"/>
          <w:szCs w:val="24"/>
          <w:highlight w:val="white"/>
        </w:rPr>
        <w:t>En 2010, la Organización para la Cooperación y el Desarrollo Económicos (OCDE) clasificó a Colombia como país de renta media-alta debido al aumento sostenido en el producto interno bruto desde el año 2003</w:t>
      </w:r>
      <w:r w:rsidRPr="00B0755B">
        <w:rPr>
          <w:rStyle w:val="Refdenotaalpie"/>
          <w:rFonts w:ascii="Arial" w:hAnsi="Arial" w:cs="Arial"/>
          <w:sz w:val="24"/>
          <w:szCs w:val="24"/>
          <w:highlight w:val="white"/>
        </w:rPr>
        <w:footnoteReference w:id="1"/>
      </w:r>
      <w:r w:rsidRPr="00B0755B">
        <w:rPr>
          <w:rFonts w:ascii="Arial" w:hAnsi="Arial" w:cs="Arial"/>
          <w:sz w:val="24"/>
          <w:szCs w:val="24"/>
          <w:highlight w:val="white"/>
        </w:rPr>
        <w:t xml:space="preserve">. De esta manera, en 2018, Colombia ingresó al círculo de países que conforman la OCDE, convirtiéndose en el país número 37 en integrar dicha Organización. Según los criterios del Comité de Ayuda al Desarrollo (CAD), Colombia cumplió los criterios </w:t>
      </w:r>
      <w:r w:rsidRPr="00B0755B">
        <w:rPr>
          <w:rFonts w:ascii="Arial" w:hAnsi="Arial" w:cs="Arial"/>
          <w:sz w:val="24"/>
          <w:szCs w:val="24"/>
        </w:rPr>
        <w:t xml:space="preserve">para adherirse, </w:t>
      </w:r>
      <w:r w:rsidRPr="00B0755B">
        <w:rPr>
          <w:rFonts w:ascii="Arial" w:hAnsi="Arial" w:cs="Arial"/>
          <w:sz w:val="24"/>
          <w:szCs w:val="24"/>
          <w:highlight w:val="white"/>
        </w:rPr>
        <w:t xml:space="preserve">lo cual implica la reducción progresiva de la cantidad de recursos que recibe de Ayuda Oficial al Desarrollo (AOD). </w:t>
      </w:r>
    </w:p>
    <w:p w14:paraId="5539A644" w14:textId="77777777" w:rsidR="005600EA" w:rsidRPr="00B0755B" w:rsidRDefault="005600EA" w:rsidP="005600EA">
      <w:pPr>
        <w:jc w:val="both"/>
        <w:rPr>
          <w:rFonts w:ascii="Arial" w:hAnsi="Arial" w:cs="Arial"/>
          <w:sz w:val="24"/>
          <w:szCs w:val="24"/>
          <w:highlight w:val="white"/>
        </w:rPr>
      </w:pPr>
    </w:p>
    <w:p w14:paraId="1FAC70BF" w14:textId="77777777" w:rsidR="005600EA" w:rsidRPr="00B0755B" w:rsidRDefault="005600EA" w:rsidP="005600EA">
      <w:pPr>
        <w:jc w:val="both"/>
        <w:rPr>
          <w:rFonts w:ascii="Arial" w:hAnsi="Arial" w:cs="Arial"/>
          <w:sz w:val="24"/>
          <w:szCs w:val="24"/>
          <w:highlight w:val="white"/>
        </w:rPr>
      </w:pPr>
      <w:r w:rsidRPr="00B0755B">
        <w:rPr>
          <w:rFonts w:ascii="Arial" w:hAnsi="Arial" w:cs="Arial"/>
          <w:sz w:val="24"/>
          <w:szCs w:val="24"/>
          <w:highlight w:val="white"/>
        </w:rPr>
        <w:t xml:space="preserve">Sin embargo, lo anterior no implica que Colombia haya superado los retos que enfrenta alrededor del desarrollo, ni que prescinda de los recursos que vienen de AOD. Al entrar a esta clasificación, el país ha planteado debates interesantes pues aún persisten escenarios de inestabilidad política, crisis económicas y sociales, así como procesos no consolidados de crecimiento y desarrollo sostenible, que hacen que siga requiriendo recursos de cooperación internacional. </w:t>
      </w:r>
      <w:bookmarkStart w:id="4" w:name="_heading=h.1ug524iqkxb5" w:colFirst="0" w:colLast="0"/>
      <w:bookmarkEnd w:id="4"/>
    </w:p>
    <w:p w14:paraId="356E1466" w14:textId="77777777" w:rsidR="005600EA" w:rsidRPr="00B0755B" w:rsidRDefault="005600EA" w:rsidP="005600EA">
      <w:pPr>
        <w:jc w:val="both"/>
        <w:rPr>
          <w:rFonts w:ascii="Arial" w:hAnsi="Arial" w:cs="Arial"/>
          <w:sz w:val="24"/>
          <w:szCs w:val="24"/>
        </w:rPr>
      </w:pPr>
    </w:p>
    <w:p w14:paraId="5B114BB2" w14:textId="77777777" w:rsidR="005600EA" w:rsidRPr="00B0755B" w:rsidRDefault="005600EA" w:rsidP="005600EA">
      <w:pPr>
        <w:jc w:val="both"/>
        <w:rPr>
          <w:rFonts w:ascii="Arial" w:eastAsia="Calibri" w:hAnsi="Arial" w:cs="Arial"/>
          <w:sz w:val="24"/>
          <w:szCs w:val="24"/>
        </w:rPr>
      </w:pPr>
      <w:r w:rsidRPr="00B0755B">
        <w:rPr>
          <w:rFonts w:ascii="Arial" w:eastAsia="Calibri" w:hAnsi="Arial" w:cs="Arial"/>
          <w:sz w:val="24"/>
          <w:szCs w:val="24"/>
        </w:rPr>
        <w:t>El Presidente de la República Gustavo Petro, ha expuesto ante la comunidad internacional que nos encontramos ante un escenario de “policrisis”, que impiden alcanzar las metas de desarrollo bajo un concepto de sostenibilidad y por lo tanto, propone buscar alternativas de solución por fuera de las lógicas de la acumulación para superar, lo que en últimas, es la lucha por la existencia misma.</w:t>
      </w:r>
    </w:p>
    <w:p w14:paraId="4191BFCF" w14:textId="77777777" w:rsidR="005600EA" w:rsidRPr="00B0755B" w:rsidRDefault="005600EA" w:rsidP="005600EA">
      <w:pPr>
        <w:jc w:val="both"/>
        <w:rPr>
          <w:rFonts w:ascii="Arial" w:eastAsia="Calibri" w:hAnsi="Arial" w:cs="Arial"/>
          <w:sz w:val="24"/>
          <w:szCs w:val="24"/>
        </w:rPr>
      </w:pPr>
    </w:p>
    <w:p w14:paraId="71A3A757" w14:textId="487BB1FE" w:rsidR="005600EA" w:rsidRPr="00B0755B" w:rsidRDefault="005600EA" w:rsidP="005600EA">
      <w:pPr>
        <w:spacing w:after="160"/>
        <w:jc w:val="both"/>
        <w:rPr>
          <w:rFonts w:ascii="Arial" w:hAnsi="Arial" w:cs="Arial"/>
          <w:sz w:val="24"/>
          <w:szCs w:val="24"/>
          <w:lang w:val="es-MX"/>
        </w:rPr>
      </w:pPr>
      <w:r w:rsidRPr="00B0755B">
        <w:rPr>
          <w:rFonts w:ascii="Arial" w:hAnsi="Arial" w:cs="Arial"/>
          <w:sz w:val="24"/>
          <w:szCs w:val="24"/>
          <w:lang w:val="es-MX"/>
        </w:rPr>
        <w:t>El llamado del Presidente conduce hacia una “Prosperidad Social Descarbonizada”, que</w:t>
      </w:r>
      <w:bookmarkStart w:id="5" w:name="_GoBack"/>
      <w:bookmarkEnd w:id="3"/>
      <w:bookmarkEnd w:id="5"/>
    </w:p>
    <w:p w14:paraId="4C682728" w14:textId="77777777" w:rsidR="005600EA" w:rsidRPr="00B0755B" w:rsidRDefault="005600EA">
      <w:pPr>
        <w:spacing w:after="160" w:line="259" w:lineRule="auto"/>
        <w:rPr>
          <w:rFonts w:ascii="Arial" w:hAnsi="Arial" w:cs="Arial"/>
          <w:sz w:val="24"/>
          <w:szCs w:val="24"/>
          <w:lang w:val="es-MX"/>
        </w:rPr>
      </w:pPr>
      <w:r w:rsidRPr="00B0755B">
        <w:rPr>
          <w:rFonts w:ascii="Arial" w:hAnsi="Arial" w:cs="Arial"/>
          <w:sz w:val="24"/>
          <w:szCs w:val="24"/>
          <w:lang w:val="es-MX"/>
        </w:rPr>
        <w:br w:type="page"/>
      </w:r>
    </w:p>
    <w:p w14:paraId="1B4EB6BC" w14:textId="13D67B50" w:rsidR="005600EA" w:rsidRPr="00B0755B" w:rsidRDefault="005600EA" w:rsidP="005600EA">
      <w:pPr>
        <w:jc w:val="both"/>
        <w:rPr>
          <w:rFonts w:ascii="Arial" w:hAnsi="Arial" w:cs="Arial"/>
          <w:sz w:val="24"/>
          <w:szCs w:val="24"/>
          <w:lang w:val="es-MX"/>
        </w:rPr>
      </w:pPr>
      <w:r w:rsidRPr="00B0755B">
        <w:rPr>
          <w:rFonts w:ascii="Arial" w:hAnsi="Arial" w:cs="Arial"/>
          <w:sz w:val="24"/>
          <w:szCs w:val="24"/>
          <w:lang w:val="es-MX"/>
        </w:rPr>
        <w:lastRenderedPageBreak/>
        <w:t>P7</w:t>
      </w:r>
    </w:p>
    <w:p w14:paraId="264556C6" w14:textId="77777777" w:rsidR="005600EA" w:rsidRPr="00B0755B" w:rsidRDefault="005600EA" w:rsidP="005600EA">
      <w:pPr>
        <w:jc w:val="both"/>
        <w:rPr>
          <w:rFonts w:ascii="Arial" w:hAnsi="Arial" w:cs="Arial"/>
          <w:sz w:val="24"/>
          <w:szCs w:val="24"/>
          <w:lang w:val="es-MX"/>
        </w:rPr>
      </w:pPr>
    </w:p>
    <w:p w14:paraId="2BE0D3E0" w14:textId="177FD336" w:rsidR="005600EA" w:rsidRPr="00B0755B" w:rsidRDefault="005600EA" w:rsidP="00FE2ADE">
      <w:pPr>
        <w:jc w:val="both"/>
        <w:rPr>
          <w:rFonts w:ascii="Arial" w:hAnsi="Arial" w:cs="Arial"/>
          <w:sz w:val="24"/>
          <w:szCs w:val="24"/>
          <w:lang w:val="es-MX"/>
        </w:rPr>
      </w:pPr>
      <w:r w:rsidRPr="00B0755B">
        <w:rPr>
          <w:rFonts w:ascii="Arial" w:hAnsi="Arial" w:cs="Arial"/>
          <w:sz w:val="24"/>
          <w:szCs w:val="24"/>
          <w:lang w:val="es-MX"/>
        </w:rPr>
        <w:t xml:space="preserve">sólo es posible a partir de la </w:t>
      </w:r>
      <w:r w:rsidRPr="00B0755B">
        <w:rPr>
          <w:rFonts w:ascii="Arial" w:hAnsi="Arial" w:cs="Arial"/>
          <w:sz w:val="24"/>
          <w:szCs w:val="24"/>
        </w:rPr>
        <w:t>generación de mayor inversión púb</w:t>
      </w:r>
      <w:r w:rsidR="00684735" w:rsidRPr="00B0755B">
        <w:rPr>
          <w:rFonts w:ascii="Arial" w:hAnsi="Arial" w:cs="Arial"/>
          <w:sz w:val="24"/>
          <w:szCs w:val="24"/>
        </w:rPr>
        <w:t>l</w:t>
      </w:r>
      <w:r w:rsidRPr="00B0755B">
        <w:rPr>
          <w:rFonts w:ascii="Arial" w:hAnsi="Arial" w:cs="Arial"/>
          <w:sz w:val="24"/>
          <w:szCs w:val="24"/>
        </w:rPr>
        <w:t>ica global. En ese sentido,</w:t>
      </w:r>
      <w:r w:rsidRPr="00B0755B">
        <w:rPr>
          <w:rFonts w:ascii="Arial" w:hAnsi="Arial" w:cs="Arial"/>
          <w:sz w:val="24"/>
          <w:szCs w:val="24"/>
          <w:lang w:val="es-MX"/>
        </w:rPr>
        <w:t xml:space="preserve"> ha propuesto un Plan Marshall para hacer frente a la crisis climática, el cual </w:t>
      </w:r>
      <w:r w:rsidRPr="00B0755B">
        <w:rPr>
          <w:rFonts w:ascii="Arial" w:hAnsi="Arial" w:cs="Arial"/>
          <w:sz w:val="24"/>
          <w:szCs w:val="24"/>
        </w:rPr>
        <w:t>consiste en la emisión de Derechos Especiales de Giro por parte del Fondo Monetario Internacional (FMI), para cambiar deuda por acción climática. Esto permitirá potencializar la generación de energías limpias, posibilitando procesos de industrialización y reconversión económica.</w:t>
      </w:r>
      <w:r w:rsidR="00FE2ADE" w:rsidRPr="00B0755B">
        <w:rPr>
          <w:rFonts w:ascii="Arial" w:hAnsi="Arial" w:cs="Arial"/>
          <w:sz w:val="24"/>
          <w:szCs w:val="24"/>
        </w:rPr>
        <w:t xml:space="preserve"> </w:t>
      </w:r>
      <w:r w:rsidRPr="00B0755B">
        <w:rPr>
          <w:rFonts w:ascii="Arial" w:hAnsi="Arial" w:cs="Arial"/>
          <w:sz w:val="24"/>
          <w:szCs w:val="24"/>
          <w:lang w:val="es-MX"/>
        </w:rPr>
        <w:t xml:space="preserve">Partiendo de lo anterior, la ENCI 2023-2026, asume una posición frente a estos escenarios críticos, que se distancia del crecimiento económico como único factor de avance social, reconociendo que los procesos de desarrollo no son lineales, ya que dependen de contextos internacionales y locales diferenciados, diversos y frágiles.  </w:t>
      </w:r>
    </w:p>
    <w:p w14:paraId="36DC4ACC" w14:textId="3E87E657" w:rsidR="005600EA" w:rsidRPr="00B0755B" w:rsidRDefault="005600EA" w:rsidP="00FE2ADE">
      <w:pPr>
        <w:jc w:val="both"/>
        <w:rPr>
          <w:rFonts w:ascii="Arial" w:hAnsi="Arial" w:cs="Arial"/>
          <w:sz w:val="24"/>
          <w:szCs w:val="24"/>
          <w:lang w:val="es-MX"/>
        </w:rPr>
      </w:pPr>
      <w:bookmarkStart w:id="6" w:name="_heading=h.v9rmybl86xga" w:colFirst="0" w:colLast="0"/>
      <w:bookmarkEnd w:id="6"/>
      <w:r w:rsidRPr="00B0755B">
        <w:rPr>
          <w:rFonts w:ascii="Arial" w:hAnsi="Arial" w:cs="Arial"/>
          <w:sz w:val="24"/>
          <w:szCs w:val="24"/>
          <w:lang w:val="es-MX"/>
        </w:rPr>
        <w:t>La UNCTAD estima que la brecha de financiamiento de los países en desarrollo para alcanzar los Objetivos de Desarrollo Sostenible (ODS) es de 4,2 billones de dólares anuales</w:t>
      </w:r>
      <w:r w:rsidRPr="00B0755B">
        <w:rPr>
          <w:rStyle w:val="Refdenotaalpie"/>
          <w:rFonts w:ascii="Arial" w:hAnsi="Arial" w:cs="Arial"/>
          <w:sz w:val="24"/>
          <w:szCs w:val="24"/>
          <w:lang w:val="es-MX"/>
        </w:rPr>
        <w:footnoteReference w:id="2"/>
      </w:r>
      <w:r w:rsidRPr="00B0755B">
        <w:rPr>
          <w:rFonts w:ascii="Arial" w:hAnsi="Arial" w:cs="Arial"/>
          <w:sz w:val="24"/>
          <w:szCs w:val="24"/>
          <w:lang w:val="es-MX"/>
        </w:rPr>
        <w:t xml:space="preserve">, mientras que para Colombia el Programa de las Naciones Unidas para el Desarrollo (PNUD) calcula que, al ritmo actual, únicamente el 43% de las </w:t>
      </w:r>
      <w:r w:rsidRPr="00B0755B">
        <w:rPr>
          <w:rFonts w:ascii="Arial" w:hAnsi="Arial" w:cs="Arial"/>
          <w:sz w:val="24"/>
          <w:szCs w:val="24"/>
          <w:lang w:val="es-MX"/>
        </w:rPr>
        <w:lastRenderedPageBreak/>
        <w:t>metas establecidas en los Objetivos de Desarrollo Sostenible, serán cumplidas en 2030</w:t>
      </w:r>
      <w:r w:rsidRPr="00B0755B">
        <w:rPr>
          <w:rFonts w:ascii="Arial" w:hAnsi="Arial" w:cs="Arial"/>
          <w:sz w:val="24"/>
          <w:szCs w:val="24"/>
          <w:lang w:val="es-MX"/>
        </w:rPr>
        <w:footnoteReference w:id="3"/>
      </w:r>
      <w:r w:rsidRPr="00B0755B">
        <w:rPr>
          <w:rFonts w:ascii="Arial" w:hAnsi="Arial" w:cs="Arial"/>
          <w:sz w:val="24"/>
          <w:szCs w:val="24"/>
          <w:lang w:val="es-MX"/>
        </w:rPr>
        <w:t>.</w:t>
      </w:r>
    </w:p>
    <w:p w14:paraId="3C2E46C1" w14:textId="3765BCE9" w:rsidR="00801FEC" w:rsidRPr="00B0755B" w:rsidRDefault="005600EA" w:rsidP="00FE2ADE">
      <w:pPr>
        <w:jc w:val="both"/>
        <w:rPr>
          <w:rFonts w:ascii="Arial" w:hAnsi="Arial" w:cs="Arial"/>
          <w:sz w:val="24"/>
          <w:szCs w:val="24"/>
          <w:highlight w:val="white"/>
        </w:rPr>
      </w:pPr>
      <w:r w:rsidRPr="00B0755B">
        <w:rPr>
          <w:rFonts w:ascii="Arial" w:hAnsi="Arial" w:cs="Arial"/>
          <w:sz w:val="24"/>
          <w:szCs w:val="24"/>
          <w:highlight w:val="white"/>
        </w:rPr>
        <w:t>El hecho de que Colombia haya ingresado a la OCDE y que ostente un lugar en este foro económico, le da la oportunidad de gestionar su cooperación internacional de una manera propositiva e innovadora. El país busca incidir para que los países desarrollados conciban el aporte de la cooperación internacional al desarrollo desde una perspectiva multidimensional. Adicionalmente, existe el reto de mantener los flujos de la ayuda para disminuir las brechas que hacen de Colombia el segundo país más desigual del planeta.</w:t>
      </w:r>
      <w:r w:rsidRPr="00B0755B">
        <w:rPr>
          <w:rStyle w:val="Refdenotaalpie"/>
          <w:rFonts w:ascii="Arial" w:hAnsi="Arial" w:cs="Arial"/>
          <w:sz w:val="24"/>
          <w:szCs w:val="24"/>
          <w:highlight w:val="white"/>
        </w:rPr>
        <w:footnoteReference w:id="4"/>
      </w:r>
    </w:p>
    <w:p w14:paraId="550D06D1" w14:textId="77777777" w:rsidR="00801FEC" w:rsidRPr="00B0755B" w:rsidRDefault="00801FEC">
      <w:pPr>
        <w:spacing w:after="160" w:line="259" w:lineRule="auto"/>
        <w:rPr>
          <w:rFonts w:ascii="Arial" w:hAnsi="Arial" w:cs="Arial"/>
          <w:sz w:val="24"/>
          <w:szCs w:val="24"/>
          <w:highlight w:val="white"/>
        </w:rPr>
      </w:pPr>
      <w:r w:rsidRPr="00B0755B">
        <w:rPr>
          <w:rFonts w:ascii="Arial" w:hAnsi="Arial" w:cs="Arial"/>
          <w:sz w:val="24"/>
          <w:szCs w:val="24"/>
          <w:highlight w:val="white"/>
        </w:rPr>
        <w:br w:type="page"/>
      </w:r>
    </w:p>
    <w:p w14:paraId="06A3078F" w14:textId="2DC44F7E" w:rsidR="005600EA" w:rsidRPr="00B0755B" w:rsidRDefault="00801FEC" w:rsidP="005600EA">
      <w:pPr>
        <w:jc w:val="both"/>
        <w:rPr>
          <w:rFonts w:ascii="Arial" w:hAnsi="Arial" w:cs="Arial"/>
          <w:bCs/>
          <w:sz w:val="24"/>
          <w:szCs w:val="24"/>
          <w:highlight w:val="white"/>
        </w:rPr>
      </w:pPr>
      <w:r w:rsidRPr="00B0755B">
        <w:rPr>
          <w:rFonts w:ascii="Arial" w:hAnsi="Arial" w:cs="Arial"/>
          <w:bCs/>
          <w:sz w:val="24"/>
          <w:szCs w:val="24"/>
          <w:highlight w:val="white"/>
        </w:rPr>
        <w:lastRenderedPageBreak/>
        <w:t>P8</w:t>
      </w:r>
    </w:p>
    <w:p w14:paraId="5F2A5C8E" w14:textId="772D8DDF" w:rsidR="00801FEC" w:rsidRPr="00B0755B" w:rsidRDefault="00801FEC" w:rsidP="005600EA">
      <w:pPr>
        <w:jc w:val="both"/>
        <w:rPr>
          <w:rFonts w:ascii="Arial" w:hAnsi="Arial" w:cs="Arial"/>
          <w:b/>
          <w:color w:val="FF0000"/>
          <w:sz w:val="24"/>
          <w:szCs w:val="24"/>
          <w:highlight w:val="white"/>
        </w:rPr>
      </w:pPr>
    </w:p>
    <w:p w14:paraId="14B2D6DB" w14:textId="3564DE19" w:rsidR="00801FEC" w:rsidRPr="00B0755B" w:rsidRDefault="06259913" w:rsidP="00801FEC">
      <w:pPr>
        <w:spacing w:after="160" w:line="256" w:lineRule="auto"/>
        <w:jc w:val="both"/>
        <w:rPr>
          <w:rFonts w:ascii="Arial" w:eastAsia="Calibri" w:hAnsi="Arial" w:cs="Arial"/>
          <w:sz w:val="24"/>
          <w:szCs w:val="24"/>
        </w:rPr>
      </w:pPr>
      <w:r w:rsidRPr="00B0755B">
        <w:rPr>
          <w:rFonts w:ascii="Arial" w:eastAsia="Calibri" w:hAnsi="Arial" w:cs="Arial"/>
          <w:sz w:val="24"/>
          <w:szCs w:val="24"/>
        </w:rPr>
        <w:t>El Desarrollo en Transición se convierte entonces en una posibilidad</w:t>
      </w:r>
      <w:r w:rsidR="0F6296B7" w:rsidRPr="00B0755B">
        <w:rPr>
          <w:rFonts w:ascii="Arial" w:eastAsia="Calibri" w:hAnsi="Arial" w:cs="Arial"/>
          <w:sz w:val="24"/>
          <w:szCs w:val="24"/>
        </w:rPr>
        <w:t xml:space="preserve"> </w:t>
      </w:r>
      <w:r w:rsidRPr="00B0755B">
        <w:rPr>
          <w:rFonts w:ascii="Arial" w:eastAsia="Calibri" w:hAnsi="Arial" w:cs="Arial"/>
          <w:sz w:val="24"/>
          <w:szCs w:val="24"/>
        </w:rPr>
        <w:t xml:space="preserve">dentro de las relaciones internacionales. </w:t>
      </w:r>
      <w:r w:rsidRPr="00B0755B">
        <w:rPr>
          <w:rFonts w:ascii="Arial" w:eastAsia="Calibri" w:hAnsi="Arial" w:cs="Arial"/>
          <w:sz w:val="24"/>
          <w:szCs w:val="24"/>
          <w:lang w:val="es-MX"/>
        </w:rPr>
        <w:t>Este concepto, supone una perspectiva integral del desarrollo que va más allá del ámbito económico, proponiendo variables adicionales tales como la calidad del empleo, de la educación, de la salud y la seguridad humana</w:t>
      </w:r>
      <w:r w:rsidR="00801FEC" w:rsidRPr="00B0755B">
        <w:rPr>
          <w:rFonts w:ascii="Arial" w:eastAsia="Calibri" w:hAnsi="Arial" w:cs="Arial"/>
          <w:sz w:val="24"/>
          <w:szCs w:val="24"/>
          <w:vertAlign w:val="superscript"/>
          <w:lang w:val="es-MX"/>
        </w:rPr>
        <w:footnoteReference w:id="5"/>
      </w:r>
      <w:r w:rsidRPr="00B0755B">
        <w:rPr>
          <w:rFonts w:ascii="Arial" w:eastAsia="Calibri" w:hAnsi="Arial" w:cs="Arial"/>
          <w:sz w:val="24"/>
          <w:szCs w:val="24"/>
          <w:lang w:val="es-MX"/>
        </w:rPr>
        <w:t>. Su contribución es muy importante al debate del desarrollo en América Latina y el Caribe, realizado por el Centro de Desarrollo de la OCDE, la Comisión Europea, la CEPAL, el BID y el CAF, al permitir pensar en una relación horizontal entre actores y contribuir desde todos los niveles a superar las brechas estructurales.</w:t>
      </w:r>
      <w:r w:rsidR="00801FEC" w:rsidRPr="00B0755B">
        <w:rPr>
          <w:rFonts w:ascii="Arial" w:eastAsia="Calibri" w:hAnsi="Arial" w:cs="Arial"/>
          <w:sz w:val="24"/>
          <w:szCs w:val="24"/>
          <w:vertAlign w:val="superscript"/>
          <w:lang w:val="es-MX"/>
        </w:rPr>
        <w:footnoteReference w:id="6"/>
      </w:r>
    </w:p>
    <w:p w14:paraId="01EBA73E" w14:textId="26DF89CA" w:rsidR="00621332" w:rsidRPr="00B0755B" w:rsidRDefault="00801FEC" w:rsidP="00621332">
      <w:pPr>
        <w:jc w:val="both"/>
        <w:rPr>
          <w:rFonts w:ascii="Arial" w:hAnsi="Arial" w:cs="Arial"/>
          <w:sz w:val="24"/>
          <w:szCs w:val="24"/>
          <w:highlight w:val="white"/>
        </w:rPr>
      </w:pPr>
      <w:r w:rsidRPr="00B0755B">
        <w:rPr>
          <w:rFonts w:ascii="Arial" w:hAnsi="Arial" w:cs="Arial"/>
          <w:sz w:val="24"/>
          <w:szCs w:val="24"/>
          <w:highlight w:val="white"/>
        </w:rPr>
        <w:t>A pesar de las circunstancias adversas, Colombia fue el país de la OCDE con mayor flujo de Cooperación Internacional en los últimos años. La Ayuda Oficial al Desarrollo - AOD recibida por Colombia representó el 38% del total de AOD recibida por países OCDE (Banco Mundial, 2019).</w:t>
      </w:r>
      <w:r w:rsidRPr="00B0755B">
        <w:rPr>
          <w:rFonts w:ascii="Arial" w:hAnsi="Arial" w:cs="Arial"/>
          <w:sz w:val="24"/>
          <w:szCs w:val="24"/>
          <w:highlight w:val="white"/>
          <w:vertAlign w:val="superscript"/>
        </w:rPr>
        <w:footnoteReference w:id="7"/>
      </w:r>
      <w:r w:rsidRPr="00B0755B">
        <w:rPr>
          <w:rFonts w:ascii="Arial" w:hAnsi="Arial" w:cs="Arial"/>
          <w:sz w:val="24"/>
          <w:szCs w:val="24"/>
          <w:highlight w:val="white"/>
        </w:rPr>
        <w:t xml:space="preserve"> Precisamente, el balance de la ENCI 2019 -</w:t>
      </w:r>
      <w:r w:rsidR="00FA10D2" w:rsidRPr="00B0755B">
        <w:rPr>
          <w:rFonts w:ascii="Arial" w:hAnsi="Arial" w:cs="Arial"/>
          <w:sz w:val="24"/>
          <w:szCs w:val="24"/>
          <w:highlight w:val="white"/>
        </w:rPr>
        <w:t xml:space="preserve"> </w:t>
      </w:r>
      <w:r w:rsidRPr="00B0755B">
        <w:rPr>
          <w:rFonts w:ascii="Arial" w:hAnsi="Arial" w:cs="Arial"/>
          <w:sz w:val="24"/>
          <w:szCs w:val="24"/>
          <w:highlight w:val="white"/>
        </w:rPr>
        <w:t xml:space="preserve">2021 sostiene que “la mayoría de los recursos de cooperación internacional que recibió Colombia durante el anterior cuatrienio fueron a través de socios bilaterales, los cuales tienen una relación histórica y estrecha con Colombia. En este sentido (…) dichos socios han sabido fortalecer sus vínculos con el país, al mismo </w:t>
      </w:r>
      <w:r w:rsidRPr="00B0755B">
        <w:rPr>
          <w:rFonts w:ascii="Arial" w:hAnsi="Arial" w:cs="Arial"/>
          <w:sz w:val="24"/>
          <w:szCs w:val="24"/>
          <w:highlight w:val="white"/>
        </w:rPr>
        <w:lastRenderedPageBreak/>
        <w:t>tiempo que cumplen con sus estrategias de cooperación y de relaciones internacionales.”</w:t>
      </w:r>
      <w:r w:rsidRPr="00B0755B">
        <w:rPr>
          <w:rFonts w:ascii="Arial" w:hAnsi="Arial" w:cs="Arial"/>
          <w:sz w:val="24"/>
          <w:szCs w:val="24"/>
          <w:highlight w:val="white"/>
          <w:vertAlign w:val="superscript"/>
        </w:rPr>
        <w:footnoteReference w:id="8"/>
      </w:r>
    </w:p>
    <w:p w14:paraId="28F9703C" w14:textId="77777777" w:rsidR="00621332" w:rsidRPr="00B0755B" w:rsidRDefault="00621332">
      <w:pPr>
        <w:spacing w:after="160" w:line="259" w:lineRule="auto"/>
        <w:rPr>
          <w:rFonts w:ascii="Arial" w:hAnsi="Arial" w:cs="Arial"/>
          <w:sz w:val="24"/>
          <w:szCs w:val="24"/>
          <w:highlight w:val="white"/>
        </w:rPr>
      </w:pPr>
      <w:r w:rsidRPr="00B0755B">
        <w:rPr>
          <w:rFonts w:ascii="Arial" w:hAnsi="Arial" w:cs="Arial"/>
          <w:sz w:val="24"/>
          <w:szCs w:val="24"/>
          <w:highlight w:val="white"/>
        </w:rPr>
        <w:br w:type="page"/>
      </w:r>
    </w:p>
    <w:p w14:paraId="5BEEF782" w14:textId="23FD3B7E" w:rsidR="005600EA" w:rsidRPr="00B0755B" w:rsidRDefault="00813DBF" w:rsidP="00621332">
      <w:pPr>
        <w:jc w:val="both"/>
        <w:rPr>
          <w:rFonts w:ascii="Arial" w:hAnsi="Arial" w:cs="Arial"/>
          <w:sz w:val="24"/>
          <w:szCs w:val="24"/>
          <w:highlight w:val="white"/>
        </w:rPr>
      </w:pPr>
      <w:r w:rsidRPr="00B0755B">
        <w:rPr>
          <w:rFonts w:ascii="Arial" w:hAnsi="Arial" w:cs="Arial"/>
          <w:sz w:val="24"/>
          <w:szCs w:val="24"/>
          <w:highlight w:val="white"/>
        </w:rPr>
        <w:lastRenderedPageBreak/>
        <w:t>P9</w:t>
      </w:r>
    </w:p>
    <w:p w14:paraId="44E021EC" w14:textId="658229B5" w:rsidR="00813DBF" w:rsidRPr="00B0755B" w:rsidRDefault="00813DBF" w:rsidP="00621332">
      <w:pPr>
        <w:jc w:val="both"/>
        <w:rPr>
          <w:rFonts w:ascii="Arial" w:hAnsi="Arial" w:cs="Arial"/>
          <w:sz w:val="24"/>
          <w:szCs w:val="24"/>
          <w:highlight w:val="white"/>
        </w:rPr>
      </w:pPr>
    </w:p>
    <w:p w14:paraId="4CAB6125" w14:textId="77777777" w:rsidR="00813DBF" w:rsidRPr="00B0755B" w:rsidRDefault="00813DBF" w:rsidP="00813DBF">
      <w:pPr>
        <w:jc w:val="both"/>
        <w:rPr>
          <w:rFonts w:ascii="Arial" w:hAnsi="Arial" w:cs="Arial"/>
          <w:sz w:val="24"/>
          <w:szCs w:val="24"/>
          <w:highlight w:val="white"/>
        </w:rPr>
      </w:pPr>
      <w:r w:rsidRPr="00B0755B">
        <w:rPr>
          <w:rFonts w:ascii="Arial" w:hAnsi="Arial" w:cs="Arial"/>
          <w:sz w:val="24"/>
          <w:szCs w:val="24"/>
          <w:highlight w:val="white"/>
        </w:rPr>
        <w:t>De manera particular, este documento resalta que las mayores distribuciones de recursos de cooperación internacional no reembolsable estuvieron alineadas a los Pactos definidos en el Plan Nacional de Desarrollo 2018 -2022:</w:t>
      </w:r>
    </w:p>
    <w:p w14:paraId="65BAAD11" w14:textId="77777777" w:rsidR="00813DBF" w:rsidRPr="00B0755B" w:rsidRDefault="00813DBF" w:rsidP="00813DBF">
      <w:pPr>
        <w:jc w:val="both"/>
        <w:rPr>
          <w:rFonts w:ascii="Arial" w:hAnsi="Arial" w:cs="Arial"/>
          <w:sz w:val="24"/>
          <w:szCs w:val="24"/>
          <w:highlight w:val="white"/>
        </w:rPr>
      </w:pPr>
    </w:p>
    <w:p w14:paraId="458E6335" w14:textId="77777777" w:rsidR="00813DBF" w:rsidRPr="00B0755B" w:rsidRDefault="00813DBF" w:rsidP="00813DBF">
      <w:pPr>
        <w:pStyle w:val="Prrafodelista"/>
        <w:numPr>
          <w:ilvl w:val="0"/>
          <w:numId w:val="2"/>
        </w:numPr>
        <w:rPr>
          <w:rFonts w:ascii="Arial" w:hAnsi="Arial" w:cs="Arial"/>
          <w:sz w:val="24"/>
          <w:szCs w:val="24"/>
          <w:highlight w:val="white"/>
        </w:rPr>
      </w:pPr>
      <w:r w:rsidRPr="00B0755B">
        <w:rPr>
          <w:rFonts w:ascii="Arial" w:hAnsi="Arial" w:cs="Arial"/>
          <w:sz w:val="24"/>
          <w:szCs w:val="24"/>
          <w:highlight w:val="white"/>
        </w:rPr>
        <w:t>Equidad: 36,9%</w:t>
      </w:r>
    </w:p>
    <w:p w14:paraId="0280AFAA" w14:textId="77777777" w:rsidR="00813DBF" w:rsidRPr="00B0755B" w:rsidRDefault="00813DBF" w:rsidP="00813DBF">
      <w:pPr>
        <w:pStyle w:val="Prrafodelista"/>
        <w:numPr>
          <w:ilvl w:val="0"/>
          <w:numId w:val="2"/>
        </w:numPr>
        <w:rPr>
          <w:rFonts w:ascii="Arial" w:hAnsi="Arial" w:cs="Arial"/>
          <w:sz w:val="24"/>
          <w:szCs w:val="24"/>
          <w:highlight w:val="white"/>
        </w:rPr>
      </w:pPr>
      <w:r w:rsidRPr="00B0755B">
        <w:rPr>
          <w:rFonts w:ascii="Arial" w:hAnsi="Arial" w:cs="Arial"/>
          <w:sz w:val="24"/>
          <w:szCs w:val="24"/>
          <w:highlight w:val="white"/>
        </w:rPr>
        <w:t>Construcción de Paz: 21,2%</w:t>
      </w:r>
    </w:p>
    <w:p w14:paraId="1DDFC435" w14:textId="77777777" w:rsidR="00813DBF" w:rsidRPr="00B0755B" w:rsidRDefault="00813DBF" w:rsidP="00813DBF">
      <w:pPr>
        <w:pStyle w:val="Prrafodelista"/>
        <w:numPr>
          <w:ilvl w:val="0"/>
          <w:numId w:val="2"/>
        </w:numPr>
        <w:rPr>
          <w:rFonts w:ascii="Arial" w:hAnsi="Arial" w:cs="Arial"/>
          <w:sz w:val="24"/>
          <w:szCs w:val="24"/>
          <w:highlight w:val="white"/>
        </w:rPr>
      </w:pPr>
      <w:r w:rsidRPr="00B0755B">
        <w:rPr>
          <w:rFonts w:ascii="Arial" w:hAnsi="Arial" w:cs="Arial"/>
          <w:sz w:val="24"/>
          <w:szCs w:val="24"/>
          <w:highlight w:val="white"/>
        </w:rPr>
        <w:t>Sostenibilidad: 10,3%</w:t>
      </w:r>
    </w:p>
    <w:p w14:paraId="2C76E89E" w14:textId="77777777" w:rsidR="00813DBF" w:rsidRPr="00B0755B" w:rsidRDefault="00813DBF" w:rsidP="00813DBF">
      <w:pPr>
        <w:jc w:val="both"/>
        <w:rPr>
          <w:rFonts w:ascii="Arial" w:hAnsi="Arial" w:cs="Arial"/>
          <w:sz w:val="24"/>
          <w:szCs w:val="24"/>
        </w:rPr>
      </w:pPr>
    </w:p>
    <w:p w14:paraId="68C6CB30" w14:textId="724D3124" w:rsidR="00813DBF" w:rsidRPr="00B0755B" w:rsidRDefault="7D4A113B" w:rsidP="00813DBF">
      <w:pPr>
        <w:jc w:val="both"/>
        <w:rPr>
          <w:rFonts w:ascii="Arial" w:hAnsi="Arial" w:cs="Arial"/>
          <w:sz w:val="24"/>
          <w:szCs w:val="24"/>
          <w:highlight w:val="white"/>
        </w:rPr>
      </w:pPr>
      <w:bookmarkStart w:id="7" w:name="_heading=h.u8v1ek99tc8h" w:colFirst="0" w:colLast="0"/>
      <w:bookmarkStart w:id="8" w:name="_heading=h.tuh9ymg5eymo" w:colFirst="0" w:colLast="0"/>
      <w:bookmarkEnd w:id="7"/>
      <w:bookmarkEnd w:id="8"/>
      <w:r w:rsidRPr="00B0755B">
        <w:rPr>
          <w:rFonts w:ascii="Arial" w:hAnsi="Arial" w:cs="Arial"/>
          <w:sz w:val="24"/>
          <w:szCs w:val="24"/>
          <w:highlight w:val="white"/>
        </w:rPr>
        <w:t xml:space="preserve">Esto exige de Colombia un mayor liderazgo y relacionamiento con países desarrollados y cooperantes tradicionales. </w:t>
      </w:r>
      <w:r w:rsidR="036A47D0" w:rsidRPr="00B0755B">
        <w:rPr>
          <w:rFonts w:ascii="Arial" w:hAnsi="Arial" w:cs="Arial"/>
          <w:sz w:val="24"/>
          <w:szCs w:val="24"/>
          <w:highlight w:val="white"/>
        </w:rPr>
        <w:t xml:space="preserve">Ahora bien, Colombia </w:t>
      </w:r>
      <w:r w:rsidR="5BACF6D7" w:rsidRPr="00B0755B">
        <w:rPr>
          <w:rFonts w:ascii="Arial" w:hAnsi="Arial" w:cs="Arial"/>
          <w:sz w:val="24"/>
          <w:szCs w:val="24"/>
          <w:highlight w:val="white"/>
        </w:rPr>
        <w:t>mantiene</w:t>
      </w:r>
      <w:r w:rsidR="036A47D0" w:rsidRPr="00B0755B">
        <w:rPr>
          <w:rFonts w:ascii="Arial" w:hAnsi="Arial" w:cs="Arial"/>
          <w:sz w:val="24"/>
          <w:szCs w:val="24"/>
          <w:highlight w:val="white"/>
        </w:rPr>
        <w:t xml:space="preserve"> características muy disimiles</w:t>
      </w:r>
      <w:r w:rsidRPr="00B0755B">
        <w:rPr>
          <w:rFonts w:ascii="Arial" w:hAnsi="Arial" w:cs="Arial"/>
          <w:sz w:val="24"/>
          <w:szCs w:val="24"/>
          <w:highlight w:val="white"/>
        </w:rPr>
        <w:t xml:space="preserve"> debido a los procesos asimétricos de desarrollo dentro y fuera de los países del Sur Global. </w:t>
      </w:r>
      <w:bookmarkStart w:id="9" w:name="_heading=h.yvuogii45xra" w:colFirst="0" w:colLast="0"/>
      <w:bookmarkEnd w:id="9"/>
      <w:r w:rsidRPr="00B0755B">
        <w:rPr>
          <w:rFonts w:ascii="Arial" w:hAnsi="Arial" w:cs="Arial"/>
          <w:sz w:val="24"/>
          <w:szCs w:val="24"/>
          <w:highlight w:val="white"/>
        </w:rPr>
        <w:t xml:space="preserve">Por ejemplo, hacen parte del Sur Global países de renta baja y con brechas de desarrollo muy grandes, como lo son Haití y países de África como Etiopía, Níger y Burkina Faso; pero también se encuentran países con mejores índices de desarrollo como China, India, Turquía, Brasil y México. </w:t>
      </w:r>
    </w:p>
    <w:p w14:paraId="2D6DEFD1" w14:textId="77777777" w:rsidR="00813DBF" w:rsidRPr="00B0755B" w:rsidRDefault="00813DBF" w:rsidP="00813DBF">
      <w:pPr>
        <w:jc w:val="both"/>
        <w:rPr>
          <w:rFonts w:ascii="Arial" w:hAnsi="Arial" w:cs="Arial"/>
          <w:sz w:val="24"/>
          <w:szCs w:val="24"/>
          <w:highlight w:val="white"/>
        </w:rPr>
      </w:pPr>
      <w:bookmarkStart w:id="10" w:name="_heading=h.iulq39qwtqrp" w:colFirst="0" w:colLast="0"/>
      <w:bookmarkEnd w:id="10"/>
    </w:p>
    <w:p w14:paraId="4D86EFD3" w14:textId="58186D02" w:rsidR="00813DBF" w:rsidRPr="00B0755B" w:rsidRDefault="00813DBF" w:rsidP="00813DBF">
      <w:pPr>
        <w:jc w:val="both"/>
        <w:rPr>
          <w:rFonts w:ascii="Arial" w:eastAsia="Calibri" w:hAnsi="Arial" w:cs="Arial"/>
          <w:sz w:val="24"/>
          <w:szCs w:val="24"/>
          <w:lang w:val="es-MX"/>
        </w:rPr>
      </w:pPr>
      <w:r w:rsidRPr="00B0755B">
        <w:rPr>
          <w:rFonts w:ascii="Arial" w:eastAsia="Calibri" w:hAnsi="Arial" w:cs="Arial"/>
          <w:sz w:val="24"/>
          <w:szCs w:val="24"/>
        </w:rPr>
        <w:t xml:space="preserve">Partiendo de lo anterior, la ENCI 2023-2026 establece un compromiso claro de </w:t>
      </w:r>
      <w:r w:rsidRPr="00B0755B">
        <w:rPr>
          <w:rFonts w:ascii="Arial" w:eastAsia="Calibri" w:hAnsi="Arial" w:cs="Arial"/>
          <w:sz w:val="24"/>
          <w:szCs w:val="24"/>
          <w:lang w:val="es-MX"/>
        </w:rPr>
        <w:t xml:space="preserve">priorización y de movilización de recursos domésticos en la agenda de la </w:t>
      </w:r>
      <w:r w:rsidRPr="00B0755B">
        <w:rPr>
          <w:rFonts w:ascii="Arial" w:eastAsia="Calibri" w:hAnsi="Arial" w:cs="Arial"/>
          <w:sz w:val="24"/>
          <w:szCs w:val="24"/>
          <w:lang w:val="es-MX"/>
        </w:rPr>
        <w:lastRenderedPageBreak/>
        <w:t>cooperación Sur-Sur, como medida de acción efectiva hacia la solidaridad entre países en vías de desarrollo, lo que también permita contribuir a los nuevos modelos de cooperación y financiación internacional entre América Latina y el Caribe, África, Asia y Eurasia.</w:t>
      </w:r>
    </w:p>
    <w:p w14:paraId="3C1AB813" w14:textId="77777777" w:rsidR="00813DBF" w:rsidRPr="00B0755B" w:rsidRDefault="00813DBF">
      <w:pPr>
        <w:spacing w:after="160" w:line="259" w:lineRule="auto"/>
        <w:rPr>
          <w:rFonts w:ascii="Arial" w:eastAsia="Calibri" w:hAnsi="Arial" w:cs="Arial"/>
          <w:sz w:val="24"/>
          <w:szCs w:val="24"/>
          <w:lang w:val="es-MX"/>
        </w:rPr>
      </w:pPr>
      <w:r w:rsidRPr="00B0755B">
        <w:rPr>
          <w:rFonts w:ascii="Arial" w:eastAsia="Calibri" w:hAnsi="Arial" w:cs="Arial"/>
          <w:sz w:val="24"/>
          <w:szCs w:val="24"/>
          <w:lang w:val="es-MX"/>
        </w:rPr>
        <w:br w:type="page"/>
      </w:r>
    </w:p>
    <w:p w14:paraId="70646F8D" w14:textId="444F7DF6" w:rsidR="00813DBF" w:rsidRPr="00B0755B" w:rsidRDefault="00813DBF" w:rsidP="00813DBF">
      <w:pPr>
        <w:jc w:val="both"/>
        <w:rPr>
          <w:rFonts w:ascii="Arial" w:hAnsi="Arial" w:cs="Arial"/>
          <w:sz w:val="24"/>
          <w:szCs w:val="24"/>
          <w:highlight w:val="white"/>
        </w:rPr>
      </w:pPr>
      <w:r w:rsidRPr="00B0755B">
        <w:rPr>
          <w:rFonts w:ascii="Arial" w:hAnsi="Arial" w:cs="Arial"/>
          <w:sz w:val="24"/>
          <w:szCs w:val="24"/>
          <w:highlight w:val="white"/>
        </w:rPr>
        <w:lastRenderedPageBreak/>
        <w:t>P10</w:t>
      </w:r>
    </w:p>
    <w:p w14:paraId="38A016FE" w14:textId="709ED2D5" w:rsidR="00813DBF" w:rsidRPr="00B0755B" w:rsidRDefault="00813DBF" w:rsidP="00813DBF">
      <w:pPr>
        <w:jc w:val="both"/>
        <w:rPr>
          <w:rFonts w:ascii="Arial" w:hAnsi="Arial" w:cs="Arial"/>
          <w:sz w:val="24"/>
          <w:szCs w:val="24"/>
          <w:highlight w:val="white"/>
        </w:rPr>
      </w:pPr>
    </w:p>
    <w:p w14:paraId="7C7BBBD7" w14:textId="48696806" w:rsidR="00813DBF" w:rsidRPr="00B0755B" w:rsidRDefault="00813DBF" w:rsidP="00813DBF">
      <w:pPr>
        <w:pStyle w:val="Ttulo2"/>
        <w:numPr>
          <w:ilvl w:val="1"/>
          <w:numId w:val="3"/>
        </w:numPr>
        <w:rPr>
          <w:rFonts w:ascii="Arial" w:hAnsi="Arial" w:cs="Arial"/>
          <w:b w:val="0"/>
          <w:bCs w:val="0"/>
          <w:sz w:val="24"/>
          <w:szCs w:val="24"/>
          <w:highlight w:val="white"/>
        </w:rPr>
      </w:pPr>
      <w:bookmarkStart w:id="11" w:name="_Toc151452892"/>
      <w:r w:rsidRPr="00B0755B">
        <w:rPr>
          <w:rFonts w:ascii="Arial" w:hAnsi="Arial" w:cs="Arial"/>
          <w:sz w:val="24"/>
          <w:szCs w:val="24"/>
          <w:highlight w:val="white"/>
        </w:rPr>
        <w:t>Nuevas fuentes de financiación para el Desarrollo</w:t>
      </w:r>
      <w:bookmarkEnd w:id="11"/>
    </w:p>
    <w:p w14:paraId="31E23253" w14:textId="77777777" w:rsidR="00813DBF" w:rsidRPr="00B0755B" w:rsidRDefault="00813DBF" w:rsidP="00813DBF">
      <w:pPr>
        <w:pStyle w:val="Ttulo2"/>
        <w:ind w:left="2701"/>
        <w:rPr>
          <w:rFonts w:ascii="Arial" w:hAnsi="Arial" w:cs="Arial"/>
          <w:sz w:val="24"/>
          <w:szCs w:val="24"/>
          <w:highlight w:val="white"/>
        </w:rPr>
      </w:pPr>
    </w:p>
    <w:p w14:paraId="4DB16082" w14:textId="77777777" w:rsidR="00813DBF" w:rsidRPr="00B0755B" w:rsidRDefault="00813DBF" w:rsidP="00813DBF">
      <w:pPr>
        <w:spacing w:after="160"/>
        <w:jc w:val="both"/>
        <w:rPr>
          <w:rFonts w:ascii="Arial" w:hAnsi="Arial" w:cs="Arial"/>
          <w:sz w:val="24"/>
          <w:szCs w:val="24"/>
          <w:highlight w:val="white"/>
        </w:rPr>
      </w:pPr>
      <w:r w:rsidRPr="00B0755B">
        <w:rPr>
          <w:rFonts w:ascii="Arial" w:hAnsi="Arial" w:cs="Arial"/>
          <w:sz w:val="24"/>
          <w:szCs w:val="24"/>
          <w:highlight w:val="white"/>
        </w:rPr>
        <w:t xml:space="preserve">Como se mencionó anteriormente, los retos globales actuales exigen estrategias innovadoras para entablar relaciones de cooperación realmente transformadoras y simétricas entre las naciones. Las problemáticas asociadas a las crisis ambientales, económicas, de salud, los conflictos y las desigualdades de género nos abocan a repensar los modelos de cooperación, así como a movilizar nuevas fuentes de financiación para el desarrollo. </w:t>
      </w:r>
    </w:p>
    <w:p w14:paraId="28D04A92" w14:textId="77777777" w:rsidR="00813DBF" w:rsidRPr="00B0755B" w:rsidRDefault="00813DBF" w:rsidP="00813DBF">
      <w:pPr>
        <w:spacing w:after="160"/>
        <w:jc w:val="both"/>
        <w:rPr>
          <w:rFonts w:ascii="Arial" w:hAnsi="Arial" w:cs="Arial"/>
          <w:sz w:val="24"/>
          <w:szCs w:val="24"/>
          <w:highlight w:val="white"/>
        </w:rPr>
      </w:pPr>
      <w:r w:rsidRPr="00B0755B">
        <w:rPr>
          <w:rFonts w:ascii="Arial" w:hAnsi="Arial" w:cs="Arial"/>
          <w:sz w:val="24"/>
          <w:szCs w:val="24"/>
          <w:highlight w:val="white"/>
        </w:rPr>
        <w:t>Desde esta perspectiva, también es necesario involucrar a nuevos actores en el desarrollo, creando agendas transnacionales para la vida como lo son la defensa de los océanos y de la Amazonía, la prevención de las pandemias, poner fin a las desigualdades de género y garantizar una transición energética justa. De ahí que, a nivel global, la emisión de derechos especiales de giro frente a la deuda, los bienes públicos globales, o la participación en mercados de carbono, son algunos de los instrumentos que se discuten para lograr que Colombia, así como otros países en vía de desarrollo, cuenten con mayores recursos de inversión.</w:t>
      </w:r>
    </w:p>
    <w:p w14:paraId="180B16F0" w14:textId="4098CDC7" w:rsidR="00684735" w:rsidRPr="00B0755B" w:rsidRDefault="7D4A113B" w:rsidP="00684735">
      <w:pPr>
        <w:spacing w:after="160"/>
        <w:jc w:val="both"/>
        <w:rPr>
          <w:rFonts w:ascii="Arial" w:hAnsi="Arial" w:cs="Arial"/>
          <w:sz w:val="24"/>
          <w:szCs w:val="24"/>
          <w:highlight w:val="white"/>
        </w:rPr>
      </w:pPr>
      <w:r w:rsidRPr="5E6C54B8">
        <w:rPr>
          <w:rFonts w:ascii="Arial" w:hAnsi="Arial" w:cs="Arial"/>
          <w:sz w:val="24"/>
          <w:szCs w:val="24"/>
          <w:highlight w:val="white"/>
        </w:rPr>
        <w:t xml:space="preserve">A nivel nacional, la discusión gira en torno a cómo lograr la concurrencia de fuentes privadas (inversión social e inversión de impacto) y filantrópicas, así como su alineación a las inversiones sociales del Estado y de la Cooperación Internacional. Es de anotar que los recursos que percibe Colombia como Ayuda </w:t>
      </w:r>
      <w:r w:rsidRPr="5E6C54B8">
        <w:rPr>
          <w:rFonts w:ascii="Arial" w:hAnsi="Arial" w:cs="Arial"/>
          <w:sz w:val="24"/>
          <w:szCs w:val="24"/>
          <w:highlight w:val="white"/>
        </w:rPr>
        <w:lastRenderedPageBreak/>
        <w:t>Oficial al Desarrollo, representan el 0.8% del PIB anual del país (APC Colombia, 2021). En ese sentido, es importante que algunas inversiones de la cooperación se redireccionen particularmente hacia esos lugares o poblaciones donde estos recursos tendrán mayor impacto en el cierre de brechas.</w:t>
      </w:r>
    </w:p>
    <w:p w14:paraId="5516B509" w14:textId="77777777" w:rsidR="00684735" w:rsidRPr="00B0755B" w:rsidRDefault="00684735">
      <w:pPr>
        <w:spacing w:after="160" w:line="259" w:lineRule="auto"/>
        <w:rPr>
          <w:rFonts w:ascii="Arial" w:hAnsi="Arial" w:cs="Arial"/>
          <w:sz w:val="24"/>
          <w:szCs w:val="24"/>
          <w:highlight w:val="white"/>
        </w:rPr>
      </w:pPr>
      <w:r w:rsidRPr="00B0755B">
        <w:rPr>
          <w:rFonts w:ascii="Arial" w:hAnsi="Arial" w:cs="Arial"/>
          <w:sz w:val="24"/>
          <w:szCs w:val="24"/>
          <w:highlight w:val="white"/>
        </w:rPr>
        <w:br w:type="page"/>
      </w:r>
    </w:p>
    <w:p w14:paraId="28F4B2DA" w14:textId="79AAC631" w:rsidR="00813DBF" w:rsidRPr="00B0755B" w:rsidRDefault="00684735" w:rsidP="00684735">
      <w:pPr>
        <w:spacing w:after="160"/>
        <w:jc w:val="both"/>
        <w:rPr>
          <w:rFonts w:ascii="Arial" w:hAnsi="Arial" w:cs="Arial"/>
          <w:sz w:val="24"/>
          <w:szCs w:val="24"/>
          <w:highlight w:val="white"/>
        </w:rPr>
      </w:pPr>
      <w:r w:rsidRPr="00B0755B">
        <w:rPr>
          <w:rFonts w:ascii="Arial" w:hAnsi="Arial" w:cs="Arial"/>
          <w:sz w:val="24"/>
          <w:szCs w:val="24"/>
          <w:highlight w:val="white"/>
        </w:rPr>
        <w:lastRenderedPageBreak/>
        <w:t>P11</w:t>
      </w:r>
    </w:p>
    <w:p w14:paraId="27822E54" w14:textId="48380EFA" w:rsidR="00684735" w:rsidRPr="00B0755B" w:rsidRDefault="00684735" w:rsidP="00684735">
      <w:pPr>
        <w:spacing w:after="160"/>
        <w:jc w:val="both"/>
        <w:rPr>
          <w:rFonts w:ascii="Arial" w:hAnsi="Arial" w:cs="Arial"/>
          <w:sz w:val="24"/>
          <w:szCs w:val="24"/>
          <w:highlight w:val="white"/>
        </w:rPr>
      </w:pPr>
    </w:p>
    <w:p w14:paraId="0F309BF2" w14:textId="5DFB0BDE" w:rsidR="00684735" w:rsidRPr="00B0755B" w:rsidRDefault="1B073C1E" w:rsidP="00684735">
      <w:pPr>
        <w:spacing w:after="160"/>
        <w:jc w:val="both"/>
        <w:rPr>
          <w:rFonts w:ascii="Arial" w:hAnsi="Arial" w:cs="Arial"/>
          <w:sz w:val="24"/>
          <w:szCs w:val="24"/>
          <w:highlight w:val="white"/>
        </w:rPr>
      </w:pPr>
      <w:r w:rsidRPr="00B0755B">
        <w:rPr>
          <w:rFonts w:ascii="Arial" w:hAnsi="Arial" w:cs="Arial"/>
          <w:sz w:val="24"/>
          <w:szCs w:val="24"/>
          <w:highlight w:val="white"/>
        </w:rPr>
        <w:t>Colombia cuenta con la particularidad de que, a pesar de ser un país de renta media-alta, sigue percibiendo flujos relevantes de Ayuda Oficial al Desarrollo (USD 1.643.184.158 en el 2021 y USD 1.087.911.870 en el 2022)</w:t>
      </w:r>
      <w:r w:rsidR="00684735" w:rsidRPr="00B0755B">
        <w:rPr>
          <w:rFonts w:ascii="Arial" w:hAnsi="Arial" w:cs="Arial"/>
          <w:sz w:val="24"/>
          <w:szCs w:val="24"/>
          <w:highlight w:val="white"/>
        </w:rPr>
        <w:footnoteReference w:id="9"/>
      </w:r>
      <w:r w:rsidRPr="00B0755B">
        <w:rPr>
          <w:rFonts w:ascii="Arial" w:hAnsi="Arial" w:cs="Arial"/>
          <w:sz w:val="24"/>
          <w:szCs w:val="24"/>
          <w:highlight w:val="white"/>
        </w:rPr>
        <w:t xml:space="preserve">. Gracias a su diversidad biológica, cultural, étnica y geográfica, el país cuenta con una multiplicidad de capacidades, conocimientos y recursos, todos aplicables para las agendas locales y regionales de desarrollo. Además, cuenta con un sector privado (nacional e internacional) </w:t>
      </w:r>
      <w:r w:rsidRPr="5E6C54B8">
        <w:rPr>
          <w:rFonts w:ascii="Arial" w:hAnsi="Arial" w:cs="Arial"/>
          <w:sz w:val="24"/>
          <w:szCs w:val="24"/>
        </w:rPr>
        <w:t>que aporta al crecimiento y al desarrollo del país.</w:t>
      </w:r>
    </w:p>
    <w:p w14:paraId="56DB54DA" w14:textId="77777777" w:rsidR="00684735" w:rsidRPr="00B0755B" w:rsidRDefault="00684735" w:rsidP="00684735">
      <w:pPr>
        <w:spacing w:after="160"/>
        <w:jc w:val="both"/>
        <w:rPr>
          <w:rFonts w:ascii="Arial" w:hAnsi="Arial" w:cs="Arial"/>
          <w:sz w:val="24"/>
          <w:szCs w:val="24"/>
          <w:highlight w:val="white"/>
        </w:rPr>
      </w:pPr>
      <w:r w:rsidRPr="00B0755B">
        <w:rPr>
          <w:rFonts w:ascii="Arial" w:hAnsi="Arial" w:cs="Arial"/>
          <w:sz w:val="24"/>
          <w:szCs w:val="24"/>
          <w:highlight w:val="white"/>
        </w:rPr>
        <w:t>Estas características hacen de Colombia el lugar ideal para avanzar en modelos e instrumentos innovadores de financiación para el desarrollo, donde los recursos conjuntos (no solamente económicos) de todos los actores del desarrollo pueden concurrir. En los últimos años, el país ha avanzado en la teorización e implementación de modelos innovadores de financiación para el desarrollo que permiten, por un lado, la participación de más actores del desarrollo y por otro, la concurrencia de diversas fuentes con objetivos comunes.</w:t>
      </w:r>
    </w:p>
    <w:p w14:paraId="29A36B15" w14:textId="2C703849" w:rsidR="001262E4" w:rsidRPr="00B0755B" w:rsidRDefault="00684735" w:rsidP="00684735">
      <w:pPr>
        <w:spacing w:after="160"/>
        <w:jc w:val="both"/>
        <w:rPr>
          <w:rFonts w:ascii="Arial" w:hAnsi="Arial" w:cs="Arial"/>
          <w:sz w:val="24"/>
          <w:szCs w:val="24"/>
          <w:highlight w:val="white"/>
        </w:rPr>
      </w:pPr>
      <w:r w:rsidRPr="00B0755B">
        <w:rPr>
          <w:rFonts w:ascii="Arial" w:hAnsi="Arial" w:cs="Arial"/>
          <w:sz w:val="24"/>
          <w:szCs w:val="24"/>
          <w:highlight w:val="white"/>
        </w:rPr>
        <w:t xml:space="preserve">El avance de estos mecanismos requiere de un entorno favorable para la concordancia entre instituciones públicas, multilaterales, bilaterales, filantrópicas, </w:t>
      </w:r>
      <w:r w:rsidRPr="00B0755B">
        <w:rPr>
          <w:rFonts w:ascii="Arial" w:hAnsi="Arial" w:cs="Arial"/>
          <w:sz w:val="24"/>
          <w:szCs w:val="24"/>
          <w:highlight w:val="white"/>
        </w:rPr>
        <w:lastRenderedPageBreak/>
        <w:t>privadas y populares, comprometidas con el financiamiento del desarrollo y el avance del Plan Nacional de Desarrollo.</w:t>
      </w:r>
    </w:p>
    <w:p w14:paraId="682C129F" w14:textId="77777777" w:rsidR="001262E4" w:rsidRPr="00B0755B" w:rsidRDefault="001262E4">
      <w:pPr>
        <w:spacing w:after="160" w:line="259" w:lineRule="auto"/>
        <w:rPr>
          <w:rFonts w:ascii="Arial" w:hAnsi="Arial" w:cs="Arial"/>
          <w:sz w:val="24"/>
          <w:szCs w:val="24"/>
          <w:highlight w:val="white"/>
        </w:rPr>
      </w:pPr>
      <w:r w:rsidRPr="00B0755B">
        <w:rPr>
          <w:rFonts w:ascii="Arial" w:hAnsi="Arial" w:cs="Arial"/>
          <w:sz w:val="24"/>
          <w:szCs w:val="24"/>
          <w:highlight w:val="white"/>
        </w:rPr>
        <w:br w:type="page"/>
      </w:r>
    </w:p>
    <w:p w14:paraId="785EDBB6" w14:textId="04641833" w:rsidR="001262E4" w:rsidRPr="00B0755B" w:rsidRDefault="001262E4" w:rsidP="00684735">
      <w:pPr>
        <w:spacing w:after="160"/>
        <w:jc w:val="both"/>
        <w:rPr>
          <w:rFonts w:ascii="Arial" w:hAnsi="Arial" w:cs="Arial"/>
          <w:sz w:val="24"/>
          <w:szCs w:val="24"/>
          <w:highlight w:val="white"/>
        </w:rPr>
      </w:pPr>
      <w:r w:rsidRPr="00B0755B">
        <w:rPr>
          <w:rFonts w:ascii="Arial" w:hAnsi="Arial" w:cs="Arial"/>
          <w:sz w:val="24"/>
          <w:szCs w:val="24"/>
          <w:highlight w:val="white"/>
        </w:rPr>
        <w:lastRenderedPageBreak/>
        <w:t>P1</w:t>
      </w:r>
      <w:r w:rsidR="00C919D8" w:rsidRPr="00B0755B">
        <w:rPr>
          <w:rFonts w:ascii="Arial" w:hAnsi="Arial" w:cs="Arial"/>
          <w:sz w:val="24"/>
          <w:szCs w:val="24"/>
          <w:highlight w:val="white"/>
        </w:rPr>
        <w:t>2</w:t>
      </w:r>
    </w:p>
    <w:p w14:paraId="382731B5" w14:textId="49408C4E" w:rsidR="00C919D8" w:rsidRPr="00B0755B" w:rsidRDefault="00C919D8" w:rsidP="00C919D8">
      <w:pPr>
        <w:pStyle w:val="Ttulo1"/>
        <w:numPr>
          <w:ilvl w:val="0"/>
          <w:numId w:val="1"/>
        </w:numPr>
        <w:spacing w:before="480" w:after="120"/>
        <w:rPr>
          <w:rFonts w:ascii="Arial" w:hAnsi="Arial" w:cs="Arial"/>
          <w:b w:val="0"/>
          <w:sz w:val="24"/>
          <w:szCs w:val="24"/>
        </w:rPr>
      </w:pPr>
      <w:bookmarkStart w:id="12" w:name="_Toc151452893"/>
      <w:r w:rsidRPr="00B0755B">
        <w:rPr>
          <w:rFonts w:ascii="Arial" w:hAnsi="Arial" w:cs="Arial"/>
          <w:sz w:val="24"/>
          <w:szCs w:val="24"/>
        </w:rPr>
        <w:t>Principios y enfoques</w:t>
      </w:r>
      <w:bookmarkEnd w:id="12"/>
    </w:p>
    <w:p w14:paraId="52AACD69" w14:textId="77777777" w:rsidR="00C919D8" w:rsidRPr="00B0755B" w:rsidRDefault="00C919D8" w:rsidP="00C919D8">
      <w:pPr>
        <w:spacing w:after="160"/>
        <w:jc w:val="both"/>
        <w:rPr>
          <w:rFonts w:ascii="Arial" w:eastAsia="Calibri" w:hAnsi="Arial" w:cs="Arial"/>
          <w:sz w:val="24"/>
          <w:szCs w:val="24"/>
        </w:rPr>
      </w:pPr>
      <w:r w:rsidRPr="00B0755B">
        <w:rPr>
          <w:rFonts w:ascii="Arial" w:eastAsia="Calibri" w:hAnsi="Arial" w:cs="Arial"/>
          <w:sz w:val="24"/>
          <w:szCs w:val="24"/>
        </w:rPr>
        <w:t xml:space="preserve">La Estrategia Nacional de Cooperación Internacional ENCI 2023-2026, obedece </w:t>
      </w:r>
      <w:r w:rsidRPr="00B0755B">
        <w:rPr>
          <w:rFonts w:ascii="Arial" w:hAnsi="Arial" w:cs="Arial"/>
          <w:sz w:val="24"/>
          <w:szCs w:val="24"/>
        </w:rPr>
        <w:t>a las transformaciones propuestas por la ciudadanía y exige, tal como lo menciona el PND, el compromiso y la participación de actores públicos y privados del orden local, nacional e internacional. Para ello, se debe fortalecer la complementariedad estratégica entre los distintos actores del ecosistema, para que las acciones respondan efectivamente a las prioridades territoriales y sectoriales, identificadas en el Plan Nacional de Desarrollo 2022-2026.</w:t>
      </w:r>
    </w:p>
    <w:p w14:paraId="7D971B1E" w14:textId="7FD36F81" w:rsidR="00C919D8" w:rsidRPr="00B0755B" w:rsidRDefault="6BD518B4" w:rsidP="00C919D8">
      <w:pPr>
        <w:spacing w:after="160"/>
        <w:jc w:val="both"/>
        <w:rPr>
          <w:rFonts w:ascii="Arial" w:eastAsia="Calibri" w:hAnsi="Arial" w:cs="Arial"/>
          <w:sz w:val="24"/>
          <w:szCs w:val="24"/>
        </w:rPr>
      </w:pPr>
      <w:r w:rsidRPr="15C065E7">
        <w:rPr>
          <w:rFonts w:ascii="Arial" w:hAnsi="Arial" w:cs="Arial"/>
          <w:sz w:val="24"/>
          <w:szCs w:val="24"/>
        </w:rPr>
        <w:t xml:space="preserve">De esta manera, se debe adelantar una gestión efectiva de la cooperación internacional para lograr materializar las prioridades de desarrollo. </w:t>
      </w:r>
      <w:r w:rsidRPr="15C065E7">
        <w:rPr>
          <w:rFonts w:ascii="Arial" w:eastAsia="Calibri" w:hAnsi="Arial" w:cs="Arial"/>
          <w:sz w:val="24"/>
          <w:szCs w:val="24"/>
        </w:rPr>
        <w:t xml:space="preserve">De ahí que, La ENCI 2023-2026, se rija bajo los siguientes principios que determinan su accionar institucional: </w:t>
      </w:r>
      <w:r w:rsidR="2ECE140E" w:rsidRPr="15C065E7">
        <w:rPr>
          <w:rFonts w:ascii="Arial" w:eastAsia="Calibri" w:hAnsi="Arial" w:cs="Arial"/>
          <w:sz w:val="24"/>
          <w:szCs w:val="24"/>
        </w:rPr>
        <w:t>I</w:t>
      </w:r>
      <w:r w:rsidRPr="15C065E7">
        <w:rPr>
          <w:rFonts w:ascii="Arial" w:eastAsia="Calibri" w:hAnsi="Arial" w:cs="Arial"/>
          <w:sz w:val="24"/>
          <w:szCs w:val="24"/>
        </w:rPr>
        <w:t xml:space="preserve">) la preponderancia de la soberanía nacional, </w:t>
      </w:r>
      <w:r w:rsidR="69148E7C" w:rsidRPr="15C065E7">
        <w:rPr>
          <w:rFonts w:ascii="Arial" w:eastAsia="Calibri" w:hAnsi="Arial" w:cs="Arial"/>
          <w:sz w:val="24"/>
          <w:szCs w:val="24"/>
        </w:rPr>
        <w:t>II</w:t>
      </w:r>
      <w:r w:rsidRPr="15C065E7">
        <w:rPr>
          <w:rFonts w:ascii="Arial" w:eastAsia="Calibri" w:hAnsi="Arial" w:cs="Arial"/>
          <w:sz w:val="24"/>
          <w:szCs w:val="24"/>
        </w:rPr>
        <w:t xml:space="preserve">) el respeto por la autodeterminación de los pueblos, </w:t>
      </w:r>
      <w:r w:rsidR="481F1995" w:rsidRPr="15C065E7">
        <w:rPr>
          <w:rFonts w:ascii="Arial" w:eastAsia="Calibri" w:hAnsi="Arial" w:cs="Arial"/>
          <w:sz w:val="24"/>
          <w:szCs w:val="24"/>
        </w:rPr>
        <w:t>III</w:t>
      </w:r>
      <w:r w:rsidRPr="15C065E7">
        <w:rPr>
          <w:rFonts w:ascii="Arial" w:eastAsia="Calibri" w:hAnsi="Arial" w:cs="Arial"/>
          <w:sz w:val="24"/>
          <w:szCs w:val="24"/>
        </w:rPr>
        <w:t xml:space="preserve">) la adhesión a los principios del derecho internacional, </w:t>
      </w:r>
      <w:r w:rsidR="3B120B9A" w:rsidRPr="15C065E7">
        <w:rPr>
          <w:rFonts w:ascii="Arial" w:eastAsia="Calibri" w:hAnsi="Arial" w:cs="Arial"/>
          <w:sz w:val="24"/>
          <w:szCs w:val="24"/>
        </w:rPr>
        <w:t>IV</w:t>
      </w:r>
      <w:r w:rsidRPr="15C065E7">
        <w:rPr>
          <w:rFonts w:ascii="Arial" w:eastAsia="Calibri" w:hAnsi="Arial" w:cs="Arial"/>
          <w:sz w:val="24"/>
          <w:szCs w:val="24"/>
        </w:rPr>
        <w:t xml:space="preserve">) la integración latinoamericana y caribeña y; </w:t>
      </w:r>
      <w:r w:rsidR="40E3C722" w:rsidRPr="15C065E7">
        <w:rPr>
          <w:rFonts w:ascii="Arial" w:eastAsia="Calibri" w:hAnsi="Arial" w:cs="Arial"/>
          <w:sz w:val="24"/>
          <w:szCs w:val="24"/>
        </w:rPr>
        <w:t>V</w:t>
      </w:r>
      <w:r w:rsidRPr="15C065E7">
        <w:rPr>
          <w:rFonts w:ascii="Arial" w:eastAsia="Calibri" w:hAnsi="Arial" w:cs="Arial"/>
          <w:sz w:val="24"/>
          <w:szCs w:val="24"/>
        </w:rPr>
        <w:t xml:space="preserve">) la paz, especificados en la Constitución Política de Colombia en relación con la política exterior. </w:t>
      </w:r>
    </w:p>
    <w:p w14:paraId="0138D93F" w14:textId="77777777" w:rsidR="00C919D8" w:rsidRPr="00B0755B" w:rsidRDefault="00C919D8">
      <w:pPr>
        <w:spacing w:after="160" w:line="259" w:lineRule="auto"/>
        <w:rPr>
          <w:rFonts w:ascii="Arial" w:eastAsia="Calibri" w:hAnsi="Arial" w:cs="Arial"/>
          <w:sz w:val="24"/>
          <w:szCs w:val="24"/>
        </w:rPr>
      </w:pPr>
      <w:r w:rsidRPr="00B0755B">
        <w:rPr>
          <w:rFonts w:ascii="Arial" w:eastAsia="Calibri" w:hAnsi="Arial" w:cs="Arial"/>
          <w:sz w:val="24"/>
          <w:szCs w:val="24"/>
        </w:rPr>
        <w:br w:type="page"/>
      </w:r>
    </w:p>
    <w:p w14:paraId="34770311" w14:textId="4C682B83" w:rsidR="00C919D8" w:rsidRPr="00B0755B" w:rsidRDefault="00C919D8" w:rsidP="00C919D8">
      <w:pPr>
        <w:spacing w:after="160"/>
        <w:jc w:val="both"/>
        <w:rPr>
          <w:rFonts w:ascii="Arial" w:eastAsia="Calibri" w:hAnsi="Arial" w:cs="Arial"/>
          <w:sz w:val="24"/>
          <w:szCs w:val="24"/>
        </w:rPr>
      </w:pPr>
      <w:r w:rsidRPr="00B0755B">
        <w:rPr>
          <w:rFonts w:ascii="Arial" w:eastAsia="Calibri" w:hAnsi="Arial" w:cs="Arial"/>
          <w:sz w:val="24"/>
          <w:szCs w:val="24"/>
        </w:rPr>
        <w:lastRenderedPageBreak/>
        <w:t>P13</w:t>
      </w:r>
    </w:p>
    <w:p w14:paraId="535A2E5C" w14:textId="45B15D3B" w:rsidR="00C919D8" w:rsidRPr="00B0755B" w:rsidRDefault="00C919D8" w:rsidP="00C919D8">
      <w:pPr>
        <w:spacing w:after="160"/>
        <w:jc w:val="both"/>
        <w:rPr>
          <w:rFonts w:ascii="Arial" w:eastAsia="Calibri" w:hAnsi="Arial" w:cs="Arial"/>
          <w:sz w:val="24"/>
          <w:szCs w:val="24"/>
        </w:rPr>
      </w:pPr>
    </w:p>
    <w:p w14:paraId="4BCEA613" w14:textId="77777777" w:rsidR="00C919D8" w:rsidRPr="00B0755B" w:rsidRDefault="00C919D8" w:rsidP="00C919D8">
      <w:pPr>
        <w:spacing w:after="160"/>
        <w:jc w:val="both"/>
        <w:rPr>
          <w:rFonts w:ascii="Arial" w:eastAsia="Calibri" w:hAnsi="Arial" w:cs="Arial"/>
          <w:sz w:val="24"/>
          <w:szCs w:val="24"/>
        </w:rPr>
      </w:pPr>
      <w:r w:rsidRPr="00B0755B">
        <w:rPr>
          <w:rFonts w:ascii="Arial" w:eastAsia="Calibri" w:hAnsi="Arial" w:cs="Arial"/>
          <w:sz w:val="24"/>
          <w:szCs w:val="24"/>
        </w:rPr>
        <w:t>Así mismo, se alinea con los propósitos del Gobierno Nacional, que está comprometido con los principios de solidaridad, igualdad, transparencia, horizontalidad y coordinación interinstitucional. Es importante mencionar, que esta Estrategia propone direccionar la gestión de la cooperación internacional desde el enfoque de los Derechos Humanos y los enfoques diferenciales, intersectoriales y territoriales. </w:t>
      </w:r>
    </w:p>
    <w:p w14:paraId="51C5F7F9" w14:textId="28143215" w:rsidR="00C919D8" w:rsidRPr="00B0755B" w:rsidRDefault="00C919D8" w:rsidP="00C919D8">
      <w:pPr>
        <w:spacing w:after="160"/>
        <w:jc w:val="both"/>
        <w:rPr>
          <w:rFonts w:ascii="Arial" w:eastAsia="Calibri" w:hAnsi="Arial" w:cs="Arial"/>
          <w:sz w:val="24"/>
          <w:szCs w:val="24"/>
        </w:rPr>
      </w:pPr>
      <w:r w:rsidRPr="15C065E7">
        <w:rPr>
          <w:rFonts w:ascii="Arial" w:eastAsia="Calibri" w:hAnsi="Arial" w:cs="Arial"/>
          <w:b/>
          <w:bCs/>
          <w:i/>
          <w:iCs/>
          <w:sz w:val="24"/>
          <w:szCs w:val="24"/>
        </w:rPr>
        <w:t>El enfoque de Derechos Humanos</w:t>
      </w:r>
      <w:r w:rsidRPr="15C065E7">
        <w:rPr>
          <w:rFonts w:ascii="Arial" w:eastAsia="Calibri" w:hAnsi="Arial" w:cs="Arial"/>
          <w:sz w:val="24"/>
          <w:szCs w:val="24"/>
        </w:rPr>
        <w:t xml:space="preserve"> reconoce a las personas como protagonistas de su propio desarrollo, garantizando la dignidad del ser humano en su integralidad, libertad y trascendencia. Se basa en dar un tratamiento igualitario, que ubica a las personas con iguales oportunidades, comprendiendo su diversidad, autonomía y libertad</w:t>
      </w:r>
      <w:r w:rsidR="0080226D" w:rsidRPr="15C065E7">
        <w:rPr>
          <w:rFonts w:ascii="Arial" w:eastAsia="Calibri" w:hAnsi="Arial" w:cs="Arial"/>
          <w:sz w:val="24"/>
          <w:szCs w:val="24"/>
        </w:rPr>
        <w:t>.</w:t>
      </w:r>
      <w:r w:rsidRPr="15C065E7">
        <w:rPr>
          <w:rFonts w:ascii="Arial" w:eastAsia="Calibri" w:hAnsi="Arial" w:cs="Arial"/>
          <w:sz w:val="24"/>
          <w:szCs w:val="24"/>
        </w:rPr>
        <w:t xml:space="preserve"> </w:t>
      </w:r>
    </w:p>
    <w:p w14:paraId="32C6F9D4" w14:textId="283ED6FE" w:rsidR="00C919D8" w:rsidRPr="00B0755B" w:rsidRDefault="6BD518B4" w:rsidP="00C919D8">
      <w:pPr>
        <w:spacing w:after="160"/>
        <w:jc w:val="both"/>
        <w:rPr>
          <w:rFonts w:ascii="Arial" w:eastAsia="Calibri" w:hAnsi="Arial" w:cs="Arial"/>
          <w:sz w:val="24"/>
          <w:szCs w:val="24"/>
        </w:rPr>
      </w:pPr>
      <w:r w:rsidRPr="6522E0E9">
        <w:rPr>
          <w:rFonts w:ascii="Arial" w:eastAsia="Calibri" w:hAnsi="Arial" w:cs="Arial"/>
          <w:sz w:val="24"/>
          <w:szCs w:val="24"/>
        </w:rPr>
        <w:t xml:space="preserve">El enfoque de Derechos incluye de manera integral y relacional </w:t>
      </w:r>
      <w:r w:rsidRPr="6522E0E9">
        <w:rPr>
          <w:rFonts w:ascii="Arial" w:eastAsia="Calibri" w:hAnsi="Arial" w:cs="Arial"/>
          <w:b/>
          <w:bCs/>
          <w:i/>
          <w:iCs/>
          <w:sz w:val="24"/>
          <w:szCs w:val="24"/>
        </w:rPr>
        <w:t>los enfoques Diferencial y de Género</w:t>
      </w:r>
      <w:r w:rsidRPr="6522E0E9">
        <w:rPr>
          <w:rFonts w:ascii="Arial" w:eastAsia="Calibri" w:hAnsi="Arial" w:cs="Arial"/>
          <w:sz w:val="24"/>
          <w:szCs w:val="24"/>
        </w:rPr>
        <w:t>. En este sentido, prioriza el trabajo con las mujeres en el marco de una política exterior feminista. Esta Estrategia propone visibilizar, fortalecer y posicionar las capacidades de las mujeres y de la población diversa, como agentes de desarrollo en la cooperación internacional, a través de la valoración de los saberes tradicionales y ancestrales, las buenas prácticas y la apropiación social del conocimiento.</w:t>
      </w:r>
    </w:p>
    <w:p w14:paraId="0DCA8593" w14:textId="77777777" w:rsidR="00C919D8" w:rsidRPr="00B0755B" w:rsidRDefault="00C919D8">
      <w:pPr>
        <w:spacing w:after="160" w:line="259" w:lineRule="auto"/>
        <w:rPr>
          <w:rFonts w:ascii="Arial" w:eastAsia="Calibri" w:hAnsi="Arial" w:cs="Arial"/>
          <w:sz w:val="24"/>
          <w:szCs w:val="24"/>
        </w:rPr>
      </w:pPr>
      <w:r w:rsidRPr="00B0755B">
        <w:rPr>
          <w:rFonts w:ascii="Arial" w:eastAsia="Calibri" w:hAnsi="Arial" w:cs="Arial"/>
          <w:sz w:val="24"/>
          <w:szCs w:val="24"/>
        </w:rPr>
        <w:br w:type="page"/>
      </w:r>
    </w:p>
    <w:p w14:paraId="12FDA8BB" w14:textId="7BE7FBDF" w:rsidR="00C919D8" w:rsidRPr="00B0755B" w:rsidRDefault="00C919D8" w:rsidP="00C919D8">
      <w:pPr>
        <w:spacing w:after="160"/>
        <w:jc w:val="both"/>
        <w:rPr>
          <w:rFonts w:ascii="Arial" w:eastAsia="Calibri" w:hAnsi="Arial" w:cs="Arial"/>
          <w:sz w:val="24"/>
          <w:szCs w:val="24"/>
        </w:rPr>
      </w:pPr>
      <w:r w:rsidRPr="00B0755B">
        <w:rPr>
          <w:rFonts w:ascii="Arial" w:eastAsia="Calibri" w:hAnsi="Arial" w:cs="Arial"/>
          <w:sz w:val="24"/>
          <w:szCs w:val="24"/>
        </w:rPr>
        <w:lastRenderedPageBreak/>
        <w:t>P14</w:t>
      </w:r>
    </w:p>
    <w:p w14:paraId="0DB6853D" w14:textId="2E2225F1" w:rsidR="00C919D8" w:rsidRPr="00B0755B" w:rsidRDefault="00C919D8" w:rsidP="00C919D8">
      <w:pPr>
        <w:spacing w:after="160"/>
        <w:jc w:val="both"/>
        <w:rPr>
          <w:rFonts w:ascii="Arial" w:eastAsia="Calibri" w:hAnsi="Arial" w:cs="Arial"/>
          <w:sz w:val="24"/>
          <w:szCs w:val="24"/>
        </w:rPr>
      </w:pPr>
    </w:p>
    <w:p w14:paraId="47D5A75C" w14:textId="77777777" w:rsidR="00C919D8" w:rsidRPr="00B0755B" w:rsidRDefault="6BD518B4" w:rsidP="00C919D8">
      <w:pPr>
        <w:spacing w:after="160"/>
        <w:jc w:val="both"/>
        <w:rPr>
          <w:rFonts w:ascii="Arial" w:eastAsia="Calibri" w:hAnsi="Arial" w:cs="Arial"/>
          <w:sz w:val="24"/>
          <w:szCs w:val="24"/>
        </w:rPr>
      </w:pPr>
      <w:r w:rsidRPr="6522E0E9">
        <w:rPr>
          <w:rFonts w:ascii="Arial" w:eastAsia="Calibri" w:hAnsi="Arial" w:cs="Arial"/>
          <w:b/>
          <w:bCs/>
          <w:i/>
          <w:iCs/>
          <w:sz w:val="24"/>
          <w:szCs w:val="24"/>
        </w:rPr>
        <w:t>El enfoque Intersectorial</w:t>
      </w:r>
      <w:r w:rsidRPr="6522E0E9">
        <w:rPr>
          <w:rFonts w:ascii="Arial" w:eastAsia="Calibri" w:hAnsi="Arial" w:cs="Arial"/>
          <w:sz w:val="24"/>
          <w:szCs w:val="24"/>
        </w:rPr>
        <w:t xml:space="preserve"> prioriza la acción conjunta y coordinada de la diversidad de sectores institucionales. Hace referencia al abordaje de los desafíos que tiene el país, desde una perspectiva que involucra relaciones basadas en la coordinación, en el proceso de agenciar espacios, compartir liderazgos, recursos y oportunidades.</w:t>
      </w:r>
    </w:p>
    <w:p w14:paraId="6A82492A" w14:textId="231567E0" w:rsidR="00C919D8" w:rsidRPr="00B0755B" w:rsidRDefault="6BD518B4" w:rsidP="00C919D8">
      <w:pPr>
        <w:spacing w:after="160"/>
        <w:jc w:val="both"/>
        <w:rPr>
          <w:rFonts w:ascii="Arial" w:eastAsia="Calibri" w:hAnsi="Arial" w:cs="Arial"/>
          <w:sz w:val="24"/>
          <w:szCs w:val="24"/>
        </w:rPr>
      </w:pPr>
      <w:r w:rsidRPr="6522E0E9">
        <w:rPr>
          <w:rFonts w:ascii="Arial" w:eastAsia="Calibri" w:hAnsi="Arial" w:cs="Arial"/>
          <w:b/>
          <w:bCs/>
          <w:i/>
          <w:iCs/>
          <w:sz w:val="24"/>
          <w:szCs w:val="24"/>
        </w:rPr>
        <w:t>El enfoque Territorial</w:t>
      </w:r>
      <w:r w:rsidRPr="6522E0E9">
        <w:rPr>
          <w:rFonts w:ascii="Arial" w:eastAsia="Calibri" w:hAnsi="Arial" w:cs="Arial"/>
          <w:sz w:val="24"/>
          <w:szCs w:val="24"/>
        </w:rPr>
        <w:t xml:space="preserve"> considera los espacios geográficos, como lugares donde se desarrollan dinámicas propias que agencian la vida de las personas y los ecosistemas. En esta perspectiva y en línea con las prioridades del Plan Nacional de Desarrollo, este enfoque hace énfasis en una intervención institucional coherente y pertinente con los contextos socio económicos, culturales, políticos e institucionales de los territorios, promoviendo el fortalecimiento de las capacidades de los actores para gestionar su propio desarrollo.</w:t>
      </w:r>
    </w:p>
    <w:p w14:paraId="073EB52D" w14:textId="77777777" w:rsidR="00C919D8" w:rsidRPr="00B0755B" w:rsidRDefault="00C919D8">
      <w:pPr>
        <w:spacing w:after="160" w:line="259" w:lineRule="auto"/>
        <w:rPr>
          <w:rFonts w:ascii="Arial" w:eastAsia="Calibri" w:hAnsi="Arial" w:cs="Arial"/>
          <w:sz w:val="24"/>
          <w:szCs w:val="24"/>
        </w:rPr>
      </w:pPr>
      <w:r w:rsidRPr="00B0755B">
        <w:rPr>
          <w:rFonts w:ascii="Arial" w:eastAsia="Calibri" w:hAnsi="Arial" w:cs="Arial"/>
          <w:sz w:val="24"/>
          <w:szCs w:val="24"/>
        </w:rPr>
        <w:br w:type="page"/>
      </w:r>
    </w:p>
    <w:p w14:paraId="39523DB0" w14:textId="1011682F" w:rsidR="00C919D8" w:rsidRPr="00B0755B" w:rsidRDefault="00C919D8" w:rsidP="00C919D8">
      <w:pPr>
        <w:spacing w:after="160"/>
        <w:jc w:val="both"/>
        <w:rPr>
          <w:rFonts w:ascii="Arial" w:eastAsia="Calibri" w:hAnsi="Arial" w:cs="Arial"/>
          <w:sz w:val="24"/>
          <w:szCs w:val="24"/>
        </w:rPr>
      </w:pPr>
      <w:r w:rsidRPr="00B0755B">
        <w:rPr>
          <w:rFonts w:ascii="Arial" w:eastAsia="Calibri" w:hAnsi="Arial" w:cs="Arial"/>
          <w:sz w:val="24"/>
          <w:szCs w:val="24"/>
        </w:rPr>
        <w:lastRenderedPageBreak/>
        <w:t>P15</w:t>
      </w:r>
    </w:p>
    <w:p w14:paraId="06D69F94" w14:textId="72B4B5B2" w:rsidR="00C919D8" w:rsidRPr="00B0755B" w:rsidRDefault="00C919D8" w:rsidP="00C919D8">
      <w:pPr>
        <w:spacing w:after="160"/>
        <w:jc w:val="both"/>
        <w:rPr>
          <w:rFonts w:ascii="Arial" w:eastAsia="Calibri" w:hAnsi="Arial" w:cs="Arial"/>
          <w:sz w:val="24"/>
          <w:szCs w:val="24"/>
        </w:rPr>
      </w:pPr>
    </w:p>
    <w:p w14:paraId="1661D860" w14:textId="4F99B95C" w:rsidR="00C919D8" w:rsidRPr="00B0755B" w:rsidRDefault="00C919D8" w:rsidP="00C919D8">
      <w:pPr>
        <w:pStyle w:val="Ttulo2"/>
        <w:numPr>
          <w:ilvl w:val="1"/>
          <w:numId w:val="5"/>
        </w:numPr>
        <w:rPr>
          <w:rFonts w:ascii="Arial" w:hAnsi="Arial" w:cs="Arial"/>
          <w:b w:val="0"/>
          <w:bCs w:val="0"/>
          <w:sz w:val="24"/>
          <w:szCs w:val="24"/>
        </w:rPr>
      </w:pPr>
      <w:bookmarkStart w:id="13" w:name="_Toc151452894"/>
      <w:r w:rsidRPr="6522E0E9">
        <w:rPr>
          <w:rFonts w:ascii="Arial" w:hAnsi="Arial" w:cs="Arial"/>
          <w:sz w:val="24"/>
          <w:szCs w:val="24"/>
        </w:rPr>
        <w:t>La Cooperación Internacional Feminista</w:t>
      </w:r>
      <w:bookmarkEnd w:id="13"/>
    </w:p>
    <w:p w14:paraId="42B696BE" w14:textId="77777777" w:rsidR="00C919D8" w:rsidRPr="00B0755B" w:rsidRDefault="00C919D8" w:rsidP="00C919D8">
      <w:pPr>
        <w:pBdr>
          <w:top w:val="nil"/>
          <w:left w:val="nil"/>
          <w:bottom w:val="nil"/>
          <w:right w:val="nil"/>
          <w:between w:val="nil"/>
        </w:pBdr>
        <w:jc w:val="both"/>
        <w:rPr>
          <w:rFonts w:ascii="Arial" w:hAnsi="Arial" w:cs="Arial"/>
          <w:sz w:val="24"/>
          <w:szCs w:val="24"/>
        </w:rPr>
      </w:pPr>
    </w:p>
    <w:p w14:paraId="71C1D5E1" w14:textId="079B9454" w:rsidR="00C919D8" w:rsidRPr="00B0755B" w:rsidRDefault="6BD518B4" w:rsidP="15C065E7">
      <w:pPr>
        <w:pBdr>
          <w:top w:val="nil"/>
          <w:left w:val="nil"/>
          <w:bottom w:val="nil"/>
          <w:right w:val="nil"/>
          <w:between w:val="nil"/>
        </w:pBdr>
        <w:jc w:val="both"/>
        <w:rPr>
          <w:rFonts w:ascii="Arial" w:hAnsi="Arial" w:cs="Arial"/>
          <w:sz w:val="24"/>
          <w:szCs w:val="24"/>
        </w:rPr>
      </w:pPr>
      <w:r w:rsidRPr="15C065E7">
        <w:rPr>
          <w:rFonts w:ascii="Arial" w:hAnsi="Arial" w:cs="Arial"/>
          <w:sz w:val="24"/>
          <w:szCs w:val="24"/>
        </w:rPr>
        <w:t>La cooperación internacional feminista es una apuesta de la Presidencia de la República para la efectividad de la cooperación internacional en la eliminación progresiva de las desigualdades. El gobierno colombiano apuesta por el feminismo, situando a quienes históricamente han sufrido de múltiples discriminaciones, en el centro de la toma de las decisiones que orientan el desarrollo del país.</w:t>
      </w:r>
    </w:p>
    <w:p w14:paraId="3437174B" w14:textId="77777777" w:rsidR="00C919D8" w:rsidRPr="00B0755B" w:rsidRDefault="00C919D8" w:rsidP="00C919D8">
      <w:pPr>
        <w:pBdr>
          <w:top w:val="nil"/>
          <w:left w:val="nil"/>
          <w:bottom w:val="nil"/>
          <w:right w:val="nil"/>
          <w:between w:val="nil"/>
        </w:pBdr>
        <w:jc w:val="both"/>
        <w:rPr>
          <w:rFonts w:ascii="Arial" w:hAnsi="Arial" w:cs="Arial"/>
          <w:sz w:val="24"/>
          <w:szCs w:val="24"/>
        </w:rPr>
      </w:pPr>
    </w:p>
    <w:p w14:paraId="19AB7211" w14:textId="4E592412" w:rsidR="00C919D8" w:rsidRPr="00B0755B" w:rsidRDefault="6BD518B4" w:rsidP="00C919D8">
      <w:pPr>
        <w:spacing w:after="160"/>
        <w:jc w:val="both"/>
        <w:rPr>
          <w:rFonts w:ascii="Arial" w:hAnsi="Arial" w:cs="Arial"/>
          <w:sz w:val="24"/>
          <w:szCs w:val="24"/>
        </w:rPr>
      </w:pPr>
      <w:r w:rsidRPr="15C065E7">
        <w:rPr>
          <w:rFonts w:ascii="Arial" w:hAnsi="Arial" w:cs="Arial"/>
          <w:sz w:val="24"/>
          <w:szCs w:val="24"/>
        </w:rPr>
        <w:t>Partiendo de lo anterior, dos razones explican la orientación hacia la acción feminista en la cooperación internacional. La primera tiene que ver con la interseccionalidad; herramienta del feminismo que permite un análisis integral y multidimensional de los factores de desigualdad que atraviesan a las personas, a un determinado grupo social o a una</w:t>
      </w:r>
    </w:p>
    <w:p w14:paraId="4CC9AC97" w14:textId="77777777" w:rsidR="00C919D8" w:rsidRPr="00B0755B" w:rsidRDefault="00C919D8">
      <w:pPr>
        <w:spacing w:after="160" w:line="259" w:lineRule="auto"/>
        <w:rPr>
          <w:rFonts w:ascii="Arial" w:hAnsi="Arial" w:cs="Arial"/>
          <w:sz w:val="24"/>
          <w:szCs w:val="24"/>
        </w:rPr>
      </w:pPr>
      <w:r w:rsidRPr="00B0755B">
        <w:rPr>
          <w:rFonts w:ascii="Arial" w:hAnsi="Arial" w:cs="Arial"/>
          <w:sz w:val="24"/>
          <w:szCs w:val="24"/>
        </w:rPr>
        <w:br w:type="page"/>
      </w:r>
    </w:p>
    <w:p w14:paraId="2F82F761" w14:textId="7D806608" w:rsidR="00C919D8" w:rsidRPr="00B0755B" w:rsidRDefault="00C919D8" w:rsidP="00C919D8">
      <w:pPr>
        <w:spacing w:after="160"/>
        <w:jc w:val="both"/>
        <w:rPr>
          <w:rFonts w:ascii="Arial" w:eastAsia="Calibri" w:hAnsi="Arial" w:cs="Arial"/>
          <w:sz w:val="24"/>
          <w:szCs w:val="24"/>
        </w:rPr>
      </w:pPr>
      <w:r w:rsidRPr="00B0755B">
        <w:rPr>
          <w:rFonts w:ascii="Arial" w:eastAsia="Calibri" w:hAnsi="Arial" w:cs="Arial"/>
          <w:sz w:val="24"/>
          <w:szCs w:val="24"/>
        </w:rPr>
        <w:lastRenderedPageBreak/>
        <w:t>P16</w:t>
      </w:r>
    </w:p>
    <w:p w14:paraId="41D7448E" w14:textId="7A6DDAF7" w:rsidR="00C919D8" w:rsidRPr="00B0755B" w:rsidRDefault="00C919D8" w:rsidP="00C919D8">
      <w:pPr>
        <w:spacing w:after="160"/>
        <w:jc w:val="both"/>
        <w:rPr>
          <w:rFonts w:ascii="Arial" w:eastAsia="Calibri" w:hAnsi="Arial" w:cs="Arial"/>
          <w:sz w:val="24"/>
          <w:szCs w:val="24"/>
        </w:rPr>
      </w:pPr>
    </w:p>
    <w:p w14:paraId="4A50345D" w14:textId="77777777" w:rsidR="00C919D8" w:rsidRPr="00B0755B" w:rsidRDefault="00C919D8" w:rsidP="00C919D8">
      <w:pPr>
        <w:pBdr>
          <w:top w:val="nil"/>
          <w:left w:val="nil"/>
          <w:bottom w:val="nil"/>
          <w:right w:val="nil"/>
          <w:between w:val="nil"/>
        </w:pBdr>
        <w:jc w:val="both"/>
        <w:rPr>
          <w:rFonts w:ascii="Arial" w:hAnsi="Arial" w:cs="Arial"/>
          <w:sz w:val="24"/>
          <w:szCs w:val="24"/>
        </w:rPr>
      </w:pPr>
      <w:r w:rsidRPr="00B0755B">
        <w:rPr>
          <w:rFonts w:ascii="Arial" w:hAnsi="Arial" w:cs="Arial"/>
          <w:sz w:val="24"/>
          <w:szCs w:val="24"/>
        </w:rPr>
        <w:t>comunidad, en un contexto específico generando experiencias únicas y contextualizadas de exclusión, discriminación y dependencia. La interseccionalidad permite avanzar materialmente en la reducción de las desigualdades de género.</w:t>
      </w:r>
    </w:p>
    <w:p w14:paraId="01F5BDBD" w14:textId="77777777" w:rsidR="00C919D8" w:rsidRPr="00B0755B" w:rsidRDefault="00C919D8" w:rsidP="00C919D8">
      <w:pPr>
        <w:pBdr>
          <w:top w:val="nil"/>
          <w:left w:val="nil"/>
          <w:bottom w:val="nil"/>
          <w:right w:val="nil"/>
          <w:between w:val="nil"/>
        </w:pBdr>
        <w:jc w:val="both"/>
        <w:rPr>
          <w:rFonts w:ascii="Arial" w:hAnsi="Arial" w:cs="Arial"/>
          <w:sz w:val="24"/>
          <w:szCs w:val="24"/>
        </w:rPr>
      </w:pPr>
    </w:p>
    <w:p w14:paraId="5E07EA33" w14:textId="3B3E509A" w:rsidR="184BC6AF" w:rsidRDefault="184BC6AF" w:rsidP="15C065E7">
      <w:pPr>
        <w:pBdr>
          <w:top w:val="nil"/>
          <w:left w:val="nil"/>
          <w:bottom w:val="nil"/>
          <w:right w:val="nil"/>
          <w:between w:val="nil"/>
        </w:pBdr>
        <w:jc w:val="both"/>
        <w:rPr>
          <w:rFonts w:ascii="Arial" w:hAnsi="Arial" w:cs="Arial"/>
          <w:sz w:val="24"/>
          <w:szCs w:val="24"/>
        </w:rPr>
      </w:pPr>
      <w:r w:rsidRPr="15C065E7">
        <w:rPr>
          <w:rFonts w:ascii="Arial" w:hAnsi="Arial" w:cs="Arial"/>
          <w:sz w:val="24"/>
          <w:szCs w:val="24"/>
        </w:rPr>
        <w:t>En este sentido se tendrán como referente de análisis, la aplicación de los enfoques poblacionales diferenciales, particularmente el enfoque diferencial étnico y el etario de juventud, que están directamente relacionado con el logro de la paz total y la justicia racial en los territorios.</w:t>
      </w:r>
    </w:p>
    <w:p w14:paraId="230194DB" w14:textId="77777777" w:rsidR="00F06362" w:rsidRPr="00B0755B" w:rsidRDefault="00F06362" w:rsidP="00C919D8">
      <w:pPr>
        <w:pBdr>
          <w:top w:val="nil"/>
          <w:left w:val="nil"/>
          <w:bottom w:val="nil"/>
          <w:right w:val="nil"/>
          <w:between w:val="nil"/>
        </w:pBdr>
        <w:jc w:val="both"/>
        <w:rPr>
          <w:rFonts w:ascii="Arial" w:hAnsi="Arial" w:cs="Arial"/>
          <w:sz w:val="24"/>
          <w:szCs w:val="24"/>
        </w:rPr>
      </w:pPr>
    </w:p>
    <w:p w14:paraId="4B7CA8FE" w14:textId="41123D79" w:rsidR="00AE4203" w:rsidRPr="00B0755B" w:rsidRDefault="45C680DE" w:rsidP="6522E0E9">
      <w:pPr>
        <w:pBdr>
          <w:top w:val="nil"/>
          <w:left w:val="nil"/>
          <w:bottom w:val="nil"/>
          <w:right w:val="nil"/>
          <w:between w:val="nil"/>
        </w:pBdr>
        <w:jc w:val="both"/>
        <w:rPr>
          <w:rFonts w:ascii="Arial" w:hAnsi="Arial" w:cs="Arial"/>
          <w:sz w:val="24"/>
          <w:szCs w:val="24"/>
        </w:rPr>
      </w:pPr>
      <w:r w:rsidRPr="15C065E7">
        <w:rPr>
          <w:rFonts w:ascii="Arial" w:hAnsi="Arial" w:cs="Arial"/>
          <w:sz w:val="24"/>
          <w:szCs w:val="24"/>
        </w:rPr>
        <w:t xml:space="preserve">La segunda razón, tiene que ver con la permanencia de la feminización de la pobreza y el retroceso mundial en los avances hacia la igualdad de género: se necesitaran 132 años para eliminar las desigualdades de género en el mundo </w:t>
      </w:r>
      <w:r w:rsidRPr="6522E0E9">
        <w:rPr>
          <w:rFonts w:ascii="Arial" w:hAnsi="Arial" w:cs="Arial"/>
          <w:sz w:val="24"/>
          <w:szCs w:val="24"/>
        </w:rPr>
        <w:t>(Foro Económico Mundial, 2023)</w:t>
      </w:r>
      <w:r w:rsidRPr="15C065E7">
        <w:rPr>
          <w:rFonts w:ascii="Arial" w:hAnsi="Arial" w:cs="Arial"/>
          <w:sz w:val="24"/>
          <w:szCs w:val="24"/>
        </w:rPr>
        <w:t xml:space="preserve"> lo que, sin duda impide el logro de los ODS si se tiene en cuenta que las mujeres constituyen el 49.5% de la población</w:t>
      </w:r>
      <w:r w:rsidR="6BD518B4" w:rsidRPr="00B0755B">
        <w:rPr>
          <w:rFonts w:ascii="Arial" w:hAnsi="Arial" w:cs="Arial"/>
          <w:sz w:val="24"/>
          <w:szCs w:val="24"/>
        </w:rPr>
        <w:t xml:space="preserve"> mundial</w:t>
      </w:r>
      <w:r w:rsidR="00C919D8" w:rsidRPr="00B0755B">
        <w:rPr>
          <w:rStyle w:val="Refdenotaalpie"/>
          <w:rFonts w:ascii="Arial" w:hAnsi="Arial" w:cs="Arial"/>
          <w:sz w:val="24"/>
          <w:szCs w:val="24"/>
        </w:rPr>
        <w:footnoteReference w:id="10"/>
      </w:r>
      <w:r w:rsidR="6BD518B4" w:rsidRPr="00B0755B">
        <w:rPr>
          <w:rFonts w:ascii="Arial" w:hAnsi="Arial" w:cs="Arial"/>
          <w:sz w:val="24"/>
          <w:szCs w:val="24"/>
        </w:rPr>
        <w:t xml:space="preserve">. </w:t>
      </w:r>
    </w:p>
    <w:p w14:paraId="367D0873" w14:textId="77777777" w:rsidR="00AE4203" w:rsidRPr="00B0755B" w:rsidRDefault="00AE4203">
      <w:pPr>
        <w:spacing w:after="160" w:line="259" w:lineRule="auto"/>
        <w:rPr>
          <w:rFonts w:ascii="Arial" w:hAnsi="Arial" w:cs="Arial"/>
          <w:sz w:val="24"/>
          <w:szCs w:val="24"/>
        </w:rPr>
      </w:pPr>
      <w:r w:rsidRPr="00B0755B">
        <w:rPr>
          <w:rFonts w:ascii="Arial" w:hAnsi="Arial" w:cs="Arial"/>
          <w:sz w:val="24"/>
          <w:szCs w:val="24"/>
        </w:rPr>
        <w:lastRenderedPageBreak/>
        <w:br w:type="page"/>
      </w:r>
    </w:p>
    <w:p w14:paraId="23DF0C74" w14:textId="1C7BE68D" w:rsidR="00C919D8" w:rsidRPr="00B0755B" w:rsidRDefault="00AE4203" w:rsidP="00C919D8">
      <w:pPr>
        <w:pBdr>
          <w:top w:val="nil"/>
          <w:left w:val="nil"/>
          <w:bottom w:val="nil"/>
          <w:right w:val="nil"/>
          <w:between w:val="nil"/>
        </w:pBdr>
        <w:jc w:val="both"/>
        <w:rPr>
          <w:rFonts w:ascii="Arial" w:hAnsi="Arial" w:cs="Arial"/>
          <w:sz w:val="24"/>
          <w:szCs w:val="24"/>
        </w:rPr>
      </w:pPr>
      <w:r w:rsidRPr="00B0755B">
        <w:rPr>
          <w:rFonts w:ascii="Arial" w:hAnsi="Arial" w:cs="Arial"/>
          <w:sz w:val="24"/>
          <w:szCs w:val="24"/>
        </w:rPr>
        <w:lastRenderedPageBreak/>
        <w:t>P17</w:t>
      </w:r>
    </w:p>
    <w:p w14:paraId="22B164DF" w14:textId="0A77951C" w:rsidR="00AE4203" w:rsidRPr="00B0755B" w:rsidRDefault="00AE4203" w:rsidP="00C919D8">
      <w:pPr>
        <w:pBdr>
          <w:top w:val="nil"/>
          <w:left w:val="nil"/>
          <w:bottom w:val="nil"/>
          <w:right w:val="nil"/>
          <w:between w:val="nil"/>
        </w:pBdr>
        <w:jc w:val="both"/>
        <w:rPr>
          <w:rFonts w:ascii="Arial" w:hAnsi="Arial" w:cs="Arial"/>
          <w:sz w:val="24"/>
          <w:szCs w:val="24"/>
        </w:rPr>
      </w:pPr>
    </w:p>
    <w:p w14:paraId="289FFB56" w14:textId="30EF8924" w:rsidR="00AE4203" w:rsidRPr="00B0755B" w:rsidRDefault="2130D0A9" w:rsidP="15C065E7">
      <w:pPr>
        <w:pBdr>
          <w:top w:val="nil"/>
          <w:left w:val="nil"/>
          <w:bottom w:val="nil"/>
          <w:right w:val="nil"/>
          <w:between w:val="nil"/>
        </w:pBdr>
        <w:jc w:val="both"/>
        <w:rPr>
          <w:rFonts w:ascii="Arial" w:hAnsi="Arial" w:cs="Arial"/>
          <w:b/>
          <w:bCs/>
          <w:sz w:val="24"/>
          <w:szCs w:val="24"/>
        </w:rPr>
      </w:pPr>
      <w:r w:rsidRPr="15C065E7">
        <w:rPr>
          <w:rFonts w:ascii="Arial" w:hAnsi="Arial" w:cs="Arial"/>
          <w:b/>
          <w:bCs/>
          <w:sz w:val="24"/>
          <w:szCs w:val="24"/>
        </w:rPr>
        <w:t>Perspectiva de la cooperación feminista</w:t>
      </w:r>
    </w:p>
    <w:p w14:paraId="706CF53B" w14:textId="77777777" w:rsidR="00AE4203" w:rsidRPr="00B0755B" w:rsidRDefault="00AE4203" w:rsidP="00C919D8">
      <w:pPr>
        <w:pBdr>
          <w:top w:val="nil"/>
          <w:left w:val="nil"/>
          <w:bottom w:val="nil"/>
          <w:right w:val="nil"/>
          <w:between w:val="nil"/>
        </w:pBdr>
        <w:jc w:val="both"/>
        <w:rPr>
          <w:rFonts w:ascii="Arial" w:hAnsi="Arial" w:cs="Arial"/>
          <w:sz w:val="24"/>
          <w:szCs w:val="24"/>
        </w:rPr>
      </w:pPr>
    </w:p>
    <w:p w14:paraId="0B67E7FA" w14:textId="3F9A066B" w:rsidR="008457D3" w:rsidRDefault="008457D3" w:rsidP="6522E0E9">
      <w:pPr>
        <w:pBdr>
          <w:top w:val="nil"/>
          <w:left w:val="nil"/>
          <w:bottom w:val="nil"/>
          <w:right w:val="nil"/>
          <w:between w:val="nil"/>
        </w:pBdr>
        <w:jc w:val="both"/>
        <w:rPr>
          <w:rFonts w:ascii="Arial" w:hAnsi="Arial" w:cs="Arial"/>
          <w:sz w:val="24"/>
          <w:szCs w:val="24"/>
        </w:rPr>
      </w:pPr>
      <w:r>
        <w:rPr>
          <w:noProof/>
        </w:rPr>
        <w:drawing>
          <wp:inline distT="0" distB="0" distL="0" distR="0" wp14:anchorId="2A4ADD0A" wp14:editId="1D10A98E">
            <wp:extent cx="3832261" cy="4737100"/>
            <wp:effectExtent l="0" t="0" r="0" b="6350"/>
            <wp:docPr id="4" name="Imagen 4" descr="Diagrama de la Perspectiva de la Cooperación Femin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37944" cy="4744125"/>
                    </a:xfrm>
                    <a:prstGeom prst="rect">
                      <a:avLst/>
                    </a:prstGeom>
                  </pic:spPr>
                </pic:pic>
              </a:graphicData>
            </a:graphic>
          </wp:inline>
        </w:drawing>
      </w:r>
    </w:p>
    <w:p w14:paraId="12F509BF" w14:textId="77777777" w:rsidR="008457D3" w:rsidRDefault="008457D3">
      <w:pPr>
        <w:spacing w:after="160" w:line="259" w:lineRule="auto"/>
        <w:rPr>
          <w:rFonts w:ascii="Arial" w:hAnsi="Arial" w:cs="Arial"/>
          <w:sz w:val="24"/>
          <w:szCs w:val="24"/>
        </w:rPr>
      </w:pPr>
      <w:r>
        <w:rPr>
          <w:rFonts w:ascii="Arial" w:hAnsi="Arial" w:cs="Arial"/>
          <w:sz w:val="24"/>
          <w:szCs w:val="24"/>
        </w:rPr>
        <w:br w:type="page"/>
      </w:r>
    </w:p>
    <w:p w14:paraId="04CA87FF" w14:textId="0A6C91EB" w:rsidR="008457D3" w:rsidRDefault="008457D3" w:rsidP="6522E0E9">
      <w:pPr>
        <w:pBdr>
          <w:top w:val="nil"/>
          <w:left w:val="nil"/>
          <w:bottom w:val="nil"/>
          <w:right w:val="nil"/>
          <w:between w:val="nil"/>
        </w:pBdr>
        <w:jc w:val="both"/>
        <w:rPr>
          <w:rFonts w:ascii="Arial" w:hAnsi="Arial" w:cs="Arial"/>
          <w:sz w:val="24"/>
          <w:szCs w:val="24"/>
        </w:rPr>
      </w:pPr>
      <w:r>
        <w:rPr>
          <w:rFonts w:ascii="Arial" w:hAnsi="Arial" w:cs="Arial"/>
          <w:sz w:val="24"/>
          <w:szCs w:val="24"/>
        </w:rPr>
        <w:lastRenderedPageBreak/>
        <w:t>P. 18</w:t>
      </w:r>
    </w:p>
    <w:p w14:paraId="0DD5A162" w14:textId="77777777" w:rsidR="008457D3" w:rsidRDefault="008457D3" w:rsidP="6522E0E9">
      <w:pPr>
        <w:pBdr>
          <w:top w:val="nil"/>
          <w:left w:val="nil"/>
          <w:bottom w:val="nil"/>
          <w:right w:val="nil"/>
          <w:between w:val="nil"/>
        </w:pBdr>
        <w:jc w:val="both"/>
        <w:rPr>
          <w:rFonts w:ascii="Arial" w:hAnsi="Arial" w:cs="Arial"/>
          <w:sz w:val="24"/>
          <w:szCs w:val="24"/>
        </w:rPr>
      </w:pPr>
    </w:p>
    <w:p w14:paraId="47F1ECE1" w14:textId="68CFFACE" w:rsidR="008457D3" w:rsidRPr="00B0755B" w:rsidRDefault="008457D3" w:rsidP="6522E0E9">
      <w:pPr>
        <w:pBdr>
          <w:top w:val="nil"/>
          <w:left w:val="nil"/>
          <w:bottom w:val="nil"/>
          <w:right w:val="nil"/>
          <w:between w:val="nil"/>
        </w:pBdr>
        <w:jc w:val="both"/>
        <w:rPr>
          <w:rFonts w:ascii="Arial" w:hAnsi="Arial" w:cs="Arial"/>
          <w:sz w:val="24"/>
          <w:szCs w:val="24"/>
        </w:rPr>
      </w:pPr>
      <w:r>
        <w:rPr>
          <w:noProof/>
        </w:rPr>
        <w:drawing>
          <wp:inline distT="0" distB="0" distL="0" distR="0" wp14:anchorId="7C2D740C" wp14:editId="396EA15F">
            <wp:extent cx="3810000" cy="3863287"/>
            <wp:effectExtent l="0" t="0" r="0" b="4445"/>
            <wp:docPr id="5" name="Imagen 5" descr="Diagrama de la Perspectiva de la Cooperación Femin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14684" cy="3868037"/>
                    </a:xfrm>
                    <a:prstGeom prst="rect">
                      <a:avLst/>
                    </a:prstGeom>
                  </pic:spPr>
                </pic:pic>
              </a:graphicData>
            </a:graphic>
          </wp:inline>
        </w:drawing>
      </w:r>
    </w:p>
    <w:p w14:paraId="61EE6078" w14:textId="1C509F0D" w:rsidR="00AE4203" w:rsidRPr="00B0755B" w:rsidRDefault="00AE4203">
      <w:pPr>
        <w:spacing w:after="160" w:line="259" w:lineRule="auto"/>
        <w:rPr>
          <w:rFonts w:ascii="Arial" w:eastAsia="Calibri" w:hAnsi="Arial" w:cs="Arial"/>
          <w:sz w:val="24"/>
          <w:szCs w:val="24"/>
        </w:rPr>
      </w:pPr>
      <w:r w:rsidRPr="00B0755B">
        <w:rPr>
          <w:rFonts w:ascii="Arial" w:eastAsia="Calibri" w:hAnsi="Arial" w:cs="Arial"/>
          <w:sz w:val="24"/>
          <w:szCs w:val="24"/>
        </w:rPr>
        <w:br w:type="page"/>
      </w:r>
    </w:p>
    <w:p w14:paraId="5BF28332" w14:textId="3D73AEFE" w:rsidR="001262E4" w:rsidRPr="00B0755B" w:rsidRDefault="00AE4203" w:rsidP="00684735">
      <w:pPr>
        <w:spacing w:after="160"/>
        <w:jc w:val="both"/>
        <w:rPr>
          <w:rFonts w:ascii="Arial" w:hAnsi="Arial" w:cs="Arial"/>
          <w:sz w:val="24"/>
          <w:szCs w:val="24"/>
          <w:highlight w:val="white"/>
        </w:rPr>
      </w:pPr>
      <w:r w:rsidRPr="00B0755B">
        <w:rPr>
          <w:rFonts w:ascii="Arial" w:hAnsi="Arial" w:cs="Arial"/>
          <w:sz w:val="24"/>
          <w:szCs w:val="24"/>
          <w:highlight w:val="white"/>
        </w:rPr>
        <w:lastRenderedPageBreak/>
        <w:t>P19</w:t>
      </w:r>
    </w:p>
    <w:p w14:paraId="1A0D09B6" w14:textId="013A50E1" w:rsidR="00AE4203" w:rsidRPr="00B0755B" w:rsidRDefault="00AE4203" w:rsidP="00684735">
      <w:pPr>
        <w:spacing w:after="160"/>
        <w:jc w:val="both"/>
        <w:rPr>
          <w:rFonts w:ascii="Arial" w:hAnsi="Arial" w:cs="Arial"/>
          <w:sz w:val="24"/>
          <w:szCs w:val="24"/>
          <w:highlight w:val="white"/>
        </w:rPr>
      </w:pPr>
    </w:p>
    <w:p w14:paraId="59B74A66" w14:textId="3328A618" w:rsidR="00AE4203" w:rsidRPr="00B0755B" w:rsidRDefault="00AE4203" w:rsidP="00AE4203">
      <w:pPr>
        <w:pStyle w:val="Ttulo1"/>
        <w:numPr>
          <w:ilvl w:val="0"/>
          <w:numId w:val="1"/>
        </w:numPr>
        <w:spacing w:before="480" w:after="120"/>
        <w:rPr>
          <w:rFonts w:ascii="Arial" w:hAnsi="Arial" w:cs="Arial"/>
          <w:b w:val="0"/>
          <w:sz w:val="24"/>
          <w:szCs w:val="24"/>
        </w:rPr>
      </w:pPr>
      <w:bookmarkStart w:id="14" w:name="_Toc151452895"/>
      <w:r w:rsidRPr="00B0755B">
        <w:rPr>
          <w:rFonts w:ascii="Arial" w:hAnsi="Arial" w:cs="Arial"/>
          <w:sz w:val="24"/>
          <w:szCs w:val="24"/>
        </w:rPr>
        <w:t>Marco Contextual y Estratégico</w:t>
      </w:r>
      <w:bookmarkEnd w:id="14"/>
      <w:r w:rsidRPr="00B0755B">
        <w:rPr>
          <w:rFonts w:ascii="Arial" w:hAnsi="Arial" w:cs="Arial"/>
          <w:sz w:val="24"/>
          <w:szCs w:val="24"/>
        </w:rPr>
        <w:t xml:space="preserve"> </w:t>
      </w:r>
    </w:p>
    <w:p w14:paraId="67AE0557" w14:textId="6BDC8C06" w:rsidR="00602A4B" w:rsidRPr="00B0755B" w:rsidRDefault="00AE4203" w:rsidP="00AE4203">
      <w:pPr>
        <w:spacing w:after="160"/>
        <w:jc w:val="both"/>
        <w:rPr>
          <w:rFonts w:ascii="Arial" w:hAnsi="Arial" w:cs="Arial"/>
          <w:sz w:val="24"/>
          <w:szCs w:val="24"/>
        </w:rPr>
      </w:pPr>
      <w:r w:rsidRPr="15C065E7">
        <w:rPr>
          <w:rFonts w:ascii="Arial" w:hAnsi="Arial" w:cs="Arial"/>
          <w:sz w:val="24"/>
          <w:szCs w:val="24"/>
        </w:rPr>
        <w:t xml:space="preserve">La Estrategia Nacional de Cooperación ENCI 2023-2026, se enmarca en la política exterior colombiana, los acuerdos Internacionales firmados por Colombia para el Desarrollo Sostenible, el Plan Nacional de Desarrollo 2022-2026 “Colombia Potencia Mundial de la Vida” y el mandato institucional de la Agencia Presidencial de Cooperación Internacional de Colombia, APC-Colombia. </w:t>
      </w:r>
    </w:p>
    <w:p w14:paraId="06F4C1A3" w14:textId="77777777" w:rsidR="00602A4B" w:rsidRPr="00B0755B" w:rsidRDefault="00602A4B">
      <w:pPr>
        <w:spacing w:after="160" w:line="259" w:lineRule="auto"/>
        <w:rPr>
          <w:rFonts w:ascii="Arial" w:hAnsi="Arial" w:cs="Arial"/>
          <w:sz w:val="24"/>
          <w:szCs w:val="24"/>
        </w:rPr>
      </w:pPr>
      <w:r w:rsidRPr="00B0755B">
        <w:rPr>
          <w:rFonts w:ascii="Arial" w:hAnsi="Arial" w:cs="Arial"/>
          <w:sz w:val="24"/>
          <w:szCs w:val="24"/>
        </w:rPr>
        <w:br w:type="page"/>
      </w:r>
    </w:p>
    <w:p w14:paraId="6901245A" w14:textId="462A652D" w:rsidR="00AE4203" w:rsidRPr="00B0755B" w:rsidRDefault="00602A4B" w:rsidP="00AE4203">
      <w:pPr>
        <w:spacing w:after="160"/>
        <w:jc w:val="both"/>
        <w:rPr>
          <w:rFonts w:ascii="Arial" w:hAnsi="Arial" w:cs="Arial"/>
          <w:sz w:val="24"/>
          <w:szCs w:val="24"/>
        </w:rPr>
      </w:pPr>
      <w:r w:rsidRPr="00B0755B">
        <w:rPr>
          <w:rFonts w:ascii="Arial" w:hAnsi="Arial" w:cs="Arial"/>
          <w:sz w:val="24"/>
          <w:szCs w:val="24"/>
        </w:rPr>
        <w:lastRenderedPageBreak/>
        <w:t>P20</w:t>
      </w:r>
    </w:p>
    <w:p w14:paraId="63785C5E" w14:textId="1B7C6701" w:rsidR="00602A4B" w:rsidRPr="00B0755B" w:rsidRDefault="00602A4B" w:rsidP="00AE4203">
      <w:pPr>
        <w:spacing w:after="160"/>
        <w:jc w:val="both"/>
        <w:rPr>
          <w:rFonts w:ascii="Arial" w:hAnsi="Arial" w:cs="Arial"/>
          <w:sz w:val="24"/>
          <w:szCs w:val="24"/>
        </w:rPr>
      </w:pPr>
    </w:p>
    <w:p w14:paraId="78B95579" w14:textId="0D4ADC72" w:rsidR="00602A4B" w:rsidRPr="00B0755B" w:rsidRDefault="00602A4B" w:rsidP="00602A4B">
      <w:pPr>
        <w:pStyle w:val="Ttulo2"/>
        <w:numPr>
          <w:ilvl w:val="1"/>
          <w:numId w:val="1"/>
        </w:numPr>
        <w:spacing w:before="360" w:after="80"/>
        <w:jc w:val="both"/>
        <w:rPr>
          <w:rFonts w:ascii="Arial" w:hAnsi="Arial" w:cs="Arial"/>
          <w:b w:val="0"/>
          <w:bCs w:val="0"/>
          <w:color w:val="000000" w:themeColor="text1"/>
          <w:sz w:val="24"/>
          <w:szCs w:val="24"/>
        </w:rPr>
      </w:pPr>
      <w:bookmarkStart w:id="15" w:name="_Toc151452896"/>
      <w:r w:rsidRPr="00B0755B">
        <w:rPr>
          <w:rFonts w:ascii="Arial" w:hAnsi="Arial" w:cs="Arial"/>
          <w:color w:val="000000" w:themeColor="text1"/>
          <w:sz w:val="24"/>
          <w:szCs w:val="24"/>
        </w:rPr>
        <w:t>Objetivos de Desarrollo Sostenible, Agenda 2030</w:t>
      </w:r>
      <w:bookmarkEnd w:id="15"/>
    </w:p>
    <w:p w14:paraId="0BF7BD0F" w14:textId="77777777" w:rsidR="00602A4B" w:rsidRPr="00B0755B" w:rsidRDefault="00602A4B" w:rsidP="00602A4B">
      <w:pPr>
        <w:rPr>
          <w:rFonts w:ascii="Arial" w:hAnsi="Arial" w:cs="Arial"/>
          <w:sz w:val="24"/>
          <w:szCs w:val="24"/>
        </w:rPr>
      </w:pPr>
    </w:p>
    <w:p w14:paraId="79F4FDF8" w14:textId="19A63998" w:rsidR="00602A4B" w:rsidRPr="00B0755B" w:rsidRDefault="00602A4B" w:rsidP="00602A4B">
      <w:pPr>
        <w:spacing w:after="380"/>
        <w:jc w:val="both"/>
        <w:rPr>
          <w:rFonts w:ascii="Arial" w:hAnsi="Arial" w:cs="Arial"/>
          <w:color w:val="000000" w:themeColor="text1"/>
          <w:sz w:val="24"/>
          <w:szCs w:val="24"/>
        </w:rPr>
      </w:pPr>
      <w:r w:rsidRPr="6DF6EE37">
        <w:rPr>
          <w:rFonts w:ascii="Arial" w:hAnsi="Arial" w:cs="Arial"/>
          <w:color w:val="000000" w:themeColor="text1"/>
          <w:sz w:val="24"/>
          <w:szCs w:val="24"/>
        </w:rPr>
        <w:t>En el Plan Nacional de Desarrollo 2022- 2026 “Colombia Potencia Mundial de la Vida”: se define la ruta que facilitará durante los próximos cuatro años, en nuestro país, el cumplimiento de los 17 objetivos de desarrollo sostenible ODS, establecidos en la Agenda Global 2030.</w:t>
      </w:r>
    </w:p>
    <w:p w14:paraId="50526C22" w14:textId="77777777" w:rsidR="00602A4B" w:rsidRPr="00B0755B" w:rsidRDefault="4641EBAE" w:rsidP="00602A4B">
      <w:pPr>
        <w:spacing w:after="380"/>
        <w:jc w:val="both"/>
        <w:rPr>
          <w:rFonts w:ascii="Arial" w:hAnsi="Arial" w:cs="Arial"/>
          <w:color w:val="000000" w:themeColor="text1"/>
          <w:sz w:val="24"/>
          <w:szCs w:val="24"/>
        </w:rPr>
      </w:pPr>
      <w:r w:rsidRPr="5E6C54B8">
        <w:rPr>
          <w:rFonts w:ascii="Arial" w:hAnsi="Arial" w:cs="Arial"/>
          <w:color w:val="000000" w:themeColor="text1"/>
          <w:sz w:val="24"/>
          <w:szCs w:val="24"/>
        </w:rPr>
        <w:t xml:space="preserve">Según el Informe Anual 2022, que elabora el DNP, sobre el “Avance en la Implementación de los ODS en Colombia”, el país ha logrado un avance del 60,2%, respecto a las 169 metas y los 180 indicadores con que metodológicamente se realiza el seguimiento a la implementación de los 17 Objetivos. </w:t>
      </w:r>
    </w:p>
    <w:p w14:paraId="7910EAA8" w14:textId="46C00A28" w:rsidR="00602A4B" w:rsidRPr="00B0755B" w:rsidRDefault="4641EBAE" w:rsidP="00602A4B">
      <w:pPr>
        <w:spacing w:after="380"/>
        <w:jc w:val="both"/>
        <w:rPr>
          <w:rFonts w:ascii="Arial" w:hAnsi="Arial" w:cs="Arial"/>
          <w:color w:val="000000" w:themeColor="text1"/>
          <w:sz w:val="24"/>
          <w:szCs w:val="24"/>
        </w:rPr>
      </w:pPr>
      <w:r w:rsidRPr="5E6C54B8">
        <w:rPr>
          <w:rFonts w:ascii="Arial" w:hAnsi="Arial" w:cs="Arial"/>
          <w:color w:val="000000" w:themeColor="text1"/>
          <w:sz w:val="24"/>
          <w:szCs w:val="24"/>
        </w:rPr>
        <w:t xml:space="preserve">Sin embargo, sigue siendo evidente el atraso en objetivos puntuales como lo son Hambre Cero, el cual apenas alcanza el 23,9%, Energía asequible y no contaminante con un 38,9% y Fin de la pobreza con un avance de 43,2% (DNP, 2023). </w:t>
      </w:r>
    </w:p>
    <w:p w14:paraId="0E885793" w14:textId="1FDCC377" w:rsidR="00602A4B" w:rsidRPr="00B0755B" w:rsidRDefault="4641EBAE" w:rsidP="5E6C54B8">
      <w:pPr>
        <w:spacing w:after="160"/>
        <w:jc w:val="both"/>
        <w:rPr>
          <w:rFonts w:ascii="Arial" w:hAnsi="Arial" w:cs="Arial"/>
          <w:color w:val="000000" w:themeColor="text1"/>
          <w:sz w:val="24"/>
          <w:szCs w:val="24"/>
          <w:highlight w:val="yellow"/>
        </w:rPr>
      </w:pPr>
      <w:r w:rsidRPr="5E6C54B8">
        <w:rPr>
          <w:rFonts w:ascii="Arial" w:hAnsi="Arial" w:cs="Arial"/>
          <w:color w:val="000000" w:themeColor="text1"/>
          <w:sz w:val="24"/>
          <w:szCs w:val="24"/>
        </w:rPr>
        <w:t xml:space="preserve">Partiendo de lo anterior, para el seguimiento al cumplimiento de la Agenda 2030, Colombia busca crear capacidades institucionales para el flujo y acopio de información determinante, con el acompañamiento permanente del Sistema de Naciones Unidas-SNU. </w:t>
      </w:r>
    </w:p>
    <w:p w14:paraId="572397C5" w14:textId="77777777" w:rsidR="00602A4B" w:rsidRPr="00B0755B" w:rsidRDefault="00602A4B">
      <w:pPr>
        <w:spacing w:after="160" w:line="259" w:lineRule="auto"/>
        <w:rPr>
          <w:rFonts w:ascii="Arial" w:hAnsi="Arial" w:cs="Arial"/>
          <w:color w:val="000000" w:themeColor="text1"/>
          <w:sz w:val="24"/>
          <w:szCs w:val="24"/>
        </w:rPr>
      </w:pPr>
      <w:r w:rsidRPr="00B0755B">
        <w:rPr>
          <w:rFonts w:ascii="Arial" w:hAnsi="Arial" w:cs="Arial"/>
          <w:color w:val="000000" w:themeColor="text1"/>
          <w:sz w:val="24"/>
          <w:szCs w:val="24"/>
        </w:rPr>
        <w:lastRenderedPageBreak/>
        <w:br w:type="page"/>
      </w:r>
    </w:p>
    <w:p w14:paraId="7F6233AE" w14:textId="1F43388D" w:rsidR="00602A4B" w:rsidRPr="00B0755B" w:rsidRDefault="00602A4B" w:rsidP="00602A4B">
      <w:pPr>
        <w:spacing w:after="160"/>
        <w:jc w:val="both"/>
        <w:rPr>
          <w:rFonts w:ascii="Arial" w:hAnsi="Arial" w:cs="Arial"/>
          <w:color w:val="000000" w:themeColor="text1"/>
          <w:sz w:val="24"/>
          <w:szCs w:val="24"/>
        </w:rPr>
      </w:pPr>
      <w:r w:rsidRPr="00B0755B">
        <w:rPr>
          <w:rFonts w:ascii="Arial" w:hAnsi="Arial" w:cs="Arial"/>
          <w:color w:val="000000" w:themeColor="text1"/>
          <w:sz w:val="24"/>
          <w:szCs w:val="24"/>
        </w:rPr>
        <w:lastRenderedPageBreak/>
        <w:t>P21</w:t>
      </w:r>
    </w:p>
    <w:p w14:paraId="70DD4785" w14:textId="740DB266" w:rsidR="00602A4B" w:rsidRPr="00B0755B" w:rsidRDefault="00602A4B" w:rsidP="00602A4B">
      <w:pPr>
        <w:spacing w:after="160"/>
        <w:jc w:val="both"/>
        <w:rPr>
          <w:rFonts w:ascii="Arial" w:hAnsi="Arial" w:cs="Arial"/>
          <w:color w:val="000000" w:themeColor="text1"/>
          <w:sz w:val="24"/>
          <w:szCs w:val="24"/>
        </w:rPr>
      </w:pPr>
    </w:p>
    <w:p w14:paraId="48E3C51E" w14:textId="45C0FA55" w:rsidR="00602A4B" w:rsidRPr="00B0755B" w:rsidRDefault="00602A4B" w:rsidP="00602A4B">
      <w:pPr>
        <w:spacing w:after="380"/>
        <w:jc w:val="both"/>
        <w:rPr>
          <w:rFonts w:ascii="Arial" w:hAnsi="Arial" w:cs="Arial"/>
          <w:sz w:val="24"/>
          <w:szCs w:val="24"/>
        </w:rPr>
      </w:pPr>
      <w:r w:rsidRPr="00B0755B">
        <w:rPr>
          <w:rFonts w:ascii="Arial" w:hAnsi="Arial" w:cs="Arial"/>
          <w:sz w:val="24"/>
          <w:szCs w:val="24"/>
        </w:rPr>
        <w:t xml:space="preserve">Para lograr este propósito, la entidades nacionales cuentan con herramientas concretas, tales como el documento CONPES de política pública No. 3918 de 2018 “Estrategia para la implementación de los Objetivos de Desarrollo Sostenible-ODS en Colombia”, el cual prevé la articulación de diferentes actores no gubernamentales  (representantes de diferentes etnias, organizaciones de la sociedad civil, el sector privado, los medios de comunicación, la comunidad científica y académica y la ciudadanía) con los entes institucionales del orden nacional y territorial, para generar procesos abiertos e inclusivos que aporten al efectivo cumplimiento de los Objetivos de Desarrollo Sostenible. </w:t>
      </w:r>
    </w:p>
    <w:p w14:paraId="650DDD39" w14:textId="5C7038BF" w:rsidR="00E413EA" w:rsidRPr="00B0755B" w:rsidRDefault="4641EBAE" w:rsidP="00602A4B">
      <w:pPr>
        <w:spacing w:after="380"/>
        <w:jc w:val="both"/>
        <w:rPr>
          <w:rFonts w:ascii="Arial" w:hAnsi="Arial" w:cs="Arial"/>
          <w:sz w:val="24"/>
          <w:szCs w:val="24"/>
        </w:rPr>
      </w:pPr>
      <w:r w:rsidRPr="5E6C54B8">
        <w:rPr>
          <w:rFonts w:ascii="Arial" w:hAnsi="Arial" w:cs="Arial"/>
          <w:sz w:val="24"/>
          <w:szCs w:val="24"/>
        </w:rPr>
        <w:t xml:space="preserve">En este contexto, la gestión de la Cooperación Internacional en Colombia contribuye al logro de los ODS, a través de las modalidades: tradicionales (AOD), de vanguardia (Cooperación Sur-Sur y Triangular) y nuevas tendencias (cooperación circular). Todas estas modalidades se abordan en el marco del Sistema Nacional de Cooperación Internacional (SNCI), </w:t>
      </w:r>
      <w:r w:rsidR="38AC71DC" w:rsidRPr="5E6C54B8">
        <w:rPr>
          <w:rFonts w:ascii="Arial" w:hAnsi="Arial" w:cs="Arial"/>
          <w:sz w:val="24"/>
          <w:szCs w:val="24"/>
        </w:rPr>
        <w:t xml:space="preserve">que </w:t>
      </w:r>
      <w:r w:rsidRPr="5E6C54B8">
        <w:rPr>
          <w:rFonts w:ascii="Arial" w:hAnsi="Arial" w:cs="Arial"/>
          <w:sz w:val="24"/>
          <w:szCs w:val="24"/>
        </w:rPr>
        <w:t>incluye a diferentes actores del desarrollo dentro del ecosistema de la cooperación internacional del país, los cuales deben procurar respuestas armónicas, integrales y de impacto.</w:t>
      </w:r>
    </w:p>
    <w:p w14:paraId="015C510D" w14:textId="77777777" w:rsidR="00E413EA" w:rsidRPr="00B0755B" w:rsidRDefault="00E413EA">
      <w:pPr>
        <w:spacing w:after="160" w:line="259" w:lineRule="auto"/>
        <w:rPr>
          <w:rFonts w:ascii="Arial" w:hAnsi="Arial" w:cs="Arial"/>
          <w:sz w:val="24"/>
          <w:szCs w:val="24"/>
        </w:rPr>
      </w:pPr>
      <w:r w:rsidRPr="00B0755B">
        <w:rPr>
          <w:rFonts w:ascii="Arial" w:hAnsi="Arial" w:cs="Arial"/>
          <w:sz w:val="24"/>
          <w:szCs w:val="24"/>
        </w:rPr>
        <w:br w:type="page"/>
      </w:r>
    </w:p>
    <w:p w14:paraId="3E351958" w14:textId="65438573" w:rsidR="00602A4B" w:rsidRPr="00B0755B" w:rsidRDefault="00E413EA" w:rsidP="00602A4B">
      <w:pPr>
        <w:spacing w:after="380"/>
        <w:jc w:val="both"/>
        <w:rPr>
          <w:rFonts w:ascii="Arial" w:hAnsi="Arial" w:cs="Arial"/>
          <w:sz w:val="24"/>
          <w:szCs w:val="24"/>
        </w:rPr>
      </w:pPr>
      <w:r w:rsidRPr="00B0755B">
        <w:rPr>
          <w:rFonts w:ascii="Arial" w:hAnsi="Arial" w:cs="Arial"/>
          <w:sz w:val="24"/>
          <w:szCs w:val="24"/>
        </w:rPr>
        <w:lastRenderedPageBreak/>
        <w:t>P22</w:t>
      </w:r>
    </w:p>
    <w:p w14:paraId="289D1C6B" w14:textId="2D0B5379" w:rsidR="00E413EA" w:rsidRPr="00B0755B" w:rsidRDefault="00E413EA" w:rsidP="00E413EA">
      <w:pPr>
        <w:pStyle w:val="Ttulo2"/>
        <w:numPr>
          <w:ilvl w:val="1"/>
          <w:numId w:val="1"/>
        </w:numPr>
        <w:spacing w:before="360" w:after="80"/>
        <w:rPr>
          <w:rFonts w:ascii="Arial" w:hAnsi="Arial" w:cs="Arial"/>
          <w:b w:val="0"/>
          <w:bCs w:val="0"/>
          <w:color w:val="000000" w:themeColor="text1"/>
          <w:sz w:val="24"/>
          <w:szCs w:val="24"/>
        </w:rPr>
      </w:pPr>
      <w:bookmarkStart w:id="16" w:name="_Toc151452897"/>
      <w:r w:rsidRPr="00B0755B">
        <w:rPr>
          <w:rFonts w:ascii="Arial" w:hAnsi="Arial" w:cs="Arial"/>
          <w:color w:val="000000" w:themeColor="text1"/>
          <w:sz w:val="24"/>
          <w:szCs w:val="24"/>
        </w:rPr>
        <w:t>Política Exterior - Nueva inserción global de Colombia</w:t>
      </w:r>
      <w:bookmarkEnd w:id="16"/>
    </w:p>
    <w:p w14:paraId="2E57F862" w14:textId="77777777" w:rsidR="00E413EA" w:rsidRPr="00B0755B" w:rsidRDefault="00E413EA" w:rsidP="00E413EA">
      <w:pPr>
        <w:jc w:val="both"/>
        <w:rPr>
          <w:rFonts w:ascii="Arial" w:eastAsia="Calibri" w:hAnsi="Arial" w:cs="Arial"/>
          <w:color w:val="000000" w:themeColor="text1"/>
          <w:sz w:val="24"/>
          <w:szCs w:val="24"/>
          <w:highlight w:val="white"/>
        </w:rPr>
      </w:pPr>
    </w:p>
    <w:p w14:paraId="7FE09453" w14:textId="780BC65E" w:rsidR="00E413EA" w:rsidRPr="00B0755B" w:rsidRDefault="670DE3F5" w:rsidP="00E413EA">
      <w:pPr>
        <w:jc w:val="both"/>
        <w:rPr>
          <w:rFonts w:ascii="Arial" w:eastAsia="Calibri" w:hAnsi="Arial" w:cs="Arial"/>
          <w:color w:val="000000" w:themeColor="text1"/>
          <w:sz w:val="24"/>
          <w:szCs w:val="24"/>
          <w:highlight w:val="white"/>
        </w:rPr>
      </w:pPr>
      <w:r w:rsidRPr="5E6C54B8">
        <w:rPr>
          <w:rFonts w:ascii="Arial" w:eastAsia="Calibri" w:hAnsi="Arial" w:cs="Arial"/>
          <w:color w:val="000000" w:themeColor="text1"/>
          <w:sz w:val="24"/>
          <w:szCs w:val="24"/>
          <w:highlight w:val="white"/>
        </w:rPr>
        <w:t>Las líneas de política exterior definidas en los distintos documentos programáticos y</w:t>
      </w:r>
      <w:r w:rsidRPr="5E6C54B8">
        <w:rPr>
          <w:rFonts w:ascii="Arial" w:eastAsia="Calibri" w:hAnsi="Arial" w:cs="Arial"/>
          <w:color w:val="000000" w:themeColor="text1"/>
          <w:sz w:val="24"/>
          <w:szCs w:val="24"/>
        </w:rPr>
        <w:t xml:space="preserve"> de la a</w:t>
      </w:r>
      <w:r w:rsidRPr="5E6C54B8">
        <w:rPr>
          <w:rFonts w:ascii="Arial" w:eastAsia="Calibri" w:hAnsi="Arial" w:cs="Arial"/>
          <w:color w:val="000000" w:themeColor="text1"/>
          <w:sz w:val="24"/>
          <w:szCs w:val="24"/>
          <w:highlight w:val="white"/>
        </w:rPr>
        <w:t xml:space="preserve">genda internacional del Gobierno Nacional proporciona los lineamientos oficiales en materia de cooperación internacional. Así mismo, coordina y orienta las relaciones de trabajo mancomunado con las fuentes bilaterales y multilaterales, en el marco de los objetivos estratégicos a nivel internacional. Los ejes centrales propuestos en el gobierno “Colombia Potencia Mundial de la Vida”, giran en torno a los siguientes aspectos: </w:t>
      </w:r>
    </w:p>
    <w:p w14:paraId="76C60E8A" w14:textId="48FCD601" w:rsidR="00E413EA" w:rsidRPr="00B0755B" w:rsidRDefault="00E413EA" w:rsidP="00E413EA">
      <w:pPr>
        <w:jc w:val="both"/>
        <w:rPr>
          <w:rFonts w:ascii="Arial" w:eastAsia="Calibri" w:hAnsi="Arial" w:cs="Arial"/>
          <w:color w:val="000000" w:themeColor="text1"/>
          <w:sz w:val="24"/>
          <w:szCs w:val="24"/>
          <w:highlight w:val="white"/>
        </w:rPr>
      </w:pPr>
    </w:p>
    <w:p w14:paraId="2CF31813" w14:textId="26AAB237" w:rsidR="00E413EA" w:rsidRPr="00B0755B" w:rsidRDefault="00E413EA">
      <w:pPr>
        <w:spacing w:after="160" w:line="259" w:lineRule="auto"/>
        <w:rPr>
          <w:rFonts w:ascii="Arial" w:eastAsia="Calibri" w:hAnsi="Arial" w:cs="Arial"/>
          <w:color w:val="000000" w:themeColor="text1"/>
          <w:sz w:val="24"/>
          <w:szCs w:val="24"/>
          <w:highlight w:val="white"/>
        </w:rPr>
      </w:pPr>
      <w:r w:rsidRPr="00B0755B">
        <w:rPr>
          <w:rFonts w:ascii="Arial" w:eastAsia="Calibri" w:hAnsi="Arial" w:cs="Arial"/>
          <w:color w:val="000000" w:themeColor="text1"/>
          <w:sz w:val="24"/>
          <w:szCs w:val="24"/>
          <w:highlight w:val="white"/>
        </w:rPr>
        <w:br w:type="page"/>
      </w:r>
    </w:p>
    <w:p w14:paraId="6E552F64" w14:textId="74447FF0" w:rsidR="00E413EA" w:rsidRPr="00B0755B" w:rsidRDefault="00E413EA" w:rsidP="00E413EA">
      <w:pPr>
        <w:jc w:val="both"/>
        <w:rPr>
          <w:rFonts w:ascii="Arial" w:eastAsia="Calibri" w:hAnsi="Arial" w:cs="Arial"/>
          <w:color w:val="000000" w:themeColor="text1"/>
          <w:sz w:val="24"/>
          <w:szCs w:val="24"/>
          <w:highlight w:val="white"/>
        </w:rPr>
      </w:pPr>
      <w:r w:rsidRPr="00B0755B">
        <w:rPr>
          <w:rFonts w:ascii="Arial" w:eastAsia="Calibri" w:hAnsi="Arial" w:cs="Arial"/>
          <w:color w:val="000000" w:themeColor="text1"/>
          <w:sz w:val="24"/>
          <w:szCs w:val="24"/>
          <w:highlight w:val="white"/>
        </w:rPr>
        <w:lastRenderedPageBreak/>
        <w:t>P23</w:t>
      </w:r>
    </w:p>
    <w:p w14:paraId="02ED1599" w14:textId="5C62485A" w:rsidR="00E413EA" w:rsidRPr="00B0755B" w:rsidRDefault="00E413EA" w:rsidP="00E413EA">
      <w:pPr>
        <w:jc w:val="both"/>
        <w:rPr>
          <w:rFonts w:ascii="Arial" w:eastAsia="Calibri" w:hAnsi="Arial" w:cs="Arial"/>
          <w:color w:val="000000" w:themeColor="text1"/>
          <w:sz w:val="24"/>
          <w:szCs w:val="24"/>
          <w:highlight w:val="white"/>
        </w:rPr>
      </w:pPr>
    </w:p>
    <w:p w14:paraId="417E8043" w14:textId="77777777" w:rsidR="00E413EA" w:rsidRPr="00B0755B" w:rsidRDefault="00E413EA" w:rsidP="00E413EA">
      <w:pPr>
        <w:jc w:val="both"/>
        <w:rPr>
          <w:rFonts w:ascii="Arial" w:eastAsia="Calibri" w:hAnsi="Arial" w:cs="Arial"/>
          <w:color w:val="000000" w:themeColor="text1"/>
          <w:sz w:val="24"/>
          <w:szCs w:val="24"/>
          <w:highlight w:val="white"/>
        </w:rPr>
      </w:pPr>
    </w:p>
    <w:p w14:paraId="789EDDB7" w14:textId="27CDBE69" w:rsidR="00253538" w:rsidRPr="00B0755B" w:rsidRDefault="5B79AF35" w:rsidP="00253538">
      <w:pPr>
        <w:spacing w:after="160"/>
        <w:jc w:val="both"/>
        <w:rPr>
          <w:rFonts w:ascii="Arial" w:hAnsi="Arial" w:cs="Arial"/>
          <w:sz w:val="24"/>
          <w:szCs w:val="24"/>
        </w:rPr>
      </w:pPr>
      <w:r w:rsidRPr="5E6C54B8">
        <w:rPr>
          <w:rFonts w:ascii="Arial" w:hAnsi="Arial" w:cs="Arial"/>
          <w:sz w:val="24"/>
          <w:szCs w:val="24"/>
        </w:rPr>
        <w:t>En esta línea, el Gobierno del Cambio busca perfilar a Colombia como una potencia mundial de la vida. Esta nueva inserción global implica fortalecer las relaciones con los actores tradicionales de la cooperación internacional como los Estados Unidos, Canadá, el Reino Unido y la Unión Europea. A la par, también implica fortalecer y profundizar las relaciones de cooperación con los países vecinos de América Latina y el Caribe, los países del Indo Pacífico, Eurasia y África, así como establecer nuevas relaciones con países africanos.</w:t>
      </w:r>
    </w:p>
    <w:p w14:paraId="01ACBE87" w14:textId="3FB43CCC" w:rsidR="00754071" w:rsidRPr="00B0755B" w:rsidRDefault="788F937F" w:rsidP="00253538">
      <w:pPr>
        <w:spacing w:after="160"/>
        <w:jc w:val="both"/>
        <w:rPr>
          <w:rFonts w:ascii="Arial" w:hAnsi="Arial" w:cs="Arial"/>
          <w:sz w:val="24"/>
          <w:szCs w:val="24"/>
        </w:rPr>
      </w:pPr>
      <w:r w:rsidRPr="00B0755B">
        <w:rPr>
          <w:rFonts w:ascii="Arial" w:hAnsi="Arial" w:cs="Arial"/>
          <w:sz w:val="24"/>
          <w:szCs w:val="24"/>
        </w:rPr>
        <w:t xml:space="preserve">Para Colombia, la </w:t>
      </w:r>
      <w:r w:rsidR="5B79AF35" w:rsidRPr="00B0755B">
        <w:rPr>
          <w:rFonts w:ascii="Arial" w:hAnsi="Arial" w:cs="Arial"/>
          <w:sz w:val="24"/>
          <w:szCs w:val="24"/>
        </w:rPr>
        <w:t xml:space="preserve">prioridad es aumentar la incidencia como país en procesos internacionales que apunten a la protección y provisión de bienes públicos regionales y globales para </w:t>
      </w:r>
      <w:r w:rsidR="5B79AF35" w:rsidRPr="00B0755B">
        <w:rPr>
          <w:rFonts w:ascii="Arial" w:hAnsi="Arial" w:cs="Arial"/>
          <w:sz w:val="24"/>
          <w:szCs w:val="24"/>
          <w:highlight w:val="white"/>
        </w:rPr>
        <w:t xml:space="preserve">atender las crisis </w:t>
      </w:r>
      <w:r w:rsidR="7788EAE2" w:rsidRPr="00B0755B">
        <w:rPr>
          <w:rFonts w:ascii="Arial" w:hAnsi="Arial" w:cs="Arial"/>
          <w:sz w:val="24"/>
          <w:szCs w:val="24"/>
          <w:highlight w:val="white"/>
        </w:rPr>
        <w:t>actuales</w:t>
      </w:r>
      <w:r w:rsidR="5B79AF35" w:rsidRPr="00B0755B">
        <w:rPr>
          <w:rFonts w:ascii="Arial" w:hAnsi="Arial" w:cs="Arial"/>
          <w:sz w:val="24"/>
          <w:szCs w:val="24"/>
          <w:highlight w:val="white"/>
        </w:rPr>
        <w:t xml:space="preserve">. </w:t>
      </w:r>
      <w:r w:rsidR="5B79AF35" w:rsidRPr="00B0755B">
        <w:rPr>
          <w:rFonts w:ascii="Arial" w:hAnsi="Arial" w:cs="Arial"/>
          <w:sz w:val="24"/>
          <w:szCs w:val="24"/>
        </w:rPr>
        <w:t xml:space="preserve">Así, entre los principales cooperantes bilaterales, Estados Unidos continúa siendo el mayor socio en cuanto a la recepción de </w:t>
      </w:r>
      <w:r w:rsidR="2742579E" w:rsidRPr="00B0755B">
        <w:rPr>
          <w:rFonts w:ascii="Arial" w:hAnsi="Arial" w:cs="Arial"/>
          <w:sz w:val="24"/>
          <w:szCs w:val="24"/>
        </w:rPr>
        <w:t>A</w:t>
      </w:r>
      <w:r w:rsidR="5B79AF35" w:rsidRPr="00B0755B">
        <w:rPr>
          <w:rFonts w:ascii="Arial" w:hAnsi="Arial" w:cs="Arial"/>
          <w:sz w:val="24"/>
          <w:szCs w:val="24"/>
        </w:rPr>
        <w:t xml:space="preserve">yuda </w:t>
      </w:r>
      <w:r w:rsidR="2742579E" w:rsidRPr="00B0755B">
        <w:rPr>
          <w:rFonts w:ascii="Arial" w:hAnsi="Arial" w:cs="Arial"/>
          <w:sz w:val="24"/>
          <w:szCs w:val="24"/>
        </w:rPr>
        <w:t>O</w:t>
      </w:r>
      <w:r w:rsidR="5B79AF35" w:rsidRPr="00B0755B">
        <w:rPr>
          <w:rFonts w:ascii="Arial" w:hAnsi="Arial" w:cs="Arial"/>
          <w:sz w:val="24"/>
          <w:szCs w:val="24"/>
        </w:rPr>
        <w:t xml:space="preserve">ficial para el </w:t>
      </w:r>
      <w:r w:rsidR="2742579E" w:rsidRPr="00B0755B">
        <w:rPr>
          <w:rFonts w:ascii="Arial" w:hAnsi="Arial" w:cs="Arial"/>
          <w:sz w:val="24"/>
          <w:szCs w:val="24"/>
        </w:rPr>
        <w:t>D</w:t>
      </w:r>
      <w:r w:rsidR="5B79AF35" w:rsidRPr="00B0755B">
        <w:rPr>
          <w:rFonts w:ascii="Arial" w:hAnsi="Arial" w:cs="Arial"/>
          <w:sz w:val="24"/>
          <w:szCs w:val="24"/>
        </w:rPr>
        <w:t>esarrollo con un aporte de USD $487,3 millones en el año fiscal 2023.</w:t>
      </w:r>
      <w:r w:rsidR="00253538" w:rsidRPr="00B0755B">
        <w:rPr>
          <w:rFonts w:ascii="Arial" w:hAnsi="Arial" w:cs="Arial"/>
          <w:sz w:val="24"/>
          <w:szCs w:val="24"/>
        </w:rPr>
        <w:footnoteReference w:id="11"/>
      </w:r>
      <w:r w:rsidR="5B79AF35" w:rsidRPr="00B0755B">
        <w:rPr>
          <w:rFonts w:ascii="Arial" w:hAnsi="Arial" w:cs="Arial"/>
          <w:sz w:val="24"/>
          <w:szCs w:val="24"/>
        </w:rPr>
        <w:t xml:space="preserve">  El Gobierno desarrolla Diálogos de alto nivel con el Gobierno de los Estados Unidos desde hace 10 años, profundizando en áreas de política pública como la lucha contra el narcotráfico, migraciones, diplomacia </w:t>
      </w:r>
      <w:r w:rsidR="5B79AF35" w:rsidRPr="00B0755B">
        <w:rPr>
          <w:rFonts w:ascii="Arial" w:hAnsi="Arial" w:cs="Arial"/>
          <w:sz w:val="24"/>
          <w:szCs w:val="24"/>
        </w:rPr>
        <w:lastRenderedPageBreak/>
        <w:t xml:space="preserve">pública, cambio climático, transición energética y la implementación de los acuerdos de paz. </w:t>
      </w:r>
    </w:p>
    <w:p w14:paraId="6AA471A0" w14:textId="77777777" w:rsidR="00754071" w:rsidRPr="00B0755B" w:rsidRDefault="00754071">
      <w:pPr>
        <w:spacing w:after="160" w:line="259" w:lineRule="auto"/>
        <w:rPr>
          <w:rFonts w:ascii="Arial" w:hAnsi="Arial" w:cs="Arial"/>
          <w:sz w:val="24"/>
          <w:szCs w:val="24"/>
        </w:rPr>
      </w:pPr>
      <w:r w:rsidRPr="00B0755B">
        <w:rPr>
          <w:rFonts w:ascii="Arial" w:hAnsi="Arial" w:cs="Arial"/>
          <w:sz w:val="24"/>
          <w:szCs w:val="24"/>
        </w:rPr>
        <w:br w:type="page"/>
      </w:r>
    </w:p>
    <w:p w14:paraId="44A30D05" w14:textId="69E6D1FD" w:rsidR="00253538" w:rsidRPr="00B0755B" w:rsidRDefault="00754071" w:rsidP="00253538">
      <w:pPr>
        <w:spacing w:after="160"/>
        <w:jc w:val="both"/>
        <w:rPr>
          <w:rFonts w:ascii="Arial" w:hAnsi="Arial" w:cs="Arial"/>
          <w:sz w:val="24"/>
          <w:szCs w:val="24"/>
        </w:rPr>
      </w:pPr>
      <w:r w:rsidRPr="00B0755B">
        <w:rPr>
          <w:rFonts w:ascii="Arial" w:hAnsi="Arial" w:cs="Arial"/>
          <w:sz w:val="24"/>
          <w:szCs w:val="24"/>
        </w:rPr>
        <w:lastRenderedPageBreak/>
        <w:t>P24</w:t>
      </w:r>
    </w:p>
    <w:p w14:paraId="5712CFFE" w14:textId="07C2317F" w:rsidR="00754071" w:rsidRPr="00B0755B" w:rsidRDefault="00754071" w:rsidP="00253538">
      <w:pPr>
        <w:spacing w:after="160"/>
        <w:jc w:val="both"/>
        <w:rPr>
          <w:rFonts w:ascii="Arial" w:hAnsi="Arial" w:cs="Arial"/>
          <w:sz w:val="24"/>
          <w:szCs w:val="24"/>
        </w:rPr>
      </w:pPr>
    </w:p>
    <w:p w14:paraId="278F79F6" w14:textId="00966A82" w:rsidR="00754071" w:rsidRPr="00B0755B" w:rsidRDefault="2742579E" w:rsidP="00754071">
      <w:pPr>
        <w:spacing w:after="160"/>
        <w:jc w:val="both"/>
        <w:rPr>
          <w:rFonts w:ascii="Arial" w:hAnsi="Arial" w:cs="Arial"/>
          <w:sz w:val="24"/>
          <w:szCs w:val="24"/>
          <w:highlight w:val="white"/>
        </w:rPr>
      </w:pPr>
      <w:r w:rsidRPr="5E6C54B8">
        <w:rPr>
          <w:rFonts w:ascii="Arial" w:hAnsi="Arial" w:cs="Arial"/>
          <w:sz w:val="24"/>
          <w:szCs w:val="24"/>
        </w:rPr>
        <w:t xml:space="preserve">Este último punto es importante, toda vez que la política exterior de Colombia se enfoca en la consolidación y fortalecimiento de instituciones y </w:t>
      </w:r>
      <w:r w:rsidR="09DBA356" w:rsidRPr="5E6C54B8">
        <w:rPr>
          <w:rFonts w:ascii="Arial" w:hAnsi="Arial" w:cs="Arial"/>
          <w:sz w:val="24"/>
          <w:szCs w:val="24"/>
        </w:rPr>
        <w:t xml:space="preserve">de </w:t>
      </w:r>
      <w:r w:rsidRPr="5E6C54B8">
        <w:rPr>
          <w:rFonts w:ascii="Arial" w:hAnsi="Arial" w:cs="Arial"/>
          <w:sz w:val="24"/>
          <w:szCs w:val="24"/>
        </w:rPr>
        <w:t>políticas que respondan a los cambios</w:t>
      </w:r>
      <w:r w:rsidR="4B57344E" w:rsidRPr="5E6C54B8">
        <w:rPr>
          <w:rFonts w:ascii="Arial" w:hAnsi="Arial" w:cs="Arial"/>
          <w:sz w:val="24"/>
          <w:szCs w:val="24"/>
        </w:rPr>
        <w:t xml:space="preserve"> d</w:t>
      </w:r>
      <w:r w:rsidRPr="5E6C54B8">
        <w:rPr>
          <w:rFonts w:ascii="Arial" w:hAnsi="Arial" w:cs="Arial"/>
          <w:sz w:val="24"/>
          <w:szCs w:val="24"/>
        </w:rPr>
        <w:t>el sistema internacional. Para ello, el Gobierno ha hecho especial énfasis en lograr crecimiento y competitividad, igualdad de oportunidades y consolidación de la paz, que conlleven a una mayor integración regional y diversificación de las relaciones y de la agenda.</w:t>
      </w:r>
    </w:p>
    <w:p w14:paraId="4646A8C2" w14:textId="6E39785A" w:rsidR="00754071" w:rsidRPr="00B0755B" w:rsidRDefault="2742579E" w:rsidP="00754071">
      <w:pPr>
        <w:spacing w:after="160"/>
        <w:jc w:val="both"/>
        <w:rPr>
          <w:rFonts w:ascii="Arial" w:hAnsi="Arial" w:cs="Arial"/>
          <w:sz w:val="24"/>
          <w:szCs w:val="24"/>
        </w:rPr>
      </w:pPr>
      <w:r w:rsidRPr="5E6C54B8">
        <w:rPr>
          <w:rFonts w:ascii="Arial" w:hAnsi="Arial" w:cs="Arial"/>
          <w:sz w:val="24"/>
          <w:szCs w:val="24"/>
        </w:rPr>
        <w:t>De igual manera, se reconocen las estrechas relaciones que sostiene Colombia con los países de Europa y se siguen fortaleciendo las relaciones de cooperación con estos países en materia de desarrollo sostenible, transición energética y bioeconomía. Por lo tanto, el Gobierno avanza hacia un acuerdo de asociación con la Unión Europea, que complementará el Acuerdo Comercial Multi-partes suscrito en 2012.</w:t>
      </w:r>
    </w:p>
    <w:p w14:paraId="1FC504E1" w14:textId="77777777" w:rsidR="00754071" w:rsidRPr="00B0755B" w:rsidRDefault="2742579E" w:rsidP="00754071">
      <w:pPr>
        <w:spacing w:after="160"/>
        <w:jc w:val="both"/>
        <w:rPr>
          <w:rFonts w:ascii="Arial" w:hAnsi="Arial" w:cs="Arial"/>
          <w:sz w:val="24"/>
          <w:szCs w:val="24"/>
        </w:rPr>
      </w:pPr>
      <w:r w:rsidRPr="5E6C54B8">
        <w:rPr>
          <w:rFonts w:ascii="Arial" w:hAnsi="Arial" w:cs="Arial"/>
          <w:sz w:val="24"/>
          <w:szCs w:val="24"/>
        </w:rPr>
        <w:t>Para convertirse en potencial mundial de la vida es preciso reforzar relaciones diplomáticas con los países del Sur Global. Se plantea una proyección amplia y plural hacia el Indo-Pacífico, lo que significa fortalecer los lazos de cooperación con China, India, Japón, Corea del Sur y los países del sudeste asiático como Singapur, Tailandia, Malasia, Filipinas, Vietnam e Indonesia. Para conseguir esos propósitos, se buscará desarrollar iniciativas, proyectos y programas en cooperación cultural, científica y comercial para abordar de manera colaborativa los nuevos desafíos de la economía global.</w:t>
      </w:r>
    </w:p>
    <w:p w14:paraId="6458DC84" w14:textId="04755711" w:rsidR="00225639" w:rsidRPr="00B0755B" w:rsidRDefault="2742579E" w:rsidP="00754071">
      <w:pPr>
        <w:spacing w:after="160"/>
        <w:jc w:val="both"/>
        <w:rPr>
          <w:rFonts w:ascii="Arial" w:hAnsi="Arial" w:cs="Arial"/>
          <w:sz w:val="24"/>
          <w:szCs w:val="24"/>
        </w:rPr>
      </w:pPr>
      <w:r w:rsidRPr="5E6C54B8">
        <w:rPr>
          <w:rFonts w:ascii="Arial" w:hAnsi="Arial" w:cs="Arial"/>
          <w:sz w:val="24"/>
          <w:szCs w:val="24"/>
        </w:rPr>
        <w:lastRenderedPageBreak/>
        <w:t xml:space="preserve">La diversificación también implica afianzar el relacionamiento con los países africanos y sus instituciones como la </w:t>
      </w:r>
      <w:r w:rsidR="21C4BD7A" w:rsidRPr="5E6C54B8">
        <w:rPr>
          <w:rFonts w:ascii="Arial" w:hAnsi="Arial" w:cs="Arial"/>
          <w:sz w:val="24"/>
          <w:szCs w:val="24"/>
        </w:rPr>
        <w:t xml:space="preserve">Unión </w:t>
      </w:r>
      <w:r w:rsidRPr="5E6C54B8">
        <w:rPr>
          <w:rFonts w:ascii="Arial" w:hAnsi="Arial" w:cs="Arial"/>
          <w:sz w:val="24"/>
          <w:szCs w:val="24"/>
        </w:rPr>
        <w:t>Africana y el Banco Africano de Desarrollo. El Gobierno ha profundizado las relaciones diplomáticas con Kenia y generado nuevos mecanismos de cooperación con Etiopía y Sudáfrica. De igual manera, se ha avanzado en el relacionamiento de cooperación con países del Cercano Oriente como los Emiratos Árabes Unidos, el Reino de Arabia Saudita y la República Islámica de Irán.</w:t>
      </w:r>
    </w:p>
    <w:p w14:paraId="2D7585E2" w14:textId="77777777" w:rsidR="00225639" w:rsidRPr="00B0755B" w:rsidRDefault="00225639">
      <w:pPr>
        <w:spacing w:after="160" w:line="259" w:lineRule="auto"/>
        <w:rPr>
          <w:rFonts w:ascii="Arial" w:hAnsi="Arial" w:cs="Arial"/>
          <w:sz w:val="24"/>
          <w:szCs w:val="24"/>
        </w:rPr>
      </w:pPr>
      <w:r w:rsidRPr="00B0755B">
        <w:rPr>
          <w:rFonts w:ascii="Arial" w:hAnsi="Arial" w:cs="Arial"/>
          <w:sz w:val="24"/>
          <w:szCs w:val="24"/>
        </w:rPr>
        <w:br w:type="page"/>
      </w:r>
    </w:p>
    <w:p w14:paraId="712D2CD5" w14:textId="7E927C65" w:rsidR="00754071" w:rsidRPr="00B0755B" w:rsidRDefault="00225639" w:rsidP="00754071">
      <w:pPr>
        <w:spacing w:after="160"/>
        <w:jc w:val="both"/>
        <w:rPr>
          <w:rFonts w:ascii="Arial" w:hAnsi="Arial" w:cs="Arial"/>
          <w:sz w:val="24"/>
          <w:szCs w:val="24"/>
        </w:rPr>
      </w:pPr>
      <w:r w:rsidRPr="00B0755B">
        <w:rPr>
          <w:rFonts w:ascii="Arial" w:hAnsi="Arial" w:cs="Arial"/>
          <w:sz w:val="24"/>
          <w:szCs w:val="24"/>
        </w:rPr>
        <w:lastRenderedPageBreak/>
        <w:t>P25</w:t>
      </w:r>
    </w:p>
    <w:p w14:paraId="54BB33FD" w14:textId="2CC65025" w:rsidR="00225639" w:rsidRPr="00B0755B" w:rsidRDefault="00225639" w:rsidP="00754071">
      <w:pPr>
        <w:spacing w:after="160"/>
        <w:jc w:val="both"/>
        <w:rPr>
          <w:rFonts w:ascii="Arial" w:hAnsi="Arial" w:cs="Arial"/>
          <w:sz w:val="24"/>
          <w:szCs w:val="24"/>
        </w:rPr>
      </w:pPr>
    </w:p>
    <w:p w14:paraId="10CB66BD" w14:textId="1885F267" w:rsidR="00225639" w:rsidRPr="00B0755B" w:rsidRDefault="3D9E28E9" w:rsidP="00225639">
      <w:pPr>
        <w:spacing w:after="160"/>
        <w:jc w:val="both"/>
        <w:rPr>
          <w:rFonts w:ascii="Arial" w:hAnsi="Arial" w:cs="Arial"/>
          <w:sz w:val="24"/>
          <w:szCs w:val="24"/>
        </w:rPr>
      </w:pPr>
      <w:r w:rsidRPr="5E6C54B8">
        <w:rPr>
          <w:rFonts w:ascii="Arial" w:hAnsi="Arial" w:cs="Arial"/>
          <w:sz w:val="24"/>
          <w:szCs w:val="24"/>
        </w:rPr>
        <w:t xml:space="preserve">Ahora bien, </w:t>
      </w:r>
      <w:r w:rsidR="520CB2E7" w:rsidRPr="5E6C54B8">
        <w:rPr>
          <w:rFonts w:ascii="Arial" w:hAnsi="Arial" w:cs="Arial"/>
          <w:sz w:val="24"/>
          <w:szCs w:val="24"/>
        </w:rPr>
        <w:t xml:space="preserve">Colombia es miembro de la Organización de Cooperación y Desarrollo Económico (OCDE). También, asume la administración del Fondo de la Alianza del Pacífico a fin del año 2023, la presidencia de la Comunidad de Estados Latinoamericanos y del Caribe (CELAC) en el año 2025, aspira a integrar el Consejo de Seguridad de las Naciones Unidas para el periodo 2026-2027, y presidirá la Organización del Tratado de Cooperación Amazónica (OTCA). </w:t>
      </w:r>
    </w:p>
    <w:p w14:paraId="66311077" w14:textId="76DE8909" w:rsidR="00225639" w:rsidRPr="00B0755B" w:rsidRDefault="520CB2E7" w:rsidP="00225639">
      <w:pPr>
        <w:spacing w:after="160"/>
        <w:jc w:val="both"/>
        <w:rPr>
          <w:rFonts w:ascii="Arial" w:hAnsi="Arial" w:cs="Arial"/>
          <w:sz w:val="24"/>
          <w:szCs w:val="24"/>
        </w:rPr>
      </w:pPr>
      <w:r w:rsidRPr="5E6C54B8">
        <w:rPr>
          <w:rFonts w:ascii="Arial" w:hAnsi="Arial" w:cs="Arial"/>
          <w:sz w:val="24"/>
          <w:szCs w:val="24"/>
        </w:rPr>
        <w:t xml:space="preserve">Finalmente, Colombia pretende tener un posicionamiento en los mecanismos de integración regional y aportar significativamente, desde la </w:t>
      </w:r>
      <w:r w:rsidR="6EEDCBE0" w:rsidRPr="5E6C54B8">
        <w:rPr>
          <w:rFonts w:ascii="Arial" w:hAnsi="Arial" w:cs="Arial"/>
          <w:sz w:val="24"/>
          <w:szCs w:val="24"/>
        </w:rPr>
        <w:t>C</w:t>
      </w:r>
      <w:r w:rsidRPr="5E6C54B8">
        <w:rPr>
          <w:rFonts w:ascii="Arial" w:hAnsi="Arial" w:cs="Arial"/>
          <w:sz w:val="24"/>
          <w:szCs w:val="24"/>
        </w:rPr>
        <w:t xml:space="preserve">ooperación Sur-Sur y Triangular, a los socios del sur global. Lo cierto, </w:t>
      </w:r>
      <w:r w:rsidRPr="5E6C54B8">
        <w:rPr>
          <w:rFonts w:ascii="Arial" w:eastAsia="Calibri" w:hAnsi="Arial" w:cs="Arial"/>
          <w:sz w:val="24"/>
          <w:szCs w:val="24"/>
        </w:rPr>
        <w:t>es que Cooperación Internacional juega un papel fundamental para el desarrollo de las transformaciones establecidas en el Plan Nacional de Desarrollo 2022-2026.</w:t>
      </w:r>
    </w:p>
    <w:p w14:paraId="0351863B" w14:textId="0C75FB97" w:rsidR="002A2CD6" w:rsidRPr="00B0755B" w:rsidRDefault="520CB2E7" w:rsidP="00225639">
      <w:pPr>
        <w:jc w:val="both"/>
        <w:rPr>
          <w:rFonts w:ascii="Arial" w:eastAsia="Calibri" w:hAnsi="Arial" w:cs="Arial"/>
          <w:i/>
          <w:iCs/>
          <w:sz w:val="24"/>
          <w:szCs w:val="24"/>
        </w:rPr>
      </w:pPr>
      <w:r w:rsidRPr="00B0755B">
        <w:rPr>
          <w:rFonts w:ascii="Arial" w:eastAsia="Calibri" w:hAnsi="Arial" w:cs="Arial"/>
          <w:sz w:val="24"/>
          <w:szCs w:val="24"/>
        </w:rPr>
        <w:t>Para ello, el PND propone como objetivo general de la Cooperación Internacional que “</w:t>
      </w:r>
      <w:r w:rsidRPr="5E6C54B8">
        <w:rPr>
          <w:rFonts w:ascii="Arial" w:eastAsia="Calibri" w:hAnsi="Arial" w:cs="Arial"/>
          <w:i/>
          <w:iCs/>
          <w:sz w:val="24"/>
          <w:szCs w:val="24"/>
        </w:rPr>
        <w:t>el funcionamiento del Sistema Nacional de Cooperación Internacional de Colombia favorezca la coordinación y la complementariedad estratégica entre los distintos actores dentro del ecosistema, para que las acciones respondan efectivamente a las prioridades territoriales y sectoriales del cambio identificadas en el Plan Nacional de Desarrollo 2022-2026.”</w:t>
      </w:r>
      <w:r w:rsidR="00225639" w:rsidRPr="5E6C54B8">
        <w:rPr>
          <w:rFonts w:ascii="Arial" w:eastAsia="Calibri" w:hAnsi="Arial" w:cs="Arial"/>
          <w:i/>
          <w:iCs/>
          <w:sz w:val="24"/>
          <w:szCs w:val="24"/>
          <w:vertAlign w:val="superscript"/>
        </w:rPr>
        <w:footnoteReference w:id="12"/>
      </w:r>
    </w:p>
    <w:p w14:paraId="254186A1" w14:textId="77777777" w:rsidR="002A2CD6" w:rsidRPr="00B0755B" w:rsidRDefault="002A2CD6">
      <w:pPr>
        <w:spacing w:after="160" w:line="259" w:lineRule="auto"/>
        <w:rPr>
          <w:rFonts w:ascii="Arial" w:eastAsia="Calibri" w:hAnsi="Arial" w:cs="Arial"/>
          <w:i/>
          <w:iCs/>
          <w:sz w:val="24"/>
          <w:szCs w:val="24"/>
        </w:rPr>
      </w:pPr>
      <w:r w:rsidRPr="00B0755B">
        <w:rPr>
          <w:rFonts w:ascii="Arial" w:eastAsia="Calibri" w:hAnsi="Arial" w:cs="Arial"/>
          <w:i/>
          <w:iCs/>
          <w:sz w:val="24"/>
          <w:szCs w:val="24"/>
        </w:rPr>
        <w:lastRenderedPageBreak/>
        <w:br w:type="page"/>
      </w:r>
    </w:p>
    <w:p w14:paraId="65AF2D9E" w14:textId="176CBE55" w:rsidR="00225639" w:rsidRPr="00B0755B" w:rsidRDefault="002A2CD6" w:rsidP="00225639">
      <w:pPr>
        <w:jc w:val="both"/>
        <w:rPr>
          <w:rFonts w:ascii="Arial" w:eastAsia="Calibri" w:hAnsi="Arial" w:cs="Arial"/>
          <w:sz w:val="24"/>
          <w:szCs w:val="24"/>
        </w:rPr>
      </w:pPr>
      <w:r w:rsidRPr="00B0755B">
        <w:rPr>
          <w:rFonts w:ascii="Arial" w:eastAsia="Calibri" w:hAnsi="Arial" w:cs="Arial"/>
          <w:sz w:val="24"/>
          <w:szCs w:val="24"/>
        </w:rPr>
        <w:lastRenderedPageBreak/>
        <w:t>P26</w:t>
      </w:r>
    </w:p>
    <w:p w14:paraId="41CE7694" w14:textId="4E08E6FF" w:rsidR="002A2CD6" w:rsidRPr="00B0755B" w:rsidRDefault="002A2CD6" w:rsidP="00225639">
      <w:pPr>
        <w:jc w:val="both"/>
        <w:rPr>
          <w:rFonts w:ascii="Arial" w:eastAsia="Calibri" w:hAnsi="Arial" w:cs="Arial"/>
          <w:sz w:val="24"/>
          <w:szCs w:val="24"/>
        </w:rPr>
      </w:pPr>
    </w:p>
    <w:p w14:paraId="0044121A" w14:textId="42219C2F" w:rsidR="002A2CD6" w:rsidRPr="00B0755B" w:rsidRDefault="002A2CD6" w:rsidP="002A2CD6">
      <w:pPr>
        <w:pStyle w:val="Ttulo2"/>
        <w:numPr>
          <w:ilvl w:val="1"/>
          <w:numId w:val="1"/>
        </w:numPr>
        <w:spacing w:before="360" w:after="80"/>
        <w:jc w:val="both"/>
        <w:rPr>
          <w:rFonts w:ascii="Arial" w:hAnsi="Arial" w:cs="Arial"/>
          <w:b w:val="0"/>
          <w:bCs w:val="0"/>
          <w:color w:val="000000" w:themeColor="text1"/>
          <w:sz w:val="24"/>
          <w:szCs w:val="24"/>
        </w:rPr>
      </w:pPr>
      <w:bookmarkStart w:id="17" w:name="_Toc151452898"/>
      <w:r w:rsidRPr="00B0755B">
        <w:rPr>
          <w:rFonts w:ascii="Arial" w:hAnsi="Arial" w:cs="Arial"/>
          <w:color w:val="000000" w:themeColor="text1"/>
          <w:sz w:val="24"/>
          <w:szCs w:val="24"/>
        </w:rPr>
        <w:t>Plan Nacional de Desarrollo 2022 – 2026 “Colombia Potencia Mundial de la Vida”</w:t>
      </w:r>
      <w:bookmarkEnd w:id="17"/>
    </w:p>
    <w:p w14:paraId="469293FC" w14:textId="71A4FB0B" w:rsidR="002A2CD6" w:rsidRPr="00B0755B" w:rsidRDefault="002A2CD6" w:rsidP="00225639">
      <w:pPr>
        <w:jc w:val="both"/>
        <w:rPr>
          <w:rFonts w:ascii="Arial" w:eastAsia="Calibri" w:hAnsi="Arial" w:cs="Arial"/>
          <w:sz w:val="24"/>
          <w:szCs w:val="24"/>
        </w:rPr>
      </w:pPr>
      <w:r w:rsidRPr="00B0755B">
        <w:rPr>
          <w:rFonts w:ascii="Arial" w:hAnsi="Arial" w:cs="Arial"/>
          <w:b/>
          <w:bCs/>
          <w:noProof/>
          <w:sz w:val="24"/>
          <w:szCs w:val="24"/>
          <w:lang w:eastAsia="es-CO"/>
        </w:rPr>
        <w:drawing>
          <wp:anchor distT="0" distB="0" distL="114300" distR="114300" simplePos="0" relativeHeight="251659264" behindDoc="0" locked="0" layoutInCell="1" allowOverlap="1" wp14:anchorId="613FC71C" wp14:editId="567ABF35">
            <wp:simplePos x="0" y="0"/>
            <wp:positionH relativeFrom="column">
              <wp:posOffset>0</wp:posOffset>
            </wp:positionH>
            <wp:positionV relativeFrom="paragraph">
              <wp:posOffset>173355</wp:posOffset>
            </wp:positionV>
            <wp:extent cx="5645385" cy="2156400"/>
            <wp:effectExtent l="0" t="0" r="0" b="0"/>
            <wp:wrapTopAndBottom/>
            <wp:docPr id="139831820" name="Imagen 139831820" descr="Ejes de transformación del Plan Nacional de Desarrollo 2022 - 2026&#10;Ordenamiento del territorio alrededor del agua y justicia ambiental&#10;Seguridad humana y justicia social&#10;Derecho humano a la alimentación&#10;Transformación productiva, internacionalización y acción climática&#10;Convergencia reg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sta previa de image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7061" b="34725"/>
                    <a:stretch/>
                  </pic:blipFill>
                  <pic:spPr bwMode="auto">
                    <a:xfrm>
                      <a:off x="0" y="0"/>
                      <a:ext cx="5645385" cy="215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FD701C" w14:textId="77777777" w:rsidR="00225639" w:rsidRPr="00B0755B" w:rsidRDefault="00225639" w:rsidP="00754071">
      <w:pPr>
        <w:spacing w:after="160"/>
        <w:jc w:val="both"/>
        <w:rPr>
          <w:rFonts w:ascii="Arial" w:hAnsi="Arial" w:cs="Arial"/>
          <w:sz w:val="24"/>
          <w:szCs w:val="24"/>
        </w:rPr>
      </w:pPr>
    </w:p>
    <w:p w14:paraId="3FF19008" w14:textId="1E718F44" w:rsidR="002A2CD6" w:rsidRPr="00B0755B" w:rsidRDefault="002A2CD6">
      <w:pPr>
        <w:spacing w:after="160" w:line="259" w:lineRule="auto"/>
        <w:rPr>
          <w:rFonts w:ascii="Arial" w:hAnsi="Arial" w:cs="Arial"/>
          <w:sz w:val="24"/>
          <w:szCs w:val="24"/>
        </w:rPr>
      </w:pPr>
      <w:r w:rsidRPr="00B0755B">
        <w:rPr>
          <w:rFonts w:ascii="Arial" w:hAnsi="Arial" w:cs="Arial"/>
          <w:sz w:val="24"/>
          <w:szCs w:val="24"/>
        </w:rPr>
        <w:br w:type="page"/>
      </w:r>
    </w:p>
    <w:p w14:paraId="0591F587" w14:textId="60A06A4B" w:rsidR="00754071" w:rsidRPr="00B0755B" w:rsidRDefault="002A2CD6" w:rsidP="00253538">
      <w:pPr>
        <w:spacing w:after="160"/>
        <w:jc w:val="both"/>
        <w:rPr>
          <w:rFonts w:ascii="Arial" w:hAnsi="Arial" w:cs="Arial"/>
          <w:sz w:val="24"/>
          <w:szCs w:val="24"/>
        </w:rPr>
      </w:pPr>
      <w:r w:rsidRPr="00B0755B">
        <w:rPr>
          <w:rFonts w:ascii="Arial" w:hAnsi="Arial" w:cs="Arial"/>
          <w:sz w:val="24"/>
          <w:szCs w:val="24"/>
        </w:rPr>
        <w:lastRenderedPageBreak/>
        <w:t>P27</w:t>
      </w:r>
    </w:p>
    <w:p w14:paraId="051A980A" w14:textId="68477479" w:rsidR="002A2CD6" w:rsidRPr="00B0755B" w:rsidRDefault="002A2CD6" w:rsidP="00253538">
      <w:pPr>
        <w:spacing w:after="160"/>
        <w:jc w:val="both"/>
        <w:rPr>
          <w:rFonts w:ascii="Arial" w:hAnsi="Arial" w:cs="Arial"/>
          <w:sz w:val="24"/>
          <w:szCs w:val="24"/>
        </w:rPr>
      </w:pPr>
    </w:p>
    <w:p w14:paraId="1D19593C" w14:textId="77777777" w:rsidR="002A2CD6" w:rsidRPr="00B0755B" w:rsidRDefault="002A2CD6" w:rsidP="002A2CD6">
      <w:pPr>
        <w:spacing w:after="160"/>
        <w:jc w:val="both"/>
        <w:rPr>
          <w:rFonts w:ascii="Arial" w:hAnsi="Arial" w:cs="Arial"/>
          <w:sz w:val="24"/>
          <w:szCs w:val="24"/>
        </w:rPr>
      </w:pPr>
      <w:r w:rsidRPr="00B0755B">
        <w:rPr>
          <w:rFonts w:ascii="Arial" w:hAnsi="Arial" w:cs="Arial"/>
          <w:sz w:val="24"/>
          <w:szCs w:val="24"/>
        </w:rPr>
        <w:t>El Plan Nacional de Desarrollo aprobado mediante la Ley 2294 de 2023, define las bases para que el país, a partir de un nuevo contrato social, proteja la vida y propicie la superación de injusticias y exclusiones históricas, la no repetición del conflicto, el cambio de relacionamiento con el ambiente y una transformación productiva sustentada en el conocimiento y la armonía con la naturaleza. “Este proceso debe desembocar en la paz total, entendida como la búsqueda de una oportunidad para que todos podamos vivir una vida digna, basada en la justicia; ... en una cultura de la paz que reconoce el valor excelso de la vida en todas sus formas y que garantiza el cuidado de la casa común.” (Art. 1. PND, 2023)</w:t>
      </w:r>
    </w:p>
    <w:p w14:paraId="70811149" w14:textId="6502E742" w:rsidR="002A2CD6" w:rsidRPr="00B0755B" w:rsidRDefault="002A2CD6" w:rsidP="002A2CD6">
      <w:pPr>
        <w:spacing w:after="160"/>
        <w:jc w:val="both"/>
        <w:rPr>
          <w:rFonts w:ascii="Arial" w:hAnsi="Arial" w:cs="Arial"/>
          <w:sz w:val="24"/>
          <w:szCs w:val="24"/>
        </w:rPr>
      </w:pPr>
      <w:r w:rsidRPr="00B0755B">
        <w:rPr>
          <w:rFonts w:ascii="Arial" w:hAnsi="Arial" w:cs="Arial"/>
          <w:sz w:val="24"/>
          <w:szCs w:val="24"/>
        </w:rPr>
        <w:t xml:space="preserve">Para materializar los retos del PND, se propone una hoja de ruta que incluye 5 grandes ejes de transformación, los cuales se adelantarán garantizando la implementación de ejes transversales que deben garantizar: la paz total, el enfoque diferencial e interseccional, la participación con los colombianos residentes en el exterior y los retornados, la estabilidad macroeconómica y la política exterior con enfoque de género (Art.3 y 4. PND. 2023).  </w:t>
      </w:r>
    </w:p>
    <w:p w14:paraId="3B6EB328" w14:textId="77777777" w:rsidR="002A2CD6" w:rsidRPr="00B0755B" w:rsidRDefault="002A2CD6">
      <w:pPr>
        <w:spacing w:after="160" w:line="259" w:lineRule="auto"/>
        <w:rPr>
          <w:rFonts w:ascii="Arial" w:hAnsi="Arial" w:cs="Arial"/>
          <w:sz w:val="24"/>
          <w:szCs w:val="24"/>
        </w:rPr>
      </w:pPr>
      <w:r w:rsidRPr="00B0755B">
        <w:rPr>
          <w:rFonts w:ascii="Arial" w:hAnsi="Arial" w:cs="Arial"/>
          <w:sz w:val="24"/>
          <w:szCs w:val="24"/>
        </w:rPr>
        <w:br w:type="page"/>
      </w:r>
    </w:p>
    <w:p w14:paraId="1B92ACFB" w14:textId="58EC513F" w:rsidR="002A2CD6" w:rsidRPr="00B0755B" w:rsidRDefault="002A2CD6" w:rsidP="002A2CD6">
      <w:pPr>
        <w:spacing w:after="160"/>
        <w:jc w:val="both"/>
        <w:rPr>
          <w:rFonts w:ascii="Arial" w:hAnsi="Arial" w:cs="Arial"/>
          <w:sz w:val="24"/>
          <w:szCs w:val="24"/>
        </w:rPr>
      </w:pPr>
      <w:r w:rsidRPr="00B0755B">
        <w:rPr>
          <w:rFonts w:ascii="Arial" w:hAnsi="Arial" w:cs="Arial"/>
          <w:sz w:val="24"/>
          <w:szCs w:val="24"/>
        </w:rPr>
        <w:lastRenderedPageBreak/>
        <w:t>P28</w:t>
      </w:r>
    </w:p>
    <w:p w14:paraId="7CF5CB94" w14:textId="7C8FE9F8" w:rsidR="002A2CD6" w:rsidRPr="00B0755B" w:rsidRDefault="002A2CD6" w:rsidP="002A2CD6">
      <w:pPr>
        <w:spacing w:after="160"/>
        <w:jc w:val="both"/>
        <w:rPr>
          <w:rFonts w:ascii="Arial" w:hAnsi="Arial" w:cs="Arial"/>
          <w:sz w:val="24"/>
          <w:szCs w:val="24"/>
        </w:rPr>
      </w:pPr>
    </w:p>
    <w:p w14:paraId="1B64628E" w14:textId="28DD79D4" w:rsidR="002A2CD6" w:rsidRPr="00B0755B" w:rsidRDefault="6EEDCBE0" w:rsidP="002A2CD6">
      <w:pPr>
        <w:jc w:val="both"/>
        <w:rPr>
          <w:rFonts w:ascii="Arial" w:hAnsi="Arial" w:cs="Arial"/>
          <w:sz w:val="24"/>
          <w:szCs w:val="24"/>
        </w:rPr>
      </w:pPr>
      <w:r w:rsidRPr="5E6C54B8">
        <w:rPr>
          <w:rFonts w:ascii="Arial" w:hAnsi="Arial" w:cs="Arial"/>
          <w:sz w:val="24"/>
          <w:szCs w:val="24"/>
        </w:rPr>
        <w:t xml:space="preserve">Ante estos desafíos, la Cooperación Internacional juega un papel fundamental para ayudar a promover las transformaciones propuestas en el PND y las prioridades del país, razón por la cual desde la Estrategia Nacional de Cooperación Internacional de Colombia ENCI 2023-2026, se </w:t>
      </w:r>
      <w:r w:rsidR="785CCF66" w:rsidRPr="5E6C54B8">
        <w:rPr>
          <w:rFonts w:ascii="Arial" w:hAnsi="Arial" w:cs="Arial"/>
          <w:sz w:val="24"/>
          <w:szCs w:val="24"/>
        </w:rPr>
        <w:t xml:space="preserve">visibilizan </w:t>
      </w:r>
      <w:r w:rsidRPr="5E6C54B8">
        <w:rPr>
          <w:rFonts w:ascii="Arial" w:hAnsi="Arial" w:cs="Arial"/>
          <w:sz w:val="24"/>
          <w:szCs w:val="24"/>
        </w:rPr>
        <w:t>las prioridades del orden nacional y territorial.</w:t>
      </w:r>
    </w:p>
    <w:p w14:paraId="7525A3E5" w14:textId="77777777" w:rsidR="002A2CD6" w:rsidRPr="00B0755B" w:rsidRDefault="002A2CD6" w:rsidP="002A2CD6">
      <w:pPr>
        <w:jc w:val="both"/>
        <w:rPr>
          <w:rFonts w:ascii="Arial" w:hAnsi="Arial" w:cs="Arial"/>
          <w:sz w:val="24"/>
          <w:szCs w:val="24"/>
        </w:rPr>
      </w:pPr>
    </w:p>
    <w:p w14:paraId="400D7EE1" w14:textId="77777777" w:rsidR="002A2CD6" w:rsidRPr="00B0755B" w:rsidRDefault="002A2CD6" w:rsidP="002A2CD6">
      <w:pPr>
        <w:jc w:val="both"/>
        <w:rPr>
          <w:rFonts w:ascii="Arial" w:hAnsi="Arial" w:cs="Arial"/>
          <w:sz w:val="24"/>
          <w:szCs w:val="24"/>
          <w:highlight w:val="green"/>
        </w:rPr>
      </w:pPr>
      <w:r w:rsidRPr="00B0755B">
        <w:rPr>
          <w:rFonts w:ascii="Arial" w:hAnsi="Arial" w:cs="Arial"/>
          <w:sz w:val="24"/>
          <w:szCs w:val="24"/>
        </w:rPr>
        <w:t xml:space="preserve">En consideración de lo anterior, el PND 2022-2026 ha estimado una concurrencia de inversiones a través de distintas fuentes por un valor de $1.154 billones COP. La cooperación internacional es una de las fuentes de financiación, razón por la cual tiene una meta proyectada de gestión por un valor de $9.1 billones que corresponde al 0.78 % de la inversión </w:t>
      </w:r>
      <w:sdt>
        <w:sdtPr>
          <w:rPr>
            <w:rFonts w:ascii="Arial" w:hAnsi="Arial" w:cs="Arial"/>
            <w:sz w:val="24"/>
            <w:szCs w:val="24"/>
          </w:rPr>
          <w:tag w:val="goog_rdk_1"/>
          <w:id w:val="-93794147"/>
        </w:sdtPr>
        <w:sdtEndPr/>
        <w:sdtContent/>
      </w:sdt>
      <w:r w:rsidRPr="00B0755B">
        <w:rPr>
          <w:rFonts w:ascii="Arial" w:hAnsi="Arial" w:cs="Arial"/>
          <w:sz w:val="24"/>
          <w:szCs w:val="24"/>
        </w:rPr>
        <w:t>total.</w:t>
      </w:r>
    </w:p>
    <w:p w14:paraId="60C94CC9" w14:textId="77777777" w:rsidR="002A2CD6" w:rsidRPr="00B0755B" w:rsidRDefault="002A2CD6" w:rsidP="002A2CD6">
      <w:pPr>
        <w:jc w:val="both"/>
        <w:rPr>
          <w:rFonts w:ascii="Arial" w:hAnsi="Arial" w:cs="Arial"/>
          <w:b/>
          <w:sz w:val="24"/>
          <w:szCs w:val="24"/>
        </w:rPr>
      </w:pPr>
    </w:p>
    <w:p w14:paraId="2593AD10" w14:textId="07036F71" w:rsidR="00517AE5" w:rsidRPr="00B0755B" w:rsidRDefault="6EEDCBE0" w:rsidP="002A2CD6">
      <w:pPr>
        <w:jc w:val="both"/>
        <w:rPr>
          <w:rFonts w:ascii="Arial" w:hAnsi="Arial" w:cs="Arial"/>
          <w:sz w:val="24"/>
          <w:szCs w:val="24"/>
        </w:rPr>
      </w:pPr>
      <w:r w:rsidRPr="5E6C54B8">
        <w:rPr>
          <w:rFonts w:ascii="Arial" w:hAnsi="Arial" w:cs="Arial"/>
          <w:sz w:val="24"/>
          <w:szCs w:val="24"/>
        </w:rPr>
        <w:t>Lo anterior se constituye en un importante reto, si se tiene en cuenta que el promedio de la inversión de recursos de cooperación internacional en el país ha sido de USD$428 millones anuales, según el Documento Técnico de Balance de la Implementación de la Estrategia Nacional de Cooperación Internacional - ENCI  2019-2022</w:t>
      </w:r>
      <w:bookmarkStart w:id="18" w:name="_heading=h.mua7p958n6xk"/>
      <w:bookmarkEnd w:id="18"/>
      <w:r w:rsidRPr="5E6C54B8">
        <w:rPr>
          <w:rFonts w:ascii="Arial" w:hAnsi="Arial" w:cs="Arial"/>
          <w:sz w:val="24"/>
          <w:szCs w:val="24"/>
        </w:rPr>
        <w:t>.</w:t>
      </w:r>
    </w:p>
    <w:p w14:paraId="29D6E87E" w14:textId="77777777" w:rsidR="00517AE5" w:rsidRPr="00B0755B" w:rsidRDefault="00517AE5">
      <w:pPr>
        <w:spacing w:after="160" w:line="259" w:lineRule="auto"/>
        <w:rPr>
          <w:rFonts w:ascii="Arial" w:hAnsi="Arial" w:cs="Arial"/>
          <w:sz w:val="24"/>
          <w:szCs w:val="24"/>
        </w:rPr>
      </w:pPr>
      <w:r w:rsidRPr="00B0755B">
        <w:rPr>
          <w:rFonts w:ascii="Arial" w:hAnsi="Arial" w:cs="Arial"/>
          <w:sz w:val="24"/>
          <w:szCs w:val="24"/>
        </w:rPr>
        <w:br w:type="page"/>
      </w:r>
    </w:p>
    <w:p w14:paraId="5AF513BF" w14:textId="60A9B0B5" w:rsidR="002A2CD6" w:rsidRPr="00B0755B" w:rsidRDefault="00517AE5" w:rsidP="002A2CD6">
      <w:pPr>
        <w:jc w:val="both"/>
        <w:rPr>
          <w:rFonts w:ascii="Arial" w:hAnsi="Arial" w:cs="Arial"/>
          <w:sz w:val="24"/>
          <w:szCs w:val="24"/>
        </w:rPr>
      </w:pPr>
      <w:r w:rsidRPr="00B0755B">
        <w:rPr>
          <w:rFonts w:ascii="Arial" w:hAnsi="Arial" w:cs="Arial"/>
          <w:sz w:val="24"/>
          <w:szCs w:val="24"/>
        </w:rPr>
        <w:lastRenderedPageBreak/>
        <w:t>P29</w:t>
      </w:r>
    </w:p>
    <w:p w14:paraId="003C1323" w14:textId="7037EAAE" w:rsidR="5E6C54B8" w:rsidRDefault="5E6C54B8" w:rsidP="5E6C54B8">
      <w:pPr>
        <w:jc w:val="both"/>
        <w:rPr>
          <w:rFonts w:ascii="Arial" w:hAnsi="Arial" w:cs="Arial"/>
          <w:sz w:val="24"/>
          <w:szCs w:val="24"/>
        </w:rPr>
      </w:pPr>
    </w:p>
    <w:p w14:paraId="4B2C9936" w14:textId="1E631CC6" w:rsidR="5E6C54B8" w:rsidRDefault="5E6C54B8" w:rsidP="5E6C54B8">
      <w:pPr>
        <w:ind w:left="65"/>
        <w:jc w:val="both"/>
        <w:rPr>
          <w:rFonts w:ascii="Arial" w:hAnsi="Arial" w:cs="Arial"/>
          <w:b/>
          <w:bCs/>
          <w:sz w:val="24"/>
          <w:szCs w:val="24"/>
        </w:rPr>
      </w:pPr>
      <w:r w:rsidRPr="5E6C54B8">
        <w:rPr>
          <w:rFonts w:ascii="Arial" w:hAnsi="Arial" w:cs="Arial"/>
          <w:b/>
          <w:bCs/>
          <w:sz w:val="24"/>
          <w:szCs w:val="24"/>
        </w:rPr>
        <w:t xml:space="preserve">4. </w:t>
      </w:r>
      <w:r w:rsidR="025B886A" w:rsidRPr="5E6C54B8">
        <w:rPr>
          <w:rFonts w:ascii="Arial" w:hAnsi="Arial" w:cs="Arial"/>
          <w:b/>
          <w:bCs/>
          <w:sz w:val="24"/>
          <w:szCs w:val="24"/>
        </w:rPr>
        <w:t>El Sistema Nacional de Cooperación Internacional</w:t>
      </w:r>
    </w:p>
    <w:p w14:paraId="30C1E02C" w14:textId="7A6AD004" w:rsidR="5E6C54B8" w:rsidRDefault="5E6C54B8" w:rsidP="5E6C54B8">
      <w:pPr>
        <w:spacing w:after="120"/>
        <w:jc w:val="both"/>
        <w:rPr>
          <w:rFonts w:ascii="Arial" w:hAnsi="Arial" w:cs="Arial"/>
          <w:color w:val="000000" w:themeColor="text1"/>
          <w:sz w:val="24"/>
          <w:szCs w:val="24"/>
        </w:rPr>
      </w:pPr>
    </w:p>
    <w:p w14:paraId="61F8898C" w14:textId="77777777" w:rsidR="00517AE5" w:rsidRPr="00B0755B" w:rsidRDefault="00517AE5" w:rsidP="00517AE5">
      <w:pPr>
        <w:spacing w:after="120"/>
        <w:jc w:val="both"/>
        <w:rPr>
          <w:rFonts w:ascii="Arial" w:hAnsi="Arial" w:cs="Arial"/>
          <w:color w:val="000000" w:themeColor="text1"/>
          <w:sz w:val="24"/>
          <w:szCs w:val="24"/>
        </w:rPr>
      </w:pPr>
      <w:r w:rsidRPr="00B0755B">
        <w:rPr>
          <w:rFonts w:ascii="Arial" w:hAnsi="Arial" w:cs="Arial"/>
          <w:color w:val="000000" w:themeColor="text1"/>
          <w:sz w:val="24"/>
          <w:szCs w:val="24"/>
        </w:rPr>
        <w:t xml:space="preserve">El Sistema Nacional de Cooperación Internacional de Colombia cobra vida jurídica por medio del Decreto 603 de 2022 como un instrumento de política pública orientado a articular y coordinar las acciones de cooperación internacional que recibe y ofrece el país. </w:t>
      </w:r>
    </w:p>
    <w:p w14:paraId="16C1A850" w14:textId="77777777" w:rsidR="00517AE5" w:rsidRPr="00B0755B" w:rsidRDefault="00517AE5" w:rsidP="00517AE5">
      <w:pPr>
        <w:spacing w:after="120"/>
        <w:jc w:val="both"/>
        <w:rPr>
          <w:rFonts w:ascii="Arial" w:hAnsi="Arial" w:cs="Arial"/>
          <w:color w:val="000000" w:themeColor="text1"/>
          <w:sz w:val="24"/>
          <w:szCs w:val="24"/>
        </w:rPr>
      </w:pPr>
      <w:r w:rsidRPr="00B0755B">
        <w:rPr>
          <w:rFonts w:ascii="Arial" w:hAnsi="Arial" w:cs="Arial"/>
          <w:color w:val="000000" w:themeColor="text1"/>
          <w:sz w:val="24"/>
          <w:szCs w:val="24"/>
        </w:rPr>
        <w:t>El Sistema cuenta con tres niveles de gobernanza centrados en funciones estratégicas, programáticas y operativas, así como cuatro líneas de acción enfocadas en el relacionamiento con los actores de todo el ecosistema, la gestión del conocimiento y el fortalecimiento de capacidades colectivas.</w:t>
      </w:r>
    </w:p>
    <w:p w14:paraId="1E62C07C" w14:textId="4D17EAAC" w:rsidR="00B6161D" w:rsidRPr="00B0755B" w:rsidRDefault="00517AE5" w:rsidP="00517AE5">
      <w:pPr>
        <w:spacing w:after="120"/>
        <w:jc w:val="both"/>
        <w:rPr>
          <w:rFonts w:ascii="Arial" w:hAnsi="Arial" w:cs="Arial"/>
          <w:color w:val="000000" w:themeColor="text1"/>
          <w:sz w:val="24"/>
          <w:szCs w:val="24"/>
        </w:rPr>
      </w:pPr>
      <w:r w:rsidRPr="00B0755B">
        <w:rPr>
          <w:rFonts w:ascii="Arial" w:hAnsi="Arial" w:cs="Arial"/>
          <w:color w:val="000000" w:themeColor="text1"/>
          <w:sz w:val="24"/>
          <w:szCs w:val="24"/>
        </w:rPr>
        <w:t xml:space="preserve">Según la norma, el Ministerio de Relaciones Exteriores (MRE) es el responsable de definir los lineamientos de política exterior; el Departamento Nacional de Planeación (DNP) es el encargado de identificar prioridades de desarrollo; y finalmente, APC - Colombia de aportar los lineamientos técnicos de cooperación internacional. </w:t>
      </w:r>
    </w:p>
    <w:p w14:paraId="2992B522" w14:textId="77777777" w:rsidR="00B6161D" w:rsidRPr="00B0755B" w:rsidRDefault="00B6161D">
      <w:pPr>
        <w:spacing w:after="160" w:line="259" w:lineRule="auto"/>
        <w:rPr>
          <w:rFonts w:ascii="Arial" w:hAnsi="Arial" w:cs="Arial"/>
          <w:color w:val="000000" w:themeColor="text1"/>
          <w:sz w:val="24"/>
          <w:szCs w:val="24"/>
        </w:rPr>
      </w:pPr>
      <w:r w:rsidRPr="00B0755B">
        <w:rPr>
          <w:rFonts w:ascii="Arial" w:hAnsi="Arial" w:cs="Arial"/>
          <w:color w:val="000000" w:themeColor="text1"/>
          <w:sz w:val="24"/>
          <w:szCs w:val="24"/>
        </w:rPr>
        <w:br w:type="page"/>
      </w:r>
    </w:p>
    <w:p w14:paraId="3F4ECCE9" w14:textId="057FB920" w:rsidR="00517AE5" w:rsidRPr="00B0755B" w:rsidRDefault="00B6161D" w:rsidP="00517AE5">
      <w:pPr>
        <w:spacing w:after="120"/>
        <w:jc w:val="both"/>
        <w:rPr>
          <w:rFonts w:ascii="Arial" w:hAnsi="Arial" w:cs="Arial"/>
          <w:color w:val="000000" w:themeColor="text1"/>
          <w:sz w:val="24"/>
          <w:szCs w:val="24"/>
        </w:rPr>
      </w:pPr>
      <w:r w:rsidRPr="00B0755B">
        <w:rPr>
          <w:rFonts w:ascii="Arial" w:hAnsi="Arial" w:cs="Arial"/>
          <w:color w:val="000000" w:themeColor="text1"/>
          <w:sz w:val="24"/>
          <w:szCs w:val="24"/>
        </w:rPr>
        <w:lastRenderedPageBreak/>
        <w:t>P30</w:t>
      </w:r>
    </w:p>
    <w:p w14:paraId="3686BCFB" w14:textId="577D50B5" w:rsidR="00B6161D" w:rsidRPr="00B0755B" w:rsidRDefault="665D6520" w:rsidP="5E6C54B8">
      <w:pPr>
        <w:tabs>
          <w:tab w:val="left" w:pos="1490"/>
        </w:tabs>
        <w:spacing w:after="160"/>
        <w:jc w:val="both"/>
        <w:rPr>
          <w:rFonts w:ascii="Arial" w:hAnsi="Arial" w:cs="Arial"/>
          <w:color w:val="000000" w:themeColor="text1"/>
          <w:sz w:val="24"/>
          <w:szCs w:val="24"/>
        </w:rPr>
      </w:pPr>
      <w:r w:rsidRPr="5E6C54B8">
        <w:rPr>
          <w:rFonts w:ascii="Arial" w:hAnsi="Arial" w:cs="Arial"/>
          <w:color w:val="000000" w:themeColor="text1"/>
          <w:sz w:val="24"/>
          <w:szCs w:val="24"/>
        </w:rPr>
        <w:t>Precisamente, la Agencia Presidencial de Cooperación Internacional de Colombia -</w:t>
      </w:r>
      <w:r w:rsidR="01F3802C" w:rsidRPr="5E6C54B8">
        <w:rPr>
          <w:rFonts w:ascii="Arial" w:hAnsi="Arial" w:cs="Arial"/>
          <w:color w:val="000000" w:themeColor="text1"/>
          <w:sz w:val="24"/>
          <w:szCs w:val="24"/>
        </w:rPr>
        <w:t xml:space="preserve"> </w:t>
      </w:r>
      <w:r w:rsidRPr="5E6C54B8">
        <w:rPr>
          <w:rFonts w:ascii="Arial" w:hAnsi="Arial" w:cs="Arial"/>
          <w:color w:val="000000" w:themeColor="text1"/>
          <w:sz w:val="24"/>
          <w:szCs w:val="24"/>
        </w:rPr>
        <w:t>APC Colombia tiene por objetivo “gestionar, orientar y coordinar técnicamente la cooperación internacional pública, privada, técnica y financiera no reembolsable que reciba y otorgue el país; así como ejecutar, administrar y apoyar la canalización y ejecución de recursos, programas y proyectos de Cooperación Internacional, atendiendo los objetivos de política exterior y el Plan Nacional de Desarrollo.” (Art. 5. Dec. 4152 de 2011).</w:t>
      </w:r>
    </w:p>
    <w:p w14:paraId="6A0CC98A" w14:textId="77777777" w:rsidR="00B6161D" w:rsidRPr="00B0755B" w:rsidRDefault="665D6520" w:rsidP="00B6161D">
      <w:pPr>
        <w:tabs>
          <w:tab w:val="left" w:pos="1490"/>
        </w:tabs>
        <w:spacing w:after="160"/>
        <w:jc w:val="both"/>
        <w:rPr>
          <w:rFonts w:ascii="Arial" w:hAnsi="Arial" w:cs="Arial"/>
          <w:color w:val="000000" w:themeColor="text1"/>
          <w:sz w:val="24"/>
          <w:szCs w:val="24"/>
        </w:rPr>
      </w:pPr>
      <w:r w:rsidRPr="5E6C54B8">
        <w:rPr>
          <w:rFonts w:ascii="Arial" w:hAnsi="Arial" w:cs="Arial"/>
          <w:color w:val="000000" w:themeColor="text1"/>
          <w:sz w:val="24"/>
          <w:szCs w:val="24"/>
        </w:rPr>
        <w:t>Atendiendo el mandato institucional y las líneas de política definidas en el Plan Nacional de Desarrollo, la Estrategia Nacional de Cooperación Internacional propone la articulación de los intereses y necesidades del país con los actores del ecosistema de la cooperación internacional de Colombia, con el fin de orientar la Ayuda Oficial al Desarrollo (AOD) que recibe el país (bilateral y multilateral), la Cooperación Sur-Sur y Triangular que ofrece y gestiona Colombia, así como nuevas fuentes de financiación al desarrollo que se suman a las agendas de desarrollo nacionales.</w:t>
      </w:r>
    </w:p>
    <w:p w14:paraId="7C2F71DB" w14:textId="0FD9298F" w:rsidR="00220C7A" w:rsidRPr="00B0755B" w:rsidRDefault="00B6161D" w:rsidP="00220C7A">
      <w:pPr>
        <w:spacing w:after="120"/>
        <w:jc w:val="both"/>
        <w:rPr>
          <w:rFonts w:ascii="Arial" w:hAnsi="Arial" w:cs="Arial"/>
          <w:color w:val="000000" w:themeColor="text1"/>
          <w:sz w:val="24"/>
          <w:szCs w:val="24"/>
        </w:rPr>
      </w:pPr>
      <w:r w:rsidRPr="00B0755B">
        <w:rPr>
          <w:rFonts w:ascii="Arial" w:eastAsia="Calibri" w:hAnsi="Arial" w:cs="Arial"/>
          <w:sz w:val="24"/>
          <w:szCs w:val="24"/>
        </w:rPr>
        <w:t xml:space="preserve">En este sentido, el Sistema Nacional de Cooperación Internacional de Colombia deberá robustecerse para favorecer la coordinación y la complementariedad estratégica entre los distintos actores dentro del ecosistema, para que las acciones respondan efectivamente a las prioridades territoriales y sectoriales del cambio identificadas en el Plan Nacional de Desarrollo 2022-2026. </w:t>
      </w:r>
      <w:r w:rsidRPr="00B0755B">
        <w:rPr>
          <w:rFonts w:ascii="Arial" w:hAnsi="Arial" w:cs="Arial"/>
          <w:color w:val="000000" w:themeColor="text1"/>
          <w:sz w:val="24"/>
          <w:szCs w:val="24"/>
        </w:rPr>
        <w:t>A continuación, se detalla el papel de cada espacio de gobernanza y los actores involucrados</w:t>
      </w:r>
      <w:r w:rsidR="00220C7A" w:rsidRPr="00B0755B">
        <w:rPr>
          <w:rFonts w:ascii="Arial" w:hAnsi="Arial" w:cs="Arial"/>
          <w:color w:val="000000" w:themeColor="text1"/>
          <w:sz w:val="24"/>
          <w:szCs w:val="24"/>
        </w:rPr>
        <w:t>.</w:t>
      </w:r>
    </w:p>
    <w:p w14:paraId="191C194F" w14:textId="77777777" w:rsidR="00220C7A" w:rsidRPr="00B0755B" w:rsidRDefault="00220C7A">
      <w:pPr>
        <w:spacing w:after="160" w:line="259" w:lineRule="auto"/>
        <w:rPr>
          <w:rFonts w:ascii="Arial" w:hAnsi="Arial" w:cs="Arial"/>
          <w:color w:val="000000" w:themeColor="text1"/>
          <w:sz w:val="24"/>
          <w:szCs w:val="24"/>
        </w:rPr>
      </w:pPr>
      <w:r w:rsidRPr="00B0755B">
        <w:rPr>
          <w:rFonts w:ascii="Arial" w:hAnsi="Arial" w:cs="Arial"/>
          <w:color w:val="000000" w:themeColor="text1"/>
          <w:sz w:val="24"/>
          <w:szCs w:val="24"/>
        </w:rPr>
        <w:lastRenderedPageBreak/>
        <w:br w:type="page"/>
      </w:r>
    </w:p>
    <w:p w14:paraId="23550623" w14:textId="293F69AD" w:rsidR="00517AE5" w:rsidRPr="00B0755B" w:rsidRDefault="00220C7A" w:rsidP="00220C7A">
      <w:pPr>
        <w:spacing w:after="120"/>
        <w:jc w:val="both"/>
        <w:rPr>
          <w:rFonts w:ascii="Arial" w:hAnsi="Arial" w:cs="Arial"/>
          <w:color w:val="000000" w:themeColor="text1"/>
          <w:sz w:val="24"/>
          <w:szCs w:val="24"/>
        </w:rPr>
      </w:pPr>
      <w:r w:rsidRPr="00B0755B">
        <w:rPr>
          <w:rFonts w:ascii="Arial" w:hAnsi="Arial" w:cs="Arial"/>
          <w:color w:val="000000" w:themeColor="text1"/>
          <w:sz w:val="24"/>
          <w:szCs w:val="24"/>
        </w:rPr>
        <w:lastRenderedPageBreak/>
        <w:t>P31</w:t>
      </w:r>
    </w:p>
    <w:p w14:paraId="00C5D058" w14:textId="3FD65FD0" w:rsidR="00220C7A" w:rsidRPr="00B0755B" w:rsidRDefault="00220C7A" w:rsidP="00220C7A">
      <w:pPr>
        <w:spacing w:after="120"/>
        <w:jc w:val="both"/>
        <w:rPr>
          <w:rFonts w:ascii="Arial" w:hAnsi="Arial" w:cs="Arial"/>
          <w:color w:val="000000" w:themeColor="text1"/>
          <w:sz w:val="24"/>
          <w:szCs w:val="24"/>
        </w:rPr>
      </w:pPr>
    </w:p>
    <w:p w14:paraId="3D1C0314" w14:textId="77777777" w:rsidR="00220C7A" w:rsidRPr="00B0755B" w:rsidRDefault="00220C7A" w:rsidP="00220C7A">
      <w:pPr>
        <w:numPr>
          <w:ilvl w:val="0"/>
          <w:numId w:val="9"/>
        </w:numPr>
        <w:tabs>
          <w:tab w:val="left" w:pos="1982"/>
        </w:tabs>
        <w:autoSpaceDE w:val="0"/>
        <w:autoSpaceDN w:val="0"/>
        <w:ind w:left="0"/>
        <w:jc w:val="both"/>
        <w:rPr>
          <w:rFonts w:ascii="Arial" w:hAnsi="Arial" w:cs="Arial"/>
          <w:sz w:val="24"/>
          <w:szCs w:val="24"/>
        </w:rPr>
      </w:pPr>
      <w:r w:rsidRPr="00B0755B">
        <w:rPr>
          <w:rFonts w:ascii="Arial" w:hAnsi="Arial" w:cs="Arial"/>
          <w:b/>
          <w:bCs/>
          <w:sz w:val="24"/>
          <w:szCs w:val="24"/>
          <w:u w:val="single"/>
        </w:rPr>
        <w:t>Comité Estratégico</w:t>
      </w:r>
      <w:r w:rsidRPr="00B0755B">
        <w:rPr>
          <w:rFonts w:ascii="Arial" w:hAnsi="Arial" w:cs="Arial"/>
          <w:b/>
          <w:bCs/>
          <w:sz w:val="24"/>
          <w:szCs w:val="24"/>
        </w:rPr>
        <w:t>:</w:t>
      </w:r>
      <w:r w:rsidRPr="00B0755B">
        <w:rPr>
          <w:rFonts w:ascii="Arial" w:hAnsi="Arial" w:cs="Arial"/>
          <w:sz w:val="24"/>
          <w:szCs w:val="24"/>
        </w:rPr>
        <w:t xml:space="preserve"> coordina el SNCI y se encarga de proveer los lineamientos orientados por la política exterior, las prioridades de desarrollo del país y las directrices técnicas de cooperación</w:t>
      </w:r>
      <w:r w:rsidRPr="00B0755B">
        <w:rPr>
          <w:rFonts w:ascii="Arial" w:hAnsi="Arial" w:cs="Arial"/>
          <w:spacing w:val="-5"/>
          <w:sz w:val="24"/>
          <w:szCs w:val="24"/>
        </w:rPr>
        <w:t xml:space="preserve"> </w:t>
      </w:r>
      <w:r w:rsidRPr="00B0755B">
        <w:rPr>
          <w:rFonts w:ascii="Arial" w:hAnsi="Arial" w:cs="Arial"/>
          <w:sz w:val="24"/>
          <w:szCs w:val="24"/>
        </w:rPr>
        <w:t>internacional.</w:t>
      </w:r>
    </w:p>
    <w:p w14:paraId="1E268FF9" w14:textId="7E83DFCD" w:rsidR="00220C7A" w:rsidRPr="00B0755B" w:rsidRDefault="00220C7A" w:rsidP="00220C7A">
      <w:pPr>
        <w:spacing w:after="120"/>
        <w:jc w:val="both"/>
        <w:rPr>
          <w:rFonts w:ascii="Arial" w:hAnsi="Arial" w:cs="Arial"/>
          <w:color w:val="000000" w:themeColor="text1"/>
          <w:sz w:val="24"/>
          <w:szCs w:val="24"/>
        </w:rPr>
      </w:pPr>
      <w:r w:rsidRPr="00B0755B">
        <w:rPr>
          <w:rFonts w:ascii="Arial" w:hAnsi="Arial" w:cs="Arial"/>
          <w:noProof/>
          <w:sz w:val="24"/>
          <w:szCs w:val="24"/>
          <w:lang w:eastAsia="es-CO"/>
        </w:rPr>
        <w:drawing>
          <wp:inline distT="0" distB="0" distL="0" distR="0" wp14:anchorId="6D3B2C60" wp14:editId="2E5054D2">
            <wp:extent cx="5611344" cy="3145572"/>
            <wp:effectExtent l="0" t="0" r="0" b="0"/>
            <wp:docPr id="614774146" name="Imagen 614774146" descr="Estructura del Comité Estratégico&#10;Viceministerio de Asuntos Multilaterales del Ministerio de Relaciones Exteriores&#10;Dirección general del Departamento Nacional de Planeación&#10;Dirección General de la Agencia Presidencial de Cooperación Internacional d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 previa de image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2130" b="21812"/>
                    <a:stretch/>
                  </pic:blipFill>
                  <pic:spPr bwMode="auto">
                    <a:xfrm>
                      <a:off x="0" y="0"/>
                      <a:ext cx="5612130" cy="3146013"/>
                    </a:xfrm>
                    <a:prstGeom prst="rect">
                      <a:avLst/>
                    </a:prstGeom>
                    <a:noFill/>
                    <a:ln>
                      <a:noFill/>
                    </a:ln>
                    <a:extLst>
                      <a:ext uri="{53640926-AAD7-44D8-BBD7-CCE9431645EC}">
                        <a14:shadowObscured xmlns:a14="http://schemas.microsoft.com/office/drawing/2010/main"/>
                      </a:ext>
                    </a:extLst>
                  </pic:spPr>
                </pic:pic>
              </a:graphicData>
            </a:graphic>
          </wp:inline>
        </w:drawing>
      </w:r>
    </w:p>
    <w:p w14:paraId="242DB66F" w14:textId="3257ACFE" w:rsidR="00220C7A" w:rsidRPr="00B0755B" w:rsidRDefault="00220C7A" w:rsidP="00220C7A">
      <w:pPr>
        <w:spacing w:after="120"/>
        <w:jc w:val="both"/>
        <w:rPr>
          <w:rFonts w:ascii="Arial" w:hAnsi="Arial" w:cs="Arial"/>
          <w:sz w:val="24"/>
          <w:szCs w:val="24"/>
        </w:rPr>
      </w:pPr>
      <w:r w:rsidRPr="00B0755B">
        <w:rPr>
          <w:rFonts w:ascii="Arial" w:hAnsi="Arial" w:cs="Arial"/>
          <w:b/>
          <w:bCs/>
          <w:sz w:val="24"/>
          <w:szCs w:val="24"/>
          <w:u w:val="single"/>
        </w:rPr>
        <w:t>Comité Programático</w:t>
      </w:r>
      <w:r w:rsidRPr="00B0755B">
        <w:rPr>
          <w:rFonts w:ascii="Arial" w:hAnsi="Arial" w:cs="Arial"/>
          <w:b/>
          <w:bCs/>
          <w:sz w:val="24"/>
          <w:szCs w:val="24"/>
        </w:rPr>
        <w:t>:</w:t>
      </w:r>
      <w:r w:rsidRPr="00B0755B">
        <w:rPr>
          <w:rFonts w:ascii="Arial" w:hAnsi="Arial" w:cs="Arial"/>
          <w:sz w:val="24"/>
          <w:szCs w:val="24"/>
        </w:rPr>
        <w:t xml:space="preserve"> es el encargado de orientar y hacer la coordinación técnica con entidades nacionales y gobiernos locales. Según las temáticas y actividades de cada sesión del Comité Programático, podrán ser invitados otras representantes de entidades nacionales o de los gobiernos locales.</w:t>
      </w:r>
    </w:p>
    <w:p w14:paraId="4C81E146" w14:textId="6AA2EF1B" w:rsidR="00220C7A" w:rsidRPr="00B0755B" w:rsidRDefault="00220C7A" w:rsidP="00220C7A">
      <w:pPr>
        <w:spacing w:after="120"/>
        <w:jc w:val="both"/>
        <w:rPr>
          <w:rFonts w:ascii="Arial" w:hAnsi="Arial" w:cs="Arial"/>
          <w:color w:val="000000" w:themeColor="text1"/>
          <w:sz w:val="24"/>
          <w:szCs w:val="24"/>
        </w:rPr>
      </w:pPr>
      <w:r w:rsidRPr="00B0755B">
        <w:rPr>
          <w:rFonts w:ascii="Arial" w:hAnsi="Arial" w:cs="Arial"/>
          <w:noProof/>
          <w:sz w:val="24"/>
          <w:szCs w:val="24"/>
          <w:lang w:eastAsia="es-CO"/>
        </w:rPr>
        <w:lastRenderedPageBreak/>
        <w:drawing>
          <wp:inline distT="0" distB="0" distL="0" distR="0" wp14:anchorId="1B5C6883" wp14:editId="62BE8091">
            <wp:extent cx="4411750" cy="2493114"/>
            <wp:effectExtent l="0" t="0" r="0" b="2540"/>
            <wp:docPr id="1262032961" name="Imagen 1262032961" descr="Estructura del Comité Programático&#10;Dirección de Cooperación Internacional del Ministerio de Relaciones Exteriores&#10;Subdirección de Crédito del Departamento Nacional de Planeación&#10;Dirección de Coordinación Interinstitucional de la Agencia Presidencial de Cooperación Internacional d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sta previa de imagen"/>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3106" b="20382"/>
                    <a:stretch/>
                  </pic:blipFill>
                  <pic:spPr bwMode="auto">
                    <a:xfrm>
                      <a:off x="0" y="0"/>
                      <a:ext cx="4437220" cy="2507508"/>
                    </a:xfrm>
                    <a:prstGeom prst="rect">
                      <a:avLst/>
                    </a:prstGeom>
                    <a:noFill/>
                    <a:ln>
                      <a:noFill/>
                    </a:ln>
                    <a:extLst>
                      <a:ext uri="{53640926-AAD7-44D8-BBD7-CCE9431645EC}">
                        <a14:shadowObscured xmlns:a14="http://schemas.microsoft.com/office/drawing/2010/main"/>
                      </a:ext>
                    </a:extLst>
                  </pic:spPr>
                </pic:pic>
              </a:graphicData>
            </a:graphic>
          </wp:inline>
        </w:drawing>
      </w:r>
    </w:p>
    <w:p w14:paraId="07BBD127" w14:textId="77777777" w:rsidR="00220C7A" w:rsidRPr="00B0755B" w:rsidRDefault="00220C7A">
      <w:pPr>
        <w:spacing w:after="160" w:line="259" w:lineRule="auto"/>
        <w:rPr>
          <w:rFonts w:ascii="Arial" w:hAnsi="Arial" w:cs="Arial"/>
          <w:color w:val="000000" w:themeColor="text1"/>
          <w:sz w:val="24"/>
          <w:szCs w:val="24"/>
        </w:rPr>
      </w:pPr>
      <w:r w:rsidRPr="00B0755B">
        <w:rPr>
          <w:rFonts w:ascii="Arial" w:hAnsi="Arial" w:cs="Arial"/>
          <w:color w:val="000000" w:themeColor="text1"/>
          <w:sz w:val="24"/>
          <w:szCs w:val="24"/>
        </w:rPr>
        <w:br w:type="page"/>
      </w:r>
    </w:p>
    <w:p w14:paraId="5B306516" w14:textId="1D40B57D" w:rsidR="00602A4B" w:rsidRPr="00B0755B" w:rsidRDefault="00220C7A" w:rsidP="00220C7A">
      <w:pPr>
        <w:spacing w:after="120"/>
        <w:jc w:val="both"/>
        <w:rPr>
          <w:rFonts w:ascii="Arial" w:hAnsi="Arial" w:cs="Arial"/>
          <w:color w:val="000000" w:themeColor="text1"/>
          <w:sz w:val="24"/>
          <w:szCs w:val="24"/>
        </w:rPr>
      </w:pPr>
      <w:r w:rsidRPr="00B0755B">
        <w:rPr>
          <w:rFonts w:ascii="Arial" w:hAnsi="Arial" w:cs="Arial"/>
          <w:color w:val="000000" w:themeColor="text1"/>
          <w:sz w:val="24"/>
          <w:szCs w:val="24"/>
        </w:rPr>
        <w:lastRenderedPageBreak/>
        <w:t>P32</w:t>
      </w:r>
    </w:p>
    <w:p w14:paraId="6BBB4256" w14:textId="77777777" w:rsidR="00220C7A" w:rsidRPr="00B0755B" w:rsidRDefault="00220C7A" w:rsidP="00220C7A">
      <w:pPr>
        <w:pStyle w:val="Prrafodelista"/>
        <w:numPr>
          <w:ilvl w:val="0"/>
          <w:numId w:val="9"/>
        </w:numPr>
        <w:tabs>
          <w:tab w:val="left" w:pos="2200"/>
        </w:tabs>
        <w:spacing w:line="259" w:lineRule="auto"/>
        <w:ind w:left="0"/>
        <w:jc w:val="both"/>
        <w:rPr>
          <w:rFonts w:ascii="Arial" w:hAnsi="Arial" w:cs="Arial"/>
          <w:sz w:val="24"/>
          <w:szCs w:val="24"/>
        </w:rPr>
      </w:pPr>
      <w:r w:rsidRPr="00B0755B">
        <w:rPr>
          <w:rFonts w:ascii="Arial" w:hAnsi="Arial" w:cs="Arial"/>
          <w:b/>
          <w:bCs/>
          <w:sz w:val="24"/>
          <w:szCs w:val="24"/>
          <w:u w:val="single"/>
        </w:rPr>
        <w:t>Comité Operativo</w:t>
      </w:r>
      <w:r w:rsidRPr="00B0755B">
        <w:rPr>
          <w:rFonts w:ascii="Arial" w:hAnsi="Arial" w:cs="Arial"/>
          <w:b/>
          <w:bCs/>
          <w:sz w:val="24"/>
          <w:szCs w:val="24"/>
        </w:rPr>
        <w:t>:</w:t>
      </w:r>
      <w:r w:rsidRPr="00B0755B">
        <w:rPr>
          <w:rFonts w:ascii="Arial" w:hAnsi="Arial" w:cs="Arial"/>
          <w:sz w:val="24"/>
          <w:szCs w:val="24"/>
        </w:rPr>
        <w:t xml:space="preserve"> es el espacio en donde se articulan y coordinan los distintos actores en mesas de trabajos temáticas y territoriales, se diseñan planes de trabajo con roles detallados, indicadores y mecanismos de seguimiento. Es el espacio por excelencia para el fortalecimiento de capacidades colaborativas en la gestión de cooperación internacional entre las entidades</w:t>
      </w:r>
      <w:r w:rsidRPr="00B0755B">
        <w:rPr>
          <w:rFonts w:ascii="Arial" w:hAnsi="Arial" w:cs="Arial"/>
          <w:spacing w:val="1"/>
          <w:sz w:val="24"/>
          <w:szCs w:val="24"/>
        </w:rPr>
        <w:t xml:space="preserve"> </w:t>
      </w:r>
      <w:r w:rsidRPr="00B0755B">
        <w:rPr>
          <w:rFonts w:ascii="Arial" w:hAnsi="Arial" w:cs="Arial"/>
          <w:sz w:val="24"/>
          <w:szCs w:val="24"/>
        </w:rPr>
        <w:t>nacionales.</w:t>
      </w:r>
    </w:p>
    <w:p w14:paraId="567F465D" w14:textId="6727DB60" w:rsidR="00220C7A" w:rsidRPr="00B0755B" w:rsidRDefault="00220C7A" w:rsidP="00220C7A">
      <w:pPr>
        <w:spacing w:after="120"/>
        <w:jc w:val="both"/>
        <w:rPr>
          <w:rFonts w:ascii="Arial" w:hAnsi="Arial" w:cs="Arial"/>
          <w:color w:val="000000" w:themeColor="text1"/>
          <w:sz w:val="24"/>
          <w:szCs w:val="24"/>
        </w:rPr>
      </w:pPr>
      <w:r w:rsidRPr="00B0755B">
        <w:rPr>
          <w:rFonts w:ascii="Arial" w:hAnsi="Arial" w:cs="Arial"/>
          <w:noProof/>
          <w:sz w:val="24"/>
          <w:szCs w:val="24"/>
          <w:lang w:eastAsia="es-CO"/>
        </w:rPr>
        <w:drawing>
          <wp:inline distT="0" distB="0" distL="0" distR="0" wp14:anchorId="7F17F0F3" wp14:editId="488951C9">
            <wp:extent cx="4513646" cy="3449278"/>
            <wp:effectExtent l="0" t="0" r="0" b="0"/>
            <wp:docPr id="1011882828" name="Imagen 1011882828" descr="Estructura del Comité Operativ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sta previa de image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17" t="13158" r="6035" b="13762"/>
                    <a:stretch/>
                  </pic:blipFill>
                  <pic:spPr bwMode="auto">
                    <a:xfrm>
                      <a:off x="0" y="0"/>
                      <a:ext cx="4518314" cy="3452846"/>
                    </a:xfrm>
                    <a:prstGeom prst="rect">
                      <a:avLst/>
                    </a:prstGeom>
                    <a:noFill/>
                    <a:ln>
                      <a:noFill/>
                    </a:ln>
                    <a:extLst>
                      <a:ext uri="{53640926-AAD7-44D8-BBD7-CCE9431645EC}">
                        <a14:shadowObscured xmlns:a14="http://schemas.microsoft.com/office/drawing/2010/main"/>
                      </a:ext>
                    </a:extLst>
                  </pic:spPr>
                </pic:pic>
              </a:graphicData>
            </a:graphic>
          </wp:inline>
        </w:drawing>
      </w:r>
    </w:p>
    <w:p w14:paraId="353D7F56" w14:textId="2D3AB3EF" w:rsidR="00220C7A" w:rsidRPr="00B0755B" w:rsidRDefault="00220C7A">
      <w:pPr>
        <w:spacing w:after="160" w:line="259" w:lineRule="auto"/>
        <w:rPr>
          <w:rFonts w:ascii="Arial" w:hAnsi="Arial" w:cs="Arial"/>
          <w:sz w:val="24"/>
          <w:szCs w:val="24"/>
          <w:highlight w:val="white"/>
        </w:rPr>
      </w:pPr>
      <w:r w:rsidRPr="00B0755B">
        <w:rPr>
          <w:rFonts w:ascii="Arial" w:hAnsi="Arial" w:cs="Arial"/>
          <w:sz w:val="24"/>
          <w:szCs w:val="24"/>
          <w:highlight w:val="white"/>
        </w:rPr>
        <w:br w:type="page"/>
      </w:r>
    </w:p>
    <w:p w14:paraId="4015AFF1" w14:textId="33584AFD" w:rsidR="00AE4203" w:rsidRPr="00B0755B" w:rsidRDefault="00220C7A" w:rsidP="00684735">
      <w:pPr>
        <w:spacing w:after="160"/>
        <w:jc w:val="both"/>
        <w:rPr>
          <w:rFonts w:ascii="Arial" w:hAnsi="Arial" w:cs="Arial"/>
          <w:sz w:val="24"/>
          <w:szCs w:val="24"/>
          <w:highlight w:val="white"/>
        </w:rPr>
      </w:pPr>
      <w:r w:rsidRPr="00B0755B">
        <w:rPr>
          <w:rFonts w:ascii="Arial" w:hAnsi="Arial" w:cs="Arial"/>
          <w:sz w:val="24"/>
          <w:szCs w:val="24"/>
          <w:highlight w:val="white"/>
        </w:rPr>
        <w:lastRenderedPageBreak/>
        <w:t>P33</w:t>
      </w:r>
    </w:p>
    <w:p w14:paraId="5D41A5BF" w14:textId="3A80886C" w:rsidR="00220C7A" w:rsidRPr="00B0755B" w:rsidRDefault="00220C7A" w:rsidP="00684735">
      <w:pPr>
        <w:spacing w:after="160"/>
        <w:jc w:val="both"/>
        <w:rPr>
          <w:rFonts w:ascii="Arial" w:hAnsi="Arial" w:cs="Arial"/>
          <w:sz w:val="24"/>
          <w:szCs w:val="24"/>
          <w:highlight w:val="white"/>
        </w:rPr>
      </w:pPr>
    </w:p>
    <w:p w14:paraId="6FFE709F" w14:textId="2DDC630E" w:rsidR="00220C7A" w:rsidRPr="00B0755B" w:rsidRDefault="2A615241" w:rsidP="00684735">
      <w:pPr>
        <w:spacing w:after="160"/>
        <w:jc w:val="both"/>
        <w:rPr>
          <w:rFonts w:ascii="Arial" w:hAnsi="Arial" w:cs="Arial"/>
          <w:sz w:val="24"/>
          <w:szCs w:val="24"/>
          <w:highlight w:val="white"/>
        </w:rPr>
      </w:pPr>
      <w:r w:rsidRPr="5E6C54B8">
        <w:rPr>
          <w:rFonts w:ascii="Arial" w:hAnsi="Arial" w:cs="Arial"/>
          <w:sz w:val="24"/>
          <w:szCs w:val="24"/>
          <w:highlight w:val="white"/>
        </w:rPr>
        <w:t>Principales cooperantes en Colombia</w:t>
      </w:r>
    </w:p>
    <w:p w14:paraId="7AD0D59E" w14:textId="389FFDD1" w:rsidR="00220C7A" w:rsidRPr="00B0755B" w:rsidRDefault="00220C7A" w:rsidP="00684735">
      <w:pPr>
        <w:spacing w:after="160"/>
        <w:jc w:val="both"/>
        <w:rPr>
          <w:rFonts w:ascii="Arial" w:hAnsi="Arial" w:cs="Arial"/>
          <w:sz w:val="24"/>
          <w:szCs w:val="24"/>
          <w:highlight w:val="white"/>
        </w:rPr>
      </w:pPr>
    </w:p>
    <w:p w14:paraId="6CD918A9" w14:textId="27EABB25" w:rsidR="00220C7A" w:rsidRPr="00B0755B" w:rsidRDefault="00220C7A" w:rsidP="00684735">
      <w:pPr>
        <w:spacing w:after="160"/>
        <w:jc w:val="both"/>
        <w:rPr>
          <w:rFonts w:ascii="Arial" w:hAnsi="Arial" w:cs="Arial"/>
          <w:sz w:val="24"/>
          <w:szCs w:val="24"/>
          <w:highlight w:val="white"/>
        </w:rPr>
      </w:pPr>
      <w:r w:rsidRPr="00B0755B">
        <w:rPr>
          <w:rFonts w:ascii="Arial" w:hAnsi="Arial" w:cs="Arial"/>
          <w:noProof/>
          <w:sz w:val="24"/>
          <w:szCs w:val="24"/>
        </w:rPr>
        <w:drawing>
          <wp:inline distT="0" distB="0" distL="0" distR="0" wp14:anchorId="35320628" wp14:editId="71023ACC">
            <wp:extent cx="5127811" cy="6072929"/>
            <wp:effectExtent l="0" t="0" r="0" b="4445"/>
            <wp:docPr id="864141729" name="Imagen 2" descr="Países principales Cooperantes en Colombia&#10;Estados Unidos&#10;Canadá&#10;Francia&#10;Alemania&#10;Suiza&#10;Países Bajos&#10;Unión Europea&#10;GEF&#10;Italia&#10;Fondo de Donaciones Administrativas por ACNUR&#10;Suecia&#10;Reino Unido&#10;Corea del Sur&#10;Naciones Unidas&#10;Movimiento de la Cruz Roja&#10;Privados internacionales &#10;Banco Mundial&#10;CAF&#10;CFF&#10;España&#10;Dinamarca&#10;BID&#10;Emiratos Árabes Unidos&#10;Fondo Verde del Clima&#10;Noruega&#10;Japón&#10;Australia&#10;Bélgi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 previa de image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929" r="8619" b="8426"/>
                    <a:stretch/>
                  </pic:blipFill>
                  <pic:spPr bwMode="auto">
                    <a:xfrm>
                      <a:off x="0" y="0"/>
                      <a:ext cx="5132995" cy="6079068"/>
                    </a:xfrm>
                    <a:prstGeom prst="rect">
                      <a:avLst/>
                    </a:prstGeom>
                    <a:noFill/>
                    <a:ln>
                      <a:noFill/>
                    </a:ln>
                    <a:extLst>
                      <a:ext uri="{53640926-AAD7-44D8-BBD7-CCE9431645EC}">
                        <a14:shadowObscured xmlns:a14="http://schemas.microsoft.com/office/drawing/2010/main"/>
                      </a:ext>
                    </a:extLst>
                  </pic:spPr>
                </pic:pic>
              </a:graphicData>
            </a:graphic>
          </wp:inline>
        </w:drawing>
      </w:r>
    </w:p>
    <w:p w14:paraId="731A3D20" w14:textId="0BDE8A5B" w:rsidR="00220C7A" w:rsidRPr="00B0755B" w:rsidRDefault="00220C7A">
      <w:pPr>
        <w:spacing w:after="160" w:line="259" w:lineRule="auto"/>
        <w:rPr>
          <w:rFonts w:ascii="Arial" w:hAnsi="Arial" w:cs="Arial"/>
          <w:sz w:val="24"/>
          <w:szCs w:val="24"/>
          <w:highlight w:val="white"/>
        </w:rPr>
      </w:pPr>
      <w:r w:rsidRPr="00B0755B">
        <w:rPr>
          <w:rFonts w:ascii="Arial" w:hAnsi="Arial" w:cs="Arial"/>
          <w:sz w:val="24"/>
          <w:szCs w:val="24"/>
          <w:highlight w:val="white"/>
        </w:rPr>
        <w:lastRenderedPageBreak/>
        <w:br w:type="page"/>
      </w:r>
    </w:p>
    <w:p w14:paraId="736E69C5" w14:textId="24D5B8ED" w:rsidR="00220C7A" w:rsidRPr="00B0755B" w:rsidRDefault="00220C7A" w:rsidP="00684735">
      <w:pPr>
        <w:spacing w:after="160"/>
        <w:jc w:val="both"/>
        <w:rPr>
          <w:rFonts w:ascii="Arial" w:hAnsi="Arial" w:cs="Arial"/>
          <w:sz w:val="24"/>
          <w:szCs w:val="24"/>
          <w:highlight w:val="white"/>
        </w:rPr>
      </w:pPr>
      <w:r w:rsidRPr="00B0755B">
        <w:rPr>
          <w:rFonts w:ascii="Arial" w:hAnsi="Arial" w:cs="Arial"/>
          <w:sz w:val="24"/>
          <w:szCs w:val="24"/>
          <w:highlight w:val="white"/>
        </w:rPr>
        <w:lastRenderedPageBreak/>
        <w:t>P34</w:t>
      </w:r>
    </w:p>
    <w:p w14:paraId="362418F1" w14:textId="21DD9BE9" w:rsidR="00220C7A" w:rsidRPr="00B0755B" w:rsidRDefault="00220C7A" w:rsidP="00684735">
      <w:pPr>
        <w:spacing w:after="160"/>
        <w:jc w:val="both"/>
        <w:rPr>
          <w:rFonts w:ascii="Arial" w:hAnsi="Arial" w:cs="Arial"/>
          <w:sz w:val="24"/>
          <w:szCs w:val="24"/>
          <w:highlight w:val="white"/>
        </w:rPr>
      </w:pPr>
    </w:p>
    <w:p w14:paraId="4DB302A0" w14:textId="54C2DFFB" w:rsidR="00220C7A" w:rsidRPr="00B0755B" w:rsidRDefault="00220C7A" w:rsidP="00684735">
      <w:pPr>
        <w:spacing w:after="160"/>
        <w:jc w:val="both"/>
        <w:rPr>
          <w:rFonts w:ascii="Arial" w:hAnsi="Arial" w:cs="Arial"/>
          <w:sz w:val="24"/>
          <w:szCs w:val="24"/>
          <w:highlight w:val="white"/>
        </w:rPr>
      </w:pPr>
      <w:r w:rsidRPr="00B0755B">
        <w:rPr>
          <w:rFonts w:ascii="Arial" w:hAnsi="Arial" w:cs="Arial"/>
          <w:sz w:val="24"/>
          <w:szCs w:val="24"/>
          <w:highlight w:val="white"/>
        </w:rPr>
        <w:t xml:space="preserve">Principales </w:t>
      </w:r>
      <w:r w:rsidR="006A0B24" w:rsidRPr="00B0755B">
        <w:rPr>
          <w:rFonts w:ascii="Arial" w:hAnsi="Arial" w:cs="Arial"/>
          <w:sz w:val="24"/>
          <w:szCs w:val="24"/>
          <w:highlight w:val="white"/>
        </w:rPr>
        <w:t>socios estratégicos de Colombia</w:t>
      </w:r>
    </w:p>
    <w:p w14:paraId="531787E2" w14:textId="399404E3" w:rsidR="006A0B24" w:rsidRPr="00B0755B" w:rsidRDefault="008457D3" w:rsidP="00684735">
      <w:pPr>
        <w:spacing w:after="160"/>
        <w:jc w:val="both"/>
        <w:rPr>
          <w:rFonts w:ascii="Arial" w:hAnsi="Arial" w:cs="Arial"/>
          <w:sz w:val="24"/>
          <w:szCs w:val="24"/>
          <w:highlight w:val="white"/>
        </w:rPr>
      </w:pPr>
      <w:r w:rsidRPr="008457D3">
        <w:rPr>
          <w:rFonts w:ascii="Arial" w:hAnsi="Arial" w:cs="Arial"/>
          <w:noProof/>
          <w:sz w:val="24"/>
          <w:szCs w:val="24"/>
        </w:rPr>
        <w:drawing>
          <wp:inline distT="0" distB="0" distL="0" distR="0" wp14:anchorId="7E8C3ED2" wp14:editId="71D9CE7E">
            <wp:extent cx="5612130" cy="3337560"/>
            <wp:effectExtent l="0" t="0" r="7620" b="0"/>
            <wp:docPr id="1" name="Imagen 1" descr="Principales socios estratégicos de Colomb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337560"/>
                    </a:xfrm>
                    <a:prstGeom prst="rect">
                      <a:avLst/>
                    </a:prstGeom>
                  </pic:spPr>
                </pic:pic>
              </a:graphicData>
            </a:graphic>
          </wp:inline>
        </w:drawing>
      </w:r>
    </w:p>
    <w:p w14:paraId="37857339" w14:textId="77777777" w:rsidR="006A0B24" w:rsidRPr="00B0755B" w:rsidRDefault="006A0B24" w:rsidP="6DF6EE37">
      <w:pPr>
        <w:spacing w:before="9"/>
        <w:jc w:val="both"/>
        <w:rPr>
          <w:rFonts w:ascii="Arial" w:hAnsi="Arial" w:cs="Arial"/>
          <w:b/>
          <w:bCs/>
          <w:sz w:val="24"/>
          <w:szCs w:val="24"/>
        </w:rPr>
      </w:pPr>
      <w:r w:rsidRPr="15C065E7">
        <w:rPr>
          <w:rFonts w:ascii="Arial" w:hAnsi="Arial" w:cs="Arial"/>
          <w:b/>
          <w:bCs/>
          <w:sz w:val="24"/>
          <w:szCs w:val="24"/>
        </w:rPr>
        <w:t>Multilaterales</w:t>
      </w:r>
    </w:p>
    <w:p w14:paraId="19E043C4" w14:textId="5B64723B" w:rsidR="7BA7DF4E" w:rsidRDefault="7BA7DF4E" w:rsidP="6DF6EE37">
      <w:pPr>
        <w:pStyle w:val="Prrafodelista"/>
        <w:numPr>
          <w:ilvl w:val="0"/>
          <w:numId w:val="10"/>
        </w:numPr>
        <w:spacing w:before="9"/>
        <w:rPr>
          <w:rFonts w:ascii="Arial" w:hAnsi="Arial" w:cs="Arial"/>
          <w:b/>
          <w:bCs/>
          <w:sz w:val="24"/>
          <w:szCs w:val="24"/>
        </w:rPr>
      </w:pPr>
      <w:r w:rsidRPr="15C065E7">
        <w:rPr>
          <w:rFonts w:ascii="Arial" w:hAnsi="Arial" w:cs="Arial"/>
          <w:b/>
          <w:bCs/>
          <w:sz w:val="24"/>
          <w:szCs w:val="24"/>
        </w:rPr>
        <w:t>Sistema de las Naciones Unidas</w:t>
      </w:r>
    </w:p>
    <w:p w14:paraId="61F76E46" w14:textId="2B10C1A7" w:rsidR="40B35AE4" w:rsidRDefault="40B35AE4" w:rsidP="6DF6EE37">
      <w:pPr>
        <w:pStyle w:val="Prrafodelista"/>
        <w:numPr>
          <w:ilvl w:val="1"/>
          <w:numId w:val="10"/>
        </w:numPr>
        <w:spacing w:before="9"/>
        <w:rPr>
          <w:rFonts w:ascii="Arial" w:hAnsi="Arial" w:cs="Arial"/>
          <w:sz w:val="24"/>
          <w:szCs w:val="24"/>
        </w:rPr>
      </w:pPr>
      <w:r w:rsidRPr="6DF6EE37">
        <w:rPr>
          <w:rFonts w:ascii="Arial" w:hAnsi="Arial" w:cs="Arial"/>
          <w:sz w:val="24"/>
          <w:szCs w:val="24"/>
        </w:rPr>
        <w:t>Agencia de la ONU para los Refugiados (ACNUR)</w:t>
      </w:r>
    </w:p>
    <w:p w14:paraId="2F0510E3" w14:textId="7E0C90F4" w:rsidR="40B35AE4" w:rsidRDefault="40B35AE4" w:rsidP="6DF6EE37">
      <w:pPr>
        <w:pStyle w:val="Prrafodelista"/>
        <w:numPr>
          <w:ilvl w:val="1"/>
          <w:numId w:val="10"/>
        </w:numPr>
        <w:spacing w:before="9"/>
        <w:rPr>
          <w:rFonts w:ascii="Arial" w:hAnsi="Arial" w:cs="Arial"/>
          <w:sz w:val="24"/>
          <w:szCs w:val="24"/>
        </w:rPr>
      </w:pPr>
      <w:r w:rsidRPr="6DF6EE37">
        <w:rPr>
          <w:rFonts w:ascii="Arial" w:hAnsi="Arial" w:cs="Arial"/>
          <w:sz w:val="24"/>
          <w:szCs w:val="24"/>
        </w:rPr>
        <w:t>Fondo Central para la Acción en Casos de Emergencia (CERF)</w:t>
      </w:r>
    </w:p>
    <w:p w14:paraId="3906D31E" w14:textId="4223DA94" w:rsidR="2331FC22" w:rsidRDefault="2331FC22" w:rsidP="6DF6EE37">
      <w:pPr>
        <w:pStyle w:val="Prrafodelista"/>
        <w:numPr>
          <w:ilvl w:val="1"/>
          <w:numId w:val="10"/>
        </w:numPr>
        <w:spacing w:before="9"/>
        <w:rPr>
          <w:rFonts w:ascii="Arial" w:hAnsi="Arial" w:cs="Arial"/>
          <w:sz w:val="24"/>
          <w:szCs w:val="24"/>
        </w:rPr>
      </w:pPr>
      <w:r w:rsidRPr="6DF6EE37">
        <w:rPr>
          <w:rFonts w:ascii="Arial" w:hAnsi="Arial" w:cs="Arial"/>
          <w:sz w:val="24"/>
          <w:szCs w:val="24"/>
        </w:rPr>
        <w:t>Organización Mundial de la Salud (OMS)</w:t>
      </w:r>
    </w:p>
    <w:p w14:paraId="0FF87757" w14:textId="4B34D001" w:rsidR="486D7BA4" w:rsidRDefault="486D7BA4" w:rsidP="6DF6EE37">
      <w:pPr>
        <w:pStyle w:val="Prrafodelista"/>
        <w:numPr>
          <w:ilvl w:val="1"/>
          <w:numId w:val="10"/>
        </w:numPr>
        <w:spacing w:before="9"/>
        <w:rPr>
          <w:rFonts w:ascii="Arial" w:hAnsi="Arial" w:cs="Arial"/>
          <w:sz w:val="24"/>
          <w:szCs w:val="24"/>
        </w:rPr>
      </w:pPr>
      <w:r w:rsidRPr="6DF6EE37">
        <w:rPr>
          <w:rFonts w:ascii="Arial" w:hAnsi="Arial" w:cs="Arial"/>
          <w:sz w:val="24"/>
          <w:szCs w:val="24"/>
        </w:rPr>
        <w:t>Fondo de las Naciones Unidas para la Consolidación de la Paz (UNPBF)</w:t>
      </w:r>
    </w:p>
    <w:p w14:paraId="2182136E" w14:textId="15274A91" w:rsidR="3D25B4E4" w:rsidRDefault="3D25B4E4" w:rsidP="6DF6EE37">
      <w:pPr>
        <w:pStyle w:val="Prrafodelista"/>
        <w:numPr>
          <w:ilvl w:val="1"/>
          <w:numId w:val="10"/>
        </w:numPr>
        <w:spacing w:before="9"/>
        <w:rPr>
          <w:rFonts w:ascii="Arial" w:hAnsi="Arial" w:cs="Arial"/>
          <w:sz w:val="24"/>
          <w:szCs w:val="24"/>
        </w:rPr>
      </w:pPr>
      <w:r w:rsidRPr="15C065E7">
        <w:rPr>
          <w:rFonts w:ascii="Arial" w:hAnsi="Arial" w:cs="Arial"/>
          <w:sz w:val="24"/>
          <w:szCs w:val="24"/>
        </w:rPr>
        <w:t>Fondo de las Naciones Unidas para la Infancia (UNICEF)</w:t>
      </w:r>
    </w:p>
    <w:p w14:paraId="6DBF1996" w14:textId="787FFADF" w:rsidR="15C065E7" w:rsidRDefault="15C065E7" w:rsidP="15C065E7">
      <w:pPr>
        <w:spacing w:before="9"/>
        <w:ind w:left="720"/>
        <w:rPr>
          <w:rFonts w:ascii="Arial" w:hAnsi="Arial" w:cs="Arial"/>
          <w:sz w:val="24"/>
          <w:szCs w:val="24"/>
        </w:rPr>
      </w:pPr>
    </w:p>
    <w:p w14:paraId="31B98132" w14:textId="77777777" w:rsidR="006A0B24" w:rsidRPr="00B0755B" w:rsidRDefault="006A0B24" w:rsidP="006A0B24">
      <w:pPr>
        <w:pStyle w:val="Prrafodelista"/>
        <w:numPr>
          <w:ilvl w:val="0"/>
          <w:numId w:val="11"/>
        </w:numPr>
        <w:spacing w:before="9"/>
        <w:rPr>
          <w:rFonts w:ascii="Arial" w:hAnsi="Arial" w:cs="Arial"/>
          <w:b/>
          <w:bCs/>
          <w:sz w:val="24"/>
          <w:szCs w:val="24"/>
        </w:rPr>
      </w:pPr>
      <w:r w:rsidRPr="00B0755B">
        <w:rPr>
          <w:rFonts w:ascii="Arial" w:hAnsi="Arial" w:cs="Arial"/>
          <w:b/>
          <w:bCs/>
          <w:sz w:val="24"/>
          <w:szCs w:val="24"/>
        </w:rPr>
        <w:t>Banca Multilateral</w:t>
      </w:r>
    </w:p>
    <w:p w14:paraId="349E2DD0" w14:textId="556A6752" w:rsidR="006A0B24" w:rsidRPr="00B0755B" w:rsidRDefault="006A0B24" w:rsidP="6DF6EE37">
      <w:pPr>
        <w:pStyle w:val="Prrafodelista"/>
        <w:numPr>
          <w:ilvl w:val="1"/>
          <w:numId w:val="11"/>
        </w:numPr>
        <w:spacing w:before="9"/>
        <w:rPr>
          <w:rFonts w:ascii="Arial" w:hAnsi="Arial" w:cs="Arial"/>
          <w:sz w:val="24"/>
          <w:szCs w:val="24"/>
        </w:rPr>
      </w:pPr>
      <w:r w:rsidRPr="6DF6EE37">
        <w:rPr>
          <w:rFonts w:ascii="Arial" w:hAnsi="Arial" w:cs="Arial"/>
          <w:sz w:val="24"/>
          <w:szCs w:val="24"/>
        </w:rPr>
        <w:t>B</w:t>
      </w:r>
      <w:r w:rsidR="2E3298E5" w:rsidRPr="6DF6EE37">
        <w:rPr>
          <w:rFonts w:ascii="Arial" w:hAnsi="Arial" w:cs="Arial"/>
          <w:sz w:val="24"/>
          <w:szCs w:val="24"/>
        </w:rPr>
        <w:t xml:space="preserve">anco </w:t>
      </w:r>
      <w:r w:rsidRPr="6DF6EE37">
        <w:rPr>
          <w:rFonts w:ascii="Arial" w:hAnsi="Arial" w:cs="Arial"/>
          <w:sz w:val="24"/>
          <w:szCs w:val="24"/>
        </w:rPr>
        <w:t>I</w:t>
      </w:r>
      <w:r w:rsidR="7A73521E" w:rsidRPr="6DF6EE37">
        <w:rPr>
          <w:rFonts w:ascii="Arial" w:hAnsi="Arial" w:cs="Arial"/>
          <w:sz w:val="24"/>
          <w:szCs w:val="24"/>
        </w:rPr>
        <w:t xml:space="preserve">nteramericano de </w:t>
      </w:r>
      <w:r w:rsidRPr="6DF6EE37">
        <w:rPr>
          <w:rFonts w:ascii="Arial" w:hAnsi="Arial" w:cs="Arial"/>
          <w:sz w:val="24"/>
          <w:szCs w:val="24"/>
        </w:rPr>
        <w:t>D</w:t>
      </w:r>
      <w:r w:rsidR="4D936CDD" w:rsidRPr="6DF6EE37">
        <w:rPr>
          <w:rFonts w:ascii="Arial" w:hAnsi="Arial" w:cs="Arial"/>
          <w:sz w:val="24"/>
          <w:szCs w:val="24"/>
        </w:rPr>
        <w:t>esarrollo (BID)</w:t>
      </w:r>
    </w:p>
    <w:p w14:paraId="33504574" w14:textId="292B289E" w:rsidR="006A0B24" w:rsidRPr="00B0755B" w:rsidRDefault="006A0B24" w:rsidP="6DF6EE37">
      <w:pPr>
        <w:pStyle w:val="Prrafodelista"/>
        <w:numPr>
          <w:ilvl w:val="1"/>
          <w:numId w:val="11"/>
        </w:numPr>
        <w:spacing w:before="9"/>
        <w:rPr>
          <w:rFonts w:ascii="Arial" w:hAnsi="Arial" w:cs="Arial"/>
          <w:sz w:val="24"/>
          <w:szCs w:val="24"/>
        </w:rPr>
      </w:pPr>
      <w:r w:rsidRPr="6DF6EE37">
        <w:rPr>
          <w:rFonts w:ascii="Arial" w:hAnsi="Arial" w:cs="Arial"/>
          <w:sz w:val="24"/>
          <w:szCs w:val="24"/>
        </w:rPr>
        <w:t>B</w:t>
      </w:r>
      <w:r w:rsidR="26D9C413" w:rsidRPr="6DF6EE37">
        <w:rPr>
          <w:rFonts w:ascii="Arial" w:hAnsi="Arial" w:cs="Arial"/>
          <w:sz w:val="24"/>
          <w:szCs w:val="24"/>
        </w:rPr>
        <w:t>anco Mundial (BM)</w:t>
      </w:r>
    </w:p>
    <w:p w14:paraId="29853228" w14:textId="461FAC11" w:rsidR="006A0B24" w:rsidRPr="00B0755B" w:rsidRDefault="26D9C413" w:rsidP="6DF6EE37">
      <w:pPr>
        <w:pStyle w:val="Prrafodelista"/>
        <w:numPr>
          <w:ilvl w:val="1"/>
          <w:numId w:val="11"/>
        </w:numPr>
        <w:spacing w:before="9"/>
        <w:rPr>
          <w:rFonts w:ascii="Arial" w:hAnsi="Arial" w:cs="Arial"/>
          <w:sz w:val="24"/>
          <w:szCs w:val="24"/>
        </w:rPr>
      </w:pPr>
      <w:r w:rsidRPr="15C065E7">
        <w:rPr>
          <w:rFonts w:ascii="Arial" w:hAnsi="Arial" w:cs="Arial"/>
          <w:sz w:val="24"/>
          <w:szCs w:val="24"/>
        </w:rPr>
        <w:t xml:space="preserve">Banco de Desarrollo de América </w:t>
      </w:r>
      <w:r w:rsidR="3384B6C1" w:rsidRPr="15C065E7">
        <w:rPr>
          <w:rFonts w:ascii="Arial" w:hAnsi="Arial" w:cs="Arial"/>
          <w:sz w:val="24"/>
          <w:szCs w:val="24"/>
        </w:rPr>
        <w:t>Latina</w:t>
      </w:r>
      <w:r w:rsidRPr="15C065E7">
        <w:rPr>
          <w:rFonts w:ascii="Arial" w:hAnsi="Arial" w:cs="Arial"/>
          <w:sz w:val="24"/>
          <w:szCs w:val="24"/>
        </w:rPr>
        <w:t xml:space="preserve"> (</w:t>
      </w:r>
      <w:r w:rsidR="006A0B24" w:rsidRPr="15C065E7">
        <w:rPr>
          <w:rFonts w:ascii="Arial" w:hAnsi="Arial" w:cs="Arial"/>
          <w:sz w:val="24"/>
          <w:szCs w:val="24"/>
        </w:rPr>
        <w:t>CAF</w:t>
      </w:r>
      <w:r w:rsidR="0CE01D85" w:rsidRPr="15C065E7">
        <w:rPr>
          <w:rFonts w:ascii="Arial" w:hAnsi="Arial" w:cs="Arial"/>
          <w:sz w:val="24"/>
          <w:szCs w:val="24"/>
        </w:rPr>
        <w:t>)</w:t>
      </w:r>
    </w:p>
    <w:p w14:paraId="4EDD9812" w14:textId="0B02403E" w:rsidR="6DF6EE37" w:rsidRDefault="6DF6EE37" w:rsidP="15C065E7">
      <w:pPr>
        <w:spacing w:before="9"/>
        <w:ind w:left="720"/>
        <w:rPr>
          <w:rFonts w:ascii="Arial" w:hAnsi="Arial" w:cs="Arial"/>
          <w:sz w:val="24"/>
          <w:szCs w:val="24"/>
        </w:rPr>
      </w:pPr>
    </w:p>
    <w:p w14:paraId="61160CDC" w14:textId="61C070BB" w:rsidR="6DF6EE37" w:rsidRDefault="004F8BB5" w:rsidP="15C065E7">
      <w:pPr>
        <w:pStyle w:val="Prrafodelista"/>
        <w:numPr>
          <w:ilvl w:val="0"/>
          <w:numId w:val="10"/>
        </w:numPr>
        <w:spacing w:before="9"/>
        <w:rPr>
          <w:rFonts w:ascii="Arial" w:hAnsi="Arial" w:cs="Arial"/>
          <w:b/>
          <w:bCs/>
          <w:sz w:val="24"/>
          <w:szCs w:val="24"/>
        </w:rPr>
      </w:pPr>
      <w:r w:rsidRPr="15C065E7">
        <w:rPr>
          <w:rFonts w:ascii="Arial" w:hAnsi="Arial" w:cs="Arial"/>
          <w:b/>
          <w:bCs/>
          <w:sz w:val="24"/>
          <w:szCs w:val="24"/>
        </w:rPr>
        <w:t>Otras Fuentes Multilaterales</w:t>
      </w:r>
    </w:p>
    <w:p w14:paraId="783F3AF8" w14:textId="0890A77D" w:rsidR="6DF6EE37" w:rsidRDefault="004F8BB5" w:rsidP="15C065E7">
      <w:pPr>
        <w:pStyle w:val="Prrafodelista"/>
        <w:numPr>
          <w:ilvl w:val="1"/>
          <w:numId w:val="10"/>
        </w:numPr>
        <w:spacing w:before="9"/>
        <w:rPr>
          <w:rFonts w:ascii="Arial" w:hAnsi="Arial" w:cs="Arial"/>
          <w:sz w:val="24"/>
          <w:szCs w:val="24"/>
        </w:rPr>
      </w:pPr>
      <w:r w:rsidRPr="15C065E7">
        <w:rPr>
          <w:rFonts w:ascii="Arial" w:hAnsi="Arial" w:cs="Arial"/>
          <w:sz w:val="24"/>
          <w:szCs w:val="24"/>
        </w:rPr>
        <w:t>Global Environmental Facility (GEF)</w:t>
      </w:r>
    </w:p>
    <w:p w14:paraId="210E217C" w14:textId="0A8995C1" w:rsidR="6DF6EE37" w:rsidRDefault="004F8BB5" w:rsidP="15C065E7">
      <w:pPr>
        <w:pStyle w:val="Prrafodelista"/>
        <w:numPr>
          <w:ilvl w:val="1"/>
          <w:numId w:val="10"/>
        </w:numPr>
        <w:spacing w:before="9"/>
        <w:rPr>
          <w:rFonts w:ascii="Arial" w:hAnsi="Arial" w:cs="Arial"/>
          <w:sz w:val="24"/>
          <w:szCs w:val="24"/>
        </w:rPr>
      </w:pPr>
      <w:r w:rsidRPr="39E99A46">
        <w:rPr>
          <w:rFonts w:ascii="Arial" w:hAnsi="Arial" w:cs="Arial"/>
          <w:sz w:val="24"/>
          <w:szCs w:val="24"/>
        </w:rPr>
        <w:t>Fondo Verde del Clima</w:t>
      </w:r>
    </w:p>
    <w:p w14:paraId="708B7031" w14:textId="0D9559EB" w:rsidR="6DF6EE37" w:rsidRPr="00545945" w:rsidRDefault="004F8BB5" w:rsidP="15C065E7">
      <w:pPr>
        <w:pStyle w:val="Prrafodelista"/>
        <w:numPr>
          <w:ilvl w:val="1"/>
          <w:numId w:val="10"/>
        </w:numPr>
        <w:spacing w:before="9"/>
        <w:rPr>
          <w:rFonts w:ascii="Arial" w:hAnsi="Arial" w:cs="Arial"/>
          <w:sz w:val="24"/>
          <w:szCs w:val="24"/>
          <w:lang w:val="en-US"/>
        </w:rPr>
      </w:pPr>
      <w:r w:rsidRPr="00545945">
        <w:rPr>
          <w:rFonts w:ascii="Arial" w:hAnsi="Arial" w:cs="Arial"/>
          <w:sz w:val="24"/>
          <w:szCs w:val="24"/>
          <w:lang w:val="en-US"/>
        </w:rPr>
        <w:t>Global Concessional Financing Facility (GCFF)</w:t>
      </w:r>
    </w:p>
    <w:p w14:paraId="7169FF8C" w14:textId="2BB0BC45" w:rsidR="6DF6EE37" w:rsidRPr="00545945" w:rsidRDefault="6DF6EE37" w:rsidP="15C065E7">
      <w:pPr>
        <w:spacing w:before="9"/>
        <w:rPr>
          <w:rFonts w:ascii="Arial" w:hAnsi="Arial" w:cs="Arial"/>
          <w:sz w:val="24"/>
          <w:szCs w:val="24"/>
          <w:lang w:val="en-US"/>
        </w:rPr>
      </w:pPr>
    </w:p>
    <w:p w14:paraId="6EFDE04C" w14:textId="7D8A4179" w:rsidR="15C065E7" w:rsidRPr="00545945" w:rsidRDefault="15C065E7" w:rsidP="15C065E7">
      <w:pPr>
        <w:spacing w:after="160" w:line="259" w:lineRule="auto"/>
        <w:rPr>
          <w:rFonts w:ascii="Arial" w:hAnsi="Arial" w:cs="Arial"/>
          <w:sz w:val="24"/>
          <w:szCs w:val="24"/>
          <w:highlight w:val="white"/>
          <w:lang w:val="en-US"/>
        </w:rPr>
      </w:pPr>
    </w:p>
    <w:p w14:paraId="1C146A2E" w14:textId="38659939" w:rsidR="15C065E7" w:rsidRPr="00545945" w:rsidRDefault="15C065E7" w:rsidP="15C065E7">
      <w:pPr>
        <w:spacing w:after="160" w:line="259" w:lineRule="auto"/>
        <w:rPr>
          <w:rFonts w:ascii="Arial" w:hAnsi="Arial" w:cs="Arial"/>
          <w:sz w:val="24"/>
          <w:szCs w:val="24"/>
          <w:highlight w:val="white"/>
          <w:lang w:val="en-US"/>
        </w:rPr>
      </w:pPr>
    </w:p>
    <w:p w14:paraId="5B609302" w14:textId="7466F9DC" w:rsidR="006A0B24" w:rsidRPr="00B0755B" w:rsidRDefault="00A25D05" w:rsidP="00A25D05">
      <w:pPr>
        <w:spacing w:after="160" w:line="259" w:lineRule="auto"/>
        <w:rPr>
          <w:rFonts w:ascii="Arial" w:hAnsi="Arial" w:cs="Arial"/>
          <w:sz w:val="24"/>
          <w:szCs w:val="24"/>
          <w:highlight w:val="white"/>
        </w:rPr>
      </w:pPr>
      <w:r w:rsidRPr="00B0755B">
        <w:rPr>
          <w:rFonts w:ascii="Arial" w:hAnsi="Arial" w:cs="Arial"/>
          <w:sz w:val="24"/>
          <w:szCs w:val="24"/>
          <w:highlight w:val="white"/>
        </w:rPr>
        <w:t>P35</w:t>
      </w:r>
    </w:p>
    <w:p w14:paraId="2D8C6E79" w14:textId="7F76F40A" w:rsidR="00A25D05" w:rsidRPr="00B0755B" w:rsidRDefault="00A25D05" w:rsidP="00A25D05">
      <w:pPr>
        <w:spacing w:after="160" w:line="259" w:lineRule="auto"/>
        <w:rPr>
          <w:rFonts w:ascii="Arial" w:hAnsi="Arial" w:cs="Arial"/>
          <w:sz w:val="24"/>
          <w:szCs w:val="24"/>
          <w:highlight w:val="white"/>
        </w:rPr>
      </w:pPr>
    </w:p>
    <w:p w14:paraId="1564F183" w14:textId="5B78C447" w:rsidR="00A25D05" w:rsidRPr="00B0755B" w:rsidRDefault="5E6C54B8" w:rsidP="5E6C54B8">
      <w:pPr>
        <w:spacing w:before="9"/>
        <w:ind w:left="65"/>
        <w:rPr>
          <w:rFonts w:ascii="Arial" w:hAnsi="Arial" w:cs="Arial"/>
          <w:b/>
          <w:bCs/>
          <w:sz w:val="24"/>
          <w:szCs w:val="24"/>
        </w:rPr>
      </w:pPr>
      <w:r w:rsidRPr="5E6C54B8">
        <w:rPr>
          <w:rFonts w:ascii="Arial" w:hAnsi="Arial" w:cs="Arial"/>
          <w:b/>
          <w:bCs/>
          <w:sz w:val="24"/>
          <w:szCs w:val="24"/>
        </w:rPr>
        <w:t>4.</w:t>
      </w:r>
      <w:r w:rsidR="1739C0C4" w:rsidRPr="5E6C54B8">
        <w:rPr>
          <w:rFonts w:ascii="Arial" w:hAnsi="Arial" w:cs="Arial"/>
          <w:b/>
          <w:bCs/>
          <w:sz w:val="24"/>
          <w:szCs w:val="24"/>
        </w:rPr>
        <w:t xml:space="preserve">1 </w:t>
      </w:r>
      <w:r w:rsidR="665CAF3C" w:rsidRPr="5E6C54B8">
        <w:rPr>
          <w:rFonts w:ascii="Arial" w:hAnsi="Arial" w:cs="Arial"/>
          <w:b/>
          <w:bCs/>
          <w:sz w:val="24"/>
          <w:szCs w:val="24"/>
        </w:rPr>
        <w:t>Principales retos del Sistema Nacional de Cooperación Internacional.</w:t>
      </w:r>
    </w:p>
    <w:p w14:paraId="5C91DF97" w14:textId="77777777" w:rsidR="00A25D05" w:rsidRPr="00B0755B" w:rsidRDefault="00A25D05" w:rsidP="00A25D05">
      <w:pPr>
        <w:spacing w:before="9"/>
        <w:jc w:val="both"/>
        <w:rPr>
          <w:rFonts w:ascii="Arial" w:hAnsi="Arial" w:cs="Arial"/>
          <w:b/>
          <w:bCs/>
          <w:sz w:val="24"/>
          <w:szCs w:val="24"/>
        </w:rPr>
      </w:pPr>
    </w:p>
    <w:p w14:paraId="633B9C1D" w14:textId="77777777" w:rsidR="00A25D05" w:rsidRPr="00B0755B" w:rsidRDefault="665CAF3C" w:rsidP="00A25D05">
      <w:pPr>
        <w:spacing w:before="1" w:line="259" w:lineRule="auto"/>
        <w:jc w:val="both"/>
        <w:rPr>
          <w:rFonts w:ascii="Arial" w:eastAsia="Calibri" w:hAnsi="Arial" w:cs="Arial"/>
          <w:sz w:val="24"/>
          <w:szCs w:val="24"/>
        </w:rPr>
      </w:pPr>
      <w:r w:rsidRPr="5E6C54B8">
        <w:rPr>
          <w:rFonts w:ascii="Arial" w:eastAsia="Calibri" w:hAnsi="Arial" w:cs="Arial"/>
          <w:sz w:val="24"/>
          <w:szCs w:val="24"/>
        </w:rPr>
        <w:t xml:space="preserve">Para la operación del Sistema, el Ministerio de Relaciones Exteriores, el DNP y la APC Colombia asignarán equipos de trabajo para desarrollar acciones que dinamicen la coordinación y articulación en los siguientes campos: </w:t>
      </w:r>
    </w:p>
    <w:p w14:paraId="00E0F2D5" w14:textId="77777777" w:rsidR="00A25D05" w:rsidRPr="00B0755B" w:rsidRDefault="00A25D05" w:rsidP="00A25D05">
      <w:pPr>
        <w:spacing w:before="1" w:line="259" w:lineRule="auto"/>
        <w:jc w:val="both"/>
        <w:rPr>
          <w:rFonts w:ascii="Arial" w:eastAsia="Calibri" w:hAnsi="Arial" w:cs="Arial"/>
          <w:sz w:val="24"/>
          <w:szCs w:val="24"/>
        </w:rPr>
      </w:pPr>
    </w:p>
    <w:p w14:paraId="50D0973D" w14:textId="77777777" w:rsidR="00A25D05" w:rsidRPr="00B0755B" w:rsidRDefault="00A25D05" w:rsidP="00A25D05">
      <w:pPr>
        <w:pStyle w:val="Prrafodelista"/>
        <w:numPr>
          <w:ilvl w:val="0"/>
          <w:numId w:val="12"/>
        </w:numPr>
        <w:rPr>
          <w:rFonts w:ascii="Arial" w:hAnsi="Arial" w:cs="Arial"/>
          <w:b/>
          <w:bCs/>
          <w:sz w:val="24"/>
          <w:szCs w:val="24"/>
        </w:rPr>
      </w:pPr>
      <w:r w:rsidRPr="00B0755B">
        <w:rPr>
          <w:rFonts w:ascii="Arial" w:hAnsi="Arial" w:cs="Arial"/>
          <w:b/>
          <w:bCs/>
          <w:sz w:val="24"/>
          <w:szCs w:val="24"/>
        </w:rPr>
        <w:t>Organizar la Demanda de Cooperación</w:t>
      </w:r>
    </w:p>
    <w:p w14:paraId="6D46F266" w14:textId="77777777" w:rsidR="00A25D05" w:rsidRPr="00B0755B" w:rsidRDefault="00A25D05" w:rsidP="00A25D05">
      <w:pPr>
        <w:pBdr>
          <w:top w:val="nil"/>
          <w:left w:val="nil"/>
          <w:bottom w:val="nil"/>
          <w:right w:val="nil"/>
          <w:between w:val="nil"/>
        </w:pBdr>
        <w:jc w:val="both"/>
        <w:rPr>
          <w:rFonts w:ascii="Arial" w:hAnsi="Arial" w:cs="Arial"/>
          <w:b/>
          <w:bCs/>
          <w:color w:val="000000"/>
          <w:sz w:val="24"/>
          <w:szCs w:val="24"/>
        </w:rPr>
      </w:pPr>
    </w:p>
    <w:p w14:paraId="117D2CE8" w14:textId="3CDCA943" w:rsidR="00A25D05" w:rsidRPr="00B0755B" w:rsidRDefault="665CAF3C" w:rsidP="5E6C54B8">
      <w:pPr>
        <w:spacing w:after="160" w:line="259" w:lineRule="auto"/>
        <w:rPr>
          <w:rFonts w:ascii="Arial" w:hAnsi="Arial" w:cs="Arial"/>
          <w:color w:val="000000" w:themeColor="text1"/>
          <w:sz w:val="24"/>
          <w:szCs w:val="24"/>
        </w:rPr>
      </w:pPr>
      <w:r w:rsidRPr="5E6C54B8">
        <w:rPr>
          <w:rFonts w:ascii="Arial" w:hAnsi="Arial" w:cs="Arial"/>
          <w:color w:val="000000" w:themeColor="text1"/>
          <w:sz w:val="24"/>
          <w:szCs w:val="24"/>
        </w:rPr>
        <w:t>Como se mencionó en apartados anteriores, el marco del Sistema Nacional de Cooperación Internacional se desarrollarán planes sectoriales y territoriales, que permitan priorizar necesidades del desarrollo para ser objeto de Cooperación Internacional.  Para esto, el Gobierno Nacional, a través de distintas dependencias, cuenta con una agenda de priorización territorial en temas de Paz Total, Cambio Climático, Hambre Cero y Reindustrialización. Esto permitirá identificar los municipios y regiones que son objeto de apoyo financiero para desarrollar acciones estratégicas.</w:t>
      </w:r>
    </w:p>
    <w:p w14:paraId="78564654" w14:textId="20D5004D" w:rsidR="00A25D05" w:rsidRPr="00B0755B" w:rsidRDefault="00A25D05">
      <w:pPr>
        <w:spacing w:after="160" w:line="259" w:lineRule="auto"/>
        <w:rPr>
          <w:rFonts w:ascii="Arial" w:hAnsi="Arial" w:cs="Arial"/>
          <w:color w:val="000000" w:themeColor="text1"/>
          <w:sz w:val="24"/>
          <w:szCs w:val="24"/>
        </w:rPr>
      </w:pPr>
      <w:r w:rsidRPr="00B0755B">
        <w:rPr>
          <w:rFonts w:ascii="Arial" w:hAnsi="Arial" w:cs="Arial"/>
          <w:color w:val="000000" w:themeColor="text1"/>
          <w:sz w:val="24"/>
          <w:szCs w:val="24"/>
        </w:rPr>
        <w:br w:type="page"/>
      </w:r>
    </w:p>
    <w:p w14:paraId="26794026" w14:textId="6F8707DE" w:rsidR="00A25D05" w:rsidRPr="00B0755B" w:rsidRDefault="00A25D05" w:rsidP="00A25D05">
      <w:pPr>
        <w:spacing w:after="160" w:line="259" w:lineRule="auto"/>
        <w:rPr>
          <w:rFonts w:ascii="Arial" w:hAnsi="Arial" w:cs="Arial"/>
          <w:sz w:val="24"/>
          <w:szCs w:val="24"/>
          <w:highlight w:val="white"/>
        </w:rPr>
      </w:pPr>
      <w:r w:rsidRPr="00B0755B">
        <w:rPr>
          <w:rFonts w:ascii="Arial" w:hAnsi="Arial" w:cs="Arial"/>
          <w:sz w:val="24"/>
          <w:szCs w:val="24"/>
          <w:highlight w:val="white"/>
        </w:rPr>
        <w:lastRenderedPageBreak/>
        <w:t>P36</w:t>
      </w:r>
    </w:p>
    <w:p w14:paraId="2A45B51A" w14:textId="4F417E30" w:rsidR="00A25D05" w:rsidRPr="00B0755B" w:rsidRDefault="00A25D05" w:rsidP="00A25D05">
      <w:pPr>
        <w:spacing w:after="160" w:line="259" w:lineRule="auto"/>
        <w:rPr>
          <w:rFonts w:ascii="Arial" w:hAnsi="Arial" w:cs="Arial"/>
          <w:sz w:val="24"/>
          <w:szCs w:val="24"/>
          <w:highlight w:val="white"/>
        </w:rPr>
      </w:pPr>
    </w:p>
    <w:p w14:paraId="73843D1D" w14:textId="77777777" w:rsidR="00A25D05" w:rsidRPr="00B0755B" w:rsidRDefault="665CAF3C" w:rsidP="5E6C54B8">
      <w:pPr>
        <w:pStyle w:val="Prrafodelista"/>
        <w:numPr>
          <w:ilvl w:val="0"/>
          <w:numId w:val="12"/>
        </w:numPr>
        <w:rPr>
          <w:rFonts w:ascii="Arial" w:hAnsi="Arial" w:cs="Arial"/>
          <w:b/>
          <w:bCs/>
          <w:sz w:val="24"/>
          <w:szCs w:val="24"/>
        </w:rPr>
      </w:pPr>
      <w:r w:rsidRPr="5E6C54B8">
        <w:rPr>
          <w:rFonts w:ascii="Arial" w:hAnsi="Arial" w:cs="Arial"/>
          <w:b/>
          <w:bCs/>
          <w:sz w:val="24"/>
          <w:szCs w:val="24"/>
        </w:rPr>
        <w:t>Organizar la Oferta de Cooperación</w:t>
      </w:r>
    </w:p>
    <w:p w14:paraId="33298257" w14:textId="77777777" w:rsidR="00A25D05" w:rsidRPr="00B0755B" w:rsidRDefault="00A25D05" w:rsidP="00A25D05">
      <w:pPr>
        <w:pBdr>
          <w:top w:val="nil"/>
          <w:left w:val="nil"/>
          <w:bottom w:val="nil"/>
          <w:right w:val="nil"/>
          <w:between w:val="nil"/>
        </w:pBdr>
        <w:jc w:val="both"/>
        <w:rPr>
          <w:rFonts w:ascii="Arial" w:hAnsi="Arial" w:cs="Arial"/>
          <w:b/>
          <w:bCs/>
          <w:color w:val="000000"/>
          <w:sz w:val="24"/>
          <w:szCs w:val="24"/>
        </w:rPr>
      </w:pPr>
    </w:p>
    <w:p w14:paraId="5A7A005F" w14:textId="6D7EB35A" w:rsidR="00A25D05" w:rsidRPr="00B0755B" w:rsidRDefault="665CAF3C" w:rsidP="15C065E7">
      <w:pPr>
        <w:pBdr>
          <w:top w:val="nil"/>
          <w:left w:val="nil"/>
          <w:bottom w:val="nil"/>
          <w:right w:val="nil"/>
          <w:between w:val="nil"/>
        </w:pBdr>
        <w:spacing w:before="1"/>
        <w:jc w:val="both"/>
        <w:rPr>
          <w:rFonts w:ascii="Arial" w:hAnsi="Arial" w:cs="Arial"/>
          <w:color w:val="000000" w:themeColor="text1"/>
          <w:sz w:val="24"/>
          <w:szCs w:val="24"/>
        </w:rPr>
      </w:pPr>
      <w:r w:rsidRPr="15C065E7">
        <w:rPr>
          <w:rFonts w:ascii="Arial" w:hAnsi="Arial" w:cs="Arial"/>
          <w:color w:val="000000" w:themeColor="text1"/>
          <w:sz w:val="24"/>
          <w:szCs w:val="24"/>
        </w:rPr>
        <w:t xml:space="preserve">Teniendo como base la larga trayectoria de Colombia como líder en Cooperación Sur-Sur, el Sistema Nacional de Cooperación Internacional también desarrollará un Portafolio </w:t>
      </w:r>
      <w:r w:rsidR="01460EF0" w:rsidRPr="15C065E7">
        <w:rPr>
          <w:rFonts w:ascii="Arial" w:hAnsi="Arial" w:cs="Arial"/>
          <w:color w:val="000000" w:themeColor="text1"/>
          <w:sz w:val="24"/>
          <w:szCs w:val="24"/>
        </w:rPr>
        <w:t xml:space="preserve">de </w:t>
      </w:r>
      <w:r w:rsidRPr="15C065E7">
        <w:rPr>
          <w:rFonts w:ascii="Arial" w:hAnsi="Arial" w:cs="Arial"/>
          <w:color w:val="000000" w:themeColor="text1"/>
          <w:sz w:val="24"/>
          <w:szCs w:val="24"/>
        </w:rPr>
        <w:t xml:space="preserve">buenas prácticas que responda a las necesidades de países del Sur y del Norte Global para ser incorporados a los planes de trabajo sectoriales y </w:t>
      </w:r>
      <w:r w:rsidR="0A5D4AAE" w:rsidRPr="15C065E7">
        <w:rPr>
          <w:rFonts w:ascii="Arial" w:hAnsi="Arial" w:cs="Arial"/>
          <w:color w:val="000000" w:themeColor="text1"/>
          <w:sz w:val="24"/>
          <w:szCs w:val="24"/>
        </w:rPr>
        <w:t>territoriales</w:t>
      </w:r>
      <w:r w:rsidRPr="15C065E7">
        <w:rPr>
          <w:rFonts w:ascii="Arial" w:hAnsi="Arial" w:cs="Arial"/>
          <w:color w:val="000000" w:themeColor="text1"/>
          <w:sz w:val="24"/>
          <w:szCs w:val="24"/>
        </w:rPr>
        <w:t>.</w:t>
      </w:r>
    </w:p>
    <w:p w14:paraId="156D2244" w14:textId="77777777" w:rsidR="00A25D05" w:rsidRPr="00B0755B" w:rsidRDefault="00A25D05" w:rsidP="00A25D05">
      <w:pPr>
        <w:pBdr>
          <w:top w:val="nil"/>
          <w:left w:val="nil"/>
          <w:bottom w:val="nil"/>
          <w:right w:val="nil"/>
          <w:between w:val="nil"/>
        </w:pBdr>
        <w:spacing w:before="1"/>
        <w:jc w:val="both"/>
        <w:rPr>
          <w:rFonts w:ascii="Arial" w:hAnsi="Arial" w:cs="Arial"/>
          <w:color w:val="000000" w:themeColor="text1"/>
          <w:sz w:val="24"/>
          <w:szCs w:val="24"/>
        </w:rPr>
      </w:pPr>
    </w:p>
    <w:p w14:paraId="16C857CF" w14:textId="77777777" w:rsidR="00A25D05" w:rsidRPr="00B0755B" w:rsidRDefault="665CAF3C" w:rsidP="5E6C54B8">
      <w:pPr>
        <w:pStyle w:val="Prrafodelista"/>
        <w:numPr>
          <w:ilvl w:val="0"/>
          <w:numId w:val="12"/>
        </w:numPr>
        <w:pBdr>
          <w:top w:val="nil"/>
          <w:left w:val="nil"/>
          <w:bottom w:val="nil"/>
          <w:right w:val="nil"/>
          <w:between w:val="nil"/>
        </w:pBdr>
        <w:spacing w:before="1"/>
        <w:rPr>
          <w:rFonts w:ascii="Arial" w:hAnsi="Arial" w:cs="Arial"/>
          <w:b/>
          <w:bCs/>
          <w:color w:val="000000" w:themeColor="text1"/>
          <w:sz w:val="24"/>
          <w:szCs w:val="24"/>
        </w:rPr>
      </w:pPr>
      <w:r w:rsidRPr="5E6C54B8">
        <w:rPr>
          <w:rFonts w:ascii="Arial" w:hAnsi="Arial" w:cs="Arial"/>
          <w:b/>
          <w:bCs/>
          <w:color w:val="000000" w:themeColor="text1"/>
          <w:sz w:val="24"/>
          <w:szCs w:val="24"/>
        </w:rPr>
        <w:t>Esquema de Coordinación territorial</w:t>
      </w:r>
    </w:p>
    <w:p w14:paraId="1EDD5028" w14:textId="77777777" w:rsidR="00A25D05" w:rsidRPr="00B0755B" w:rsidRDefault="00A25D05" w:rsidP="00A25D05">
      <w:pPr>
        <w:pBdr>
          <w:top w:val="nil"/>
          <w:left w:val="nil"/>
          <w:bottom w:val="nil"/>
          <w:right w:val="nil"/>
          <w:between w:val="nil"/>
        </w:pBdr>
        <w:spacing w:before="1"/>
        <w:rPr>
          <w:rFonts w:ascii="Arial" w:hAnsi="Arial" w:cs="Arial"/>
          <w:color w:val="000000" w:themeColor="text1"/>
          <w:sz w:val="24"/>
          <w:szCs w:val="24"/>
        </w:rPr>
      </w:pPr>
    </w:p>
    <w:p w14:paraId="2B58CB99" w14:textId="6793F9C2" w:rsidR="00A25D05" w:rsidRPr="00B0755B" w:rsidRDefault="665CAF3C" w:rsidP="5E6C54B8">
      <w:pPr>
        <w:pStyle w:val="paragraph"/>
        <w:spacing w:before="0" w:beforeAutospacing="0" w:after="0" w:afterAutospacing="0"/>
        <w:jc w:val="both"/>
        <w:textAlignment w:val="baseline"/>
        <w:rPr>
          <w:rStyle w:val="normaltextrun"/>
          <w:rFonts w:ascii="Arial" w:hAnsi="Arial" w:cs="Arial"/>
        </w:rPr>
      </w:pPr>
      <w:r w:rsidRPr="5E6C54B8">
        <w:rPr>
          <w:rStyle w:val="normaltextrun"/>
          <w:rFonts w:ascii="Arial" w:hAnsi="Arial" w:cs="Arial"/>
        </w:rPr>
        <w:t>El PND 2022-2026 “Colombia Potencia Mundial de la Vida” reconoce</w:t>
      </w:r>
      <w:r w:rsidR="4E39D3F3" w:rsidRPr="5E6C54B8">
        <w:rPr>
          <w:rStyle w:val="normaltextrun"/>
          <w:rFonts w:ascii="Arial" w:hAnsi="Arial" w:cs="Arial"/>
        </w:rPr>
        <w:t xml:space="preserve"> </w:t>
      </w:r>
      <w:r w:rsidRPr="5E6C54B8">
        <w:rPr>
          <w:rStyle w:val="normaltextrun"/>
          <w:rFonts w:ascii="Arial" w:hAnsi="Arial" w:cs="Arial"/>
        </w:rPr>
        <w:t>las diferencias territoriales y culturales, por esa razón, integra las transformaciones que deben priorizarse para lograr el cambio a nivel territorial. Dichas transformaciones deben materializarse en lo local y expandirse a las regiones para buscar la convergencia de las demandas y proponer programas integradores que maximicen los recursos disponibles. </w:t>
      </w:r>
    </w:p>
    <w:p w14:paraId="088787D9" w14:textId="77777777" w:rsidR="00A25D05" w:rsidRPr="00B0755B" w:rsidRDefault="00A25D05" w:rsidP="00A25D05">
      <w:pPr>
        <w:pStyle w:val="paragraph"/>
        <w:spacing w:before="0" w:beforeAutospacing="0" w:after="0" w:afterAutospacing="0"/>
        <w:jc w:val="both"/>
        <w:textAlignment w:val="baseline"/>
        <w:rPr>
          <w:rStyle w:val="normaltextrun"/>
          <w:rFonts w:ascii="Arial" w:hAnsi="Arial" w:cs="Arial"/>
        </w:rPr>
      </w:pPr>
    </w:p>
    <w:p w14:paraId="52734C73" w14:textId="2F549703" w:rsidR="00A25D05" w:rsidRPr="00B0755B" w:rsidRDefault="00A25D05" w:rsidP="00A25D05">
      <w:pPr>
        <w:pStyle w:val="paragraph"/>
        <w:spacing w:before="0" w:beforeAutospacing="0" w:after="0" w:afterAutospacing="0"/>
        <w:jc w:val="both"/>
        <w:textAlignment w:val="baseline"/>
        <w:rPr>
          <w:rStyle w:val="normaltextrun"/>
          <w:rFonts w:ascii="Arial" w:hAnsi="Arial" w:cs="Arial"/>
        </w:rPr>
      </w:pPr>
      <w:r w:rsidRPr="00B0755B">
        <w:rPr>
          <w:rStyle w:val="normaltextrun"/>
          <w:rFonts w:ascii="Arial" w:hAnsi="Arial" w:cs="Arial"/>
        </w:rPr>
        <w:t xml:space="preserve">En este sentido, como apuesta para articular los diferentes actores y procesos a nivel territorial, el DNP impulsa la Estrategia Regional de Llegada a Territorio, que </w:t>
      </w:r>
      <w:r w:rsidRPr="00B0755B">
        <w:rPr>
          <w:rStyle w:val="normaltextrun"/>
          <w:rFonts w:ascii="Arial" w:hAnsi="Arial" w:cs="Arial"/>
        </w:rPr>
        <w:lastRenderedPageBreak/>
        <w:t xml:space="preserve">constituye un mecanismo de coordinación y articulación para la efectiva implementación de las transformaciones (CONPES 4091), en particular sobre el objetivo de fortalecer las capacidades de los gobiernos y las comunidades para a toma de decisiones,  consolidar agendas regionales de desarrollo de mediano y largo plazo y generar procesos de diálogo social y gobernanza multinivel. </w:t>
      </w:r>
    </w:p>
    <w:p w14:paraId="5B321B0A" w14:textId="77777777" w:rsidR="00A25D05" w:rsidRPr="00B0755B" w:rsidRDefault="00A25D05">
      <w:pPr>
        <w:spacing w:after="160" w:line="259" w:lineRule="auto"/>
        <w:rPr>
          <w:rStyle w:val="normaltextrun"/>
          <w:rFonts w:ascii="Arial" w:eastAsia="Times New Roman" w:hAnsi="Arial" w:cs="Arial"/>
          <w:sz w:val="24"/>
          <w:szCs w:val="24"/>
          <w:lang w:eastAsia="es-CO"/>
        </w:rPr>
      </w:pPr>
      <w:r w:rsidRPr="00B0755B">
        <w:rPr>
          <w:rStyle w:val="normaltextrun"/>
          <w:rFonts w:ascii="Arial" w:hAnsi="Arial" w:cs="Arial"/>
          <w:sz w:val="24"/>
          <w:szCs w:val="24"/>
        </w:rPr>
        <w:br w:type="page"/>
      </w:r>
    </w:p>
    <w:p w14:paraId="70FCDA6E" w14:textId="5736CB15" w:rsidR="00A25D05" w:rsidRPr="00B0755B" w:rsidRDefault="665CAF3C" w:rsidP="5E6C54B8">
      <w:pPr>
        <w:pStyle w:val="paragraph"/>
        <w:spacing w:before="0" w:beforeAutospacing="0" w:after="0" w:afterAutospacing="0"/>
        <w:jc w:val="both"/>
        <w:textAlignment w:val="baseline"/>
        <w:rPr>
          <w:rFonts w:ascii="Arial" w:hAnsi="Arial" w:cs="Arial"/>
        </w:rPr>
      </w:pPr>
      <w:r w:rsidRPr="5E6C54B8">
        <w:rPr>
          <w:rFonts w:ascii="Arial" w:hAnsi="Arial" w:cs="Arial"/>
        </w:rPr>
        <w:lastRenderedPageBreak/>
        <w:t>P</w:t>
      </w:r>
      <w:r w:rsidR="5B629AC1" w:rsidRPr="5E6C54B8">
        <w:rPr>
          <w:rFonts w:ascii="Arial" w:hAnsi="Arial" w:cs="Arial"/>
        </w:rPr>
        <w:t>37</w:t>
      </w:r>
    </w:p>
    <w:p w14:paraId="0D2CC070" w14:textId="08DF33ED" w:rsidR="00A25D05" w:rsidRPr="00B0755B" w:rsidRDefault="00A25D05" w:rsidP="00A25D05">
      <w:pPr>
        <w:pStyle w:val="paragraph"/>
        <w:spacing w:before="0" w:beforeAutospacing="0" w:after="0" w:afterAutospacing="0"/>
        <w:jc w:val="both"/>
        <w:textAlignment w:val="baseline"/>
        <w:rPr>
          <w:rFonts w:ascii="Arial" w:hAnsi="Arial" w:cs="Arial"/>
        </w:rPr>
      </w:pPr>
    </w:p>
    <w:p w14:paraId="32FC3174" w14:textId="72F80E28" w:rsidR="00A25D05" w:rsidRPr="00B0755B" w:rsidRDefault="5E6C54B8" w:rsidP="5E6C54B8">
      <w:pPr>
        <w:pStyle w:val="Ttulo1"/>
        <w:keepNext/>
        <w:keepLines/>
        <w:spacing w:before="480" w:after="120"/>
        <w:ind w:left="65"/>
        <w:rPr>
          <w:rFonts w:ascii="Arial" w:hAnsi="Arial" w:cs="Arial"/>
          <w:b w:val="0"/>
          <w:bCs w:val="0"/>
          <w:sz w:val="24"/>
          <w:szCs w:val="24"/>
          <w:highlight w:val="white"/>
        </w:rPr>
      </w:pPr>
      <w:bookmarkStart w:id="19" w:name="_Toc151452900"/>
      <w:r w:rsidRPr="5E6C54B8">
        <w:rPr>
          <w:rFonts w:ascii="Arial" w:hAnsi="Arial" w:cs="Arial"/>
          <w:sz w:val="24"/>
          <w:szCs w:val="24"/>
          <w:highlight w:val="white"/>
        </w:rPr>
        <w:t xml:space="preserve">5. </w:t>
      </w:r>
      <w:r w:rsidR="665CAF3C" w:rsidRPr="5E6C54B8">
        <w:rPr>
          <w:rFonts w:ascii="Arial" w:hAnsi="Arial" w:cs="Arial"/>
          <w:sz w:val="24"/>
          <w:szCs w:val="24"/>
          <w:highlight w:val="white"/>
        </w:rPr>
        <w:t>Lineamientos para la gestión de la Cooperación Internacional en Colombia</w:t>
      </w:r>
      <w:bookmarkEnd w:id="19"/>
    </w:p>
    <w:p w14:paraId="1001ECE3" w14:textId="77777777" w:rsidR="00A25D05" w:rsidRPr="00B0755B" w:rsidRDefault="00A25D05" w:rsidP="00A25D05">
      <w:pPr>
        <w:jc w:val="both"/>
        <w:rPr>
          <w:rFonts w:ascii="Arial" w:eastAsia="Calibri" w:hAnsi="Arial" w:cs="Arial"/>
          <w:sz w:val="24"/>
          <w:szCs w:val="24"/>
        </w:rPr>
      </w:pPr>
    </w:p>
    <w:p w14:paraId="34E9675B" w14:textId="0E50A767" w:rsidR="00A25D05" w:rsidRPr="00B0755B" w:rsidRDefault="665CAF3C" w:rsidP="00A25D05">
      <w:pPr>
        <w:pStyle w:val="Prrafodelista"/>
        <w:numPr>
          <w:ilvl w:val="0"/>
          <w:numId w:val="15"/>
        </w:numPr>
        <w:spacing w:before="120" w:after="120"/>
        <w:rPr>
          <w:rFonts w:ascii="Arial" w:eastAsia="Calibri" w:hAnsi="Arial" w:cs="Arial"/>
          <w:sz w:val="24"/>
          <w:szCs w:val="24"/>
        </w:rPr>
      </w:pPr>
      <w:r w:rsidRPr="5E6C54B8">
        <w:rPr>
          <w:rFonts w:ascii="Arial" w:eastAsia="Calibri" w:hAnsi="Arial" w:cs="Arial"/>
          <w:sz w:val="24"/>
          <w:szCs w:val="24"/>
        </w:rPr>
        <w:t xml:space="preserve">Las entidades de la rama ejecutiva del orden nacional y territorial orientarán sus procesos de gestión de cooperación no reembolsable hacia los objetivos </w:t>
      </w:r>
      <w:r w:rsidR="37DDDDEE" w:rsidRPr="5E6C54B8">
        <w:rPr>
          <w:rFonts w:ascii="Arial" w:eastAsia="Calibri" w:hAnsi="Arial" w:cs="Arial"/>
          <w:sz w:val="24"/>
          <w:szCs w:val="24"/>
        </w:rPr>
        <w:t xml:space="preserve">de política </w:t>
      </w:r>
      <w:r w:rsidRPr="5E6C54B8">
        <w:rPr>
          <w:rFonts w:ascii="Arial" w:eastAsia="Calibri" w:hAnsi="Arial" w:cs="Arial"/>
          <w:sz w:val="24"/>
          <w:szCs w:val="24"/>
        </w:rPr>
        <w:t>definidos en la ENCI 2023-2026 para fortalecer el cumplimiento del Plan Nacional de Desarrollo.</w:t>
      </w:r>
    </w:p>
    <w:p w14:paraId="792ECBF2" w14:textId="0C3A1BCD" w:rsidR="00A25D05" w:rsidRPr="00B0755B" w:rsidRDefault="00A25D05" w:rsidP="00A25D05">
      <w:pPr>
        <w:pStyle w:val="Prrafodelista"/>
        <w:numPr>
          <w:ilvl w:val="0"/>
          <w:numId w:val="15"/>
        </w:numPr>
        <w:spacing w:before="120" w:after="120"/>
        <w:rPr>
          <w:rFonts w:ascii="Arial" w:eastAsia="Calibri" w:hAnsi="Arial" w:cs="Arial"/>
          <w:sz w:val="24"/>
          <w:szCs w:val="24"/>
        </w:rPr>
      </w:pPr>
      <w:r w:rsidRPr="00B0755B">
        <w:rPr>
          <w:rFonts w:ascii="Arial" w:eastAsia="Calibri" w:hAnsi="Arial" w:cs="Arial"/>
          <w:sz w:val="24"/>
          <w:szCs w:val="24"/>
        </w:rPr>
        <w:t>Los programas país y acuerdos marco de Cooperación Internacional que se negocien con Colombia desde las diferentes modalidades de cooperación, determinarán de manera específica su contribución al cumplimiento de los objetivos definidos en la ENCI 2023-2026.</w:t>
      </w:r>
    </w:p>
    <w:p w14:paraId="2C492FB6" w14:textId="77777777" w:rsidR="00A25D05" w:rsidRPr="00B0755B" w:rsidRDefault="00A25D05">
      <w:pPr>
        <w:spacing w:after="160" w:line="259" w:lineRule="auto"/>
        <w:rPr>
          <w:rFonts w:ascii="Arial" w:eastAsia="Calibri" w:hAnsi="Arial" w:cs="Arial"/>
          <w:sz w:val="24"/>
          <w:szCs w:val="24"/>
        </w:rPr>
      </w:pPr>
      <w:r w:rsidRPr="00B0755B">
        <w:rPr>
          <w:rFonts w:ascii="Arial" w:eastAsia="Calibri" w:hAnsi="Arial" w:cs="Arial"/>
          <w:sz w:val="24"/>
          <w:szCs w:val="24"/>
        </w:rPr>
        <w:br w:type="page"/>
      </w:r>
    </w:p>
    <w:p w14:paraId="27DE0A33" w14:textId="17FB277B" w:rsidR="00A25D05" w:rsidRPr="00B0755B" w:rsidRDefault="00A25D05" w:rsidP="00A25D05">
      <w:pPr>
        <w:spacing w:before="120" w:after="120"/>
        <w:rPr>
          <w:rFonts w:ascii="Arial" w:eastAsia="Calibri" w:hAnsi="Arial" w:cs="Arial"/>
          <w:sz w:val="24"/>
          <w:szCs w:val="24"/>
        </w:rPr>
      </w:pPr>
      <w:r w:rsidRPr="00B0755B">
        <w:rPr>
          <w:rFonts w:ascii="Arial" w:eastAsia="Calibri" w:hAnsi="Arial" w:cs="Arial"/>
          <w:sz w:val="24"/>
          <w:szCs w:val="24"/>
        </w:rPr>
        <w:lastRenderedPageBreak/>
        <w:t>P38</w:t>
      </w:r>
    </w:p>
    <w:p w14:paraId="19266510" w14:textId="70FFE64F" w:rsidR="00A25D05" w:rsidRPr="00B0755B" w:rsidRDefault="00A25D05" w:rsidP="00A25D05">
      <w:pPr>
        <w:spacing w:before="120" w:after="120"/>
        <w:rPr>
          <w:rFonts w:ascii="Arial" w:eastAsia="Calibri" w:hAnsi="Arial" w:cs="Arial"/>
          <w:sz w:val="24"/>
          <w:szCs w:val="24"/>
        </w:rPr>
      </w:pPr>
    </w:p>
    <w:p w14:paraId="606A5285" w14:textId="77777777" w:rsidR="00A25D05" w:rsidRPr="00B0755B" w:rsidRDefault="00A25D05" w:rsidP="00A25D05">
      <w:pPr>
        <w:pStyle w:val="Prrafodelista"/>
        <w:numPr>
          <w:ilvl w:val="0"/>
          <w:numId w:val="15"/>
        </w:numPr>
        <w:spacing w:before="120" w:after="120"/>
        <w:rPr>
          <w:rFonts w:ascii="Arial" w:eastAsia="Calibri" w:hAnsi="Arial" w:cs="Arial"/>
          <w:sz w:val="24"/>
          <w:szCs w:val="24"/>
        </w:rPr>
      </w:pPr>
      <w:r w:rsidRPr="00B0755B">
        <w:rPr>
          <w:rFonts w:ascii="Arial" w:eastAsia="Calibri" w:hAnsi="Arial" w:cs="Arial"/>
          <w:sz w:val="24"/>
          <w:szCs w:val="24"/>
        </w:rPr>
        <w:t xml:space="preserve">El Sistema Nacional de Cooperación Internacional es el mecanismo de gobernanza para la coordinación y articulación de la cooperación en el país.  </w:t>
      </w:r>
    </w:p>
    <w:p w14:paraId="69ECA33D" w14:textId="77777777" w:rsidR="00A25D05" w:rsidRPr="00B0755B" w:rsidRDefault="00A25D05" w:rsidP="00A25D05">
      <w:pPr>
        <w:pStyle w:val="Prrafodelista"/>
        <w:numPr>
          <w:ilvl w:val="0"/>
          <w:numId w:val="15"/>
        </w:numPr>
        <w:pBdr>
          <w:top w:val="nil"/>
          <w:left w:val="nil"/>
          <w:bottom w:val="nil"/>
          <w:right w:val="nil"/>
          <w:between w:val="nil"/>
        </w:pBdr>
        <w:spacing w:before="120" w:after="120"/>
        <w:rPr>
          <w:rFonts w:ascii="Arial" w:eastAsia="Calibri" w:hAnsi="Arial" w:cs="Arial"/>
          <w:sz w:val="24"/>
          <w:szCs w:val="24"/>
        </w:rPr>
      </w:pPr>
      <w:r w:rsidRPr="00B0755B">
        <w:rPr>
          <w:rFonts w:ascii="Arial" w:eastAsia="Calibri" w:hAnsi="Arial" w:cs="Arial"/>
          <w:sz w:val="24"/>
          <w:szCs w:val="24"/>
        </w:rPr>
        <w:t xml:space="preserve">El despliegue territorial de las estrategias de cooperación internacional se debe realizar en el marco de la Estrategia Regional del DNP, que permita alcanzar los objetivos de capacidad institucional y convergencia regional, impulsando la coordinación y participación de las autoridades y entidades territoriales en función de las metas proyectadas y los lineamientos del Conpes 4091 de 2022. </w:t>
      </w:r>
    </w:p>
    <w:p w14:paraId="363F3CB8" w14:textId="12EEC2B4" w:rsidR="00A25D05" w:rsidRPr="00B0755B" w:rsidRDefault="00A25D05" w:rsidP="00A25D05">
      <w:pPr>
        <w:pStyle w:val="Prrafodelista"/>
        <w:numPr>
          <w:ilvl w:val="0"/>
          <w:numId w:val="15"/>
        </w:numPr>
        <w:pBdr>
          <w:top w:val="nil"/>
          <w:left w:val="nil"/>
          <w:bottom w:val="nil"/>
          <w:right w:val="nil"/>
          <w:between w:val="nil"/>
        </w:pBdr>
        <w:spacing w:before="120" w:after="120"/>
        <w:rPr>
          <w:rFonts w:ascii="Arial" w:eastAsia="Calibri" w:hAnsi="Arial" w:cs="Arial"/>
          <w:sz w:val="24"/>
          <w:szCs w:val="24"/>
        </w:rPr>
      </w:pPr>
      <w:r w:rsidRPr="00B0755B">
        <w:rPr>
          <w:rFonts w:ascii="Arial" w:eastAsia="Calibri" w:hAnsi="Arial" w:cs="Arial"/>
          <w:sz w:val="24"/>
          <w:szCs w:val="24"/>
        </w:rPr>
        <w:t>Los proyectos y programas de Cooperación Internacional definirán un apartado específico que permita reconocer cómo se propician los enfoques de género y diversidad, de derechos y diferencial en las acciones que desarrollan.</w:t>
      </w:r>
    </w:p>
    <w:p w14:paraId="6CB021C5" w14:textId="77777777" w:rsidR="00A25D05" w:rsidRPr="00B0755B" w:rsidRDefault="00A25D05">
      <w:pPr>
        <w:spacing w:after="160" w:line="259" w:lineRule="auto"/>
        <w:rPr>
          <w:rFonts w:ascii="Arial" w:eastAsia="Calibri" w:hAnsi="Arial" w:cs="Arial"/>
          <w:sz w:val="24"/>
          <w:szCs w:val="24"/>
        </w:rPr>
      </w:pPr>
      <w:r w:rsidRPr="00B0755B">
        <w:rPr>
          <w:rFonts w:ascii="Arial" w:eastAsia="Calibri" w:hAnsi="Arial" w:cs="Arial"/>
          <w:sz w:val="24"/>
          <w:szCs w:val="24"/>
        </w:rPr>
        <w:br w:type="page"/>
      </w:r>
    </w:p>
    <w:p w14:paraId="0E26585E" w14:textId="1D5B4A3F" w:rsidR="00A25D05" w:rsidRPr="00B0755B" w:rsidRDefault="665CAF3C" w:rsidP="00A25D05">
      <w:pPr>
        <w:pBdr>
          <w:top w:val="nil"/>
          <w:left w:val="nil"/>
          <w:bottom w:val="nil"/>
          <w:right w:val="nil"/>
          <w:between w:val="nil"/>
        </w:pBdr>
        <w:spacing w:before="120" w:after="120"/>
        <w:rPr>
          <w:rFonts w:ascii="Arial" w:eastAsia="Calibri" w:hAnsi="Arial" w:cs="Arial"/>
          <w:sz w:val="24"/>
          <w:szCs w:val="24"/>
        </w:rPr>
      </w:pPr>
      <w:r w:rsidRPr="5E6C54B8">
        <w:rPr>
          <w:rFonts w:ascii="Arial" w:eastAsia="Calibri" w:hAnsi="Arial" w:cs="Arial"/>
          <w:sz w:val="24"/>
          <w:szCs w:val="24"/>
        </w:rPr>
        <w:lastRenderedPageBreak/>
        <w:t>P39</w:t>
      </w:r>
    </w:p>
    <w:p w14:paraId="72D922CC" w14:textId="476FB58F" w:rsidR="4A2C20AC" w:rsidRDefault="4A2C20AC" w:rsidP="5E6C54B8">
      <w:pPr>
        <w:pStyle w:val="Ttulo1"/>
        <w:keepNext/>
        <w:keepLines/>
        <w:numPr>
          <w:ilvl w:val="0"/>
          <w:numId w:val="15"/>
        </w:numPr>
        <w:spacing w:before="480" w:after="120"/>
        <w:rPr>
          <w:rFonts w:ascii="Arial" w:hAnsi="Arial" w:cs="Arial"/>
          <w:b w:val="0"/>
          <w:bCs w:val="0"/>
          <w:sz w:val="24"/>
          <w:szCs w:val="24"/>
          <w:highlight w:val="white"/>
        </w:rPr>
      </w:pPr>
      <w:r w:rsidRPr="5E6C54B8">
        <w:rPr>
          <w:rFonts w:ascii="Arial" w:hAnsi="Arial" w:cs="Arial"/>
          <w:sz w:val="24"/>
          <w:szCs w:val="24"/>
          <w:highlight w:val="white"/>
        </w:rPr>
        <w:t>Apuestas de la Estrategia Nacional de Cooperación Internacional 2023 - 2026</w:t>
      </w:r>
    </w:p>
    <w:p w14:paraId="0D08A6E5" w14:textId="392D0D83" w:rsidR="00A25D05" w:rsidRPr="00B0755B" w:rsidRDefault="00A25D05" w:rsidP="00A25D05">
      <w:pPr>
        <w:pBdr>
          <w:top w:val="nil"/>
          <w:left w:val="nil"/>
          <w:bottom w:val="nil"/>
          <w:right w:val="nil"/>
          <w:between w:val="nil"/>
        </w:pBdr>
        <w:spacing w:before="120" w:after="120"/>
        <w:jc w:val="both"/>
        <w:rPr>
          <w:rFonts w:ascii="Arial" w:eastAsia="Calibri" w:hAnsi="Arial" w:cs="Arial"/>
          <w:bCs/>
          <w:sz w:val="24"/>
          <w:szCs w:val="24"/>
        </w:rPr>
      </w:pPr>
      <w:r w:rsidRPr="00B0755B">
        <w:rPr>
          <w:rFonts w:ascii="Arial" w:eastAsia="Calibri" w:hAnsi="Arial" w:cs="Arial"/>
          <w:bCs/>
          <w:sz w:val="24"/>
          <w:szCs w:val="24"/>
        </w:rPr>
        <w:t xml:space="preserve">La Estrategia Nacional de Cooperación Internacional 2023-2026 se pensó en tres niveles. El primero, contempla los objetivos de política, es decir, </w:t>
      </w:r>
      <w:r w:rsidRPr="00B0755B">
        <w:rPr>
          <w:rFonts w:ascii="Arial" w:hAnsi="Arial" w:cs="Arial"/>
          <w:bCs/>
          <w:color w:val="1F1F1F"/>
          <w:sz w:val="24"/>
          <w:szCs w:val="24"/>
          <w:shd w:val="clear" w:color="auto" w:fill="FFFFFF"/>
        </w:rPr>
        <w:t xml:space="preserve">los cambios que se esperan lograr en el marco de la ENCI 2023-2026. El segundo, son las líneas estratégicas que orientan la acción y sirven como guía para la materialización de oportunidades de cooperación internacional. Finalmente, el tercero son los ejes de gestión como los aspectos centrales que deben ser considerados para orientar los ejercicios de construcción de planes de trabajo a nivel sectorial y territorial.  Ahora bien, </w:t>
      </w:r>
      <w:r w:rsidRPr="00B0755B">
        <w:rPr>
          <w:rFonts w:ascii="Arial" w:eastAsia="Calibri" w:hAnsi="Arial" w:cs="Arial"/>
          <w:bCs/>
          <w:sz w:val="24"/>
          <w:szCs w:val="24"/>
        </w:rPr>
        <w:t xml:space="preserve">considerando lo anterior, se plantean los 4 objetivos de política a partir de las siguientes consideraciones: </w:t>
      </w:r>
    </w:p>
    <w:p w14:paraId="106C243F" w14:textId="77777777" w:rsidR="00A25D05" w:rsidRPr="00B0755B" w:rsidRDefault="00A25D05">
      <w:pPr>
        <w:spacing w:after="160" w:line="259" w:lineRule="auto"/>
        <w:rPr>
          <w:rFonts w:ascii="Arial" w:eastAsia="Calibri" w:hAnsi="Arial" w:cs="Arial"/>
          <w:bCs/>
          <w:sz w:val="24"/>
          <w:szCs w:val="24"/>
        </w:rPr>
      </w:pPr>
      <w:r w:rsidRPr="00B0755B">
        <w:rPr>
          <w:rFonts w:ascii="Arial" w:eastAsia="Calibri" w:hAnsi="Arial" w:cs="Arial"/>
          <w:bCs/>
          <w:sz w:val="24"/>
          <w:szCs w:val="24"/>
        </w:rPr>
        <w:br w:type="page"/>
      </w:r>
    </w:p>
    <w:p w14:paraId="79E74ACA" w14:textId="0ECDA6CE" w:rsidR="00A25D05" w:rsidRPr="00B0755B" w:rsidRDefault="00A25D05" w:rsidP="00A25D05">
      <w:pPr>
        <w:pBdr>
          <w:top w:val="nil"/>
          <w:left w:val="nil"/>
          <w:bottom w:val="nil"/>
          <w:right w:val="nil"/>
          <w:between w:val="nil"/>
        </w:pBdr>
        <w:spacing w:before="120" w:after="120"/>
        <w:jc w:val="both"/>
        <w:rPr>
          <w:rFonts w:ascii="Arial" w:hAnsi="Arial" w:cs="Arial"/>
          <w:bCs/>
          <w:color w:val="1F1F1F"/>
          <w:sz w:val="24"/>
          <w:szCs w:val="24"/>
          <w:shd w:val="clear" w:color="auto" w:fill="FFFFFF"/>
        </w:rPr>
      </w:pPr>
      <w:r w:rsidRPr="00B0755B">
        <w:rPr>
          <w:rFonts w:ascii="Arial" w:hAnsi="Arial" w:cs="Arial"/>
          <w:bCs/>
          <w:color w:val="1F1F1F"/>
          <w:sz w:val="24"/>
          <w:szCs w:val="24"/>
          <w:shd w:val="clear" w:color="auto" w:fill="FFFFFF"/>
        </w:rPr>
        <w:lastRenderedPageBreak/>
        <w:t>P40</w:t>
      </w:r>
    </w:p>
    <w:p w14:paraId="0284D30E" w14:textId="3CA165A0" w:rsidR="00A25D05" w:rsidRPr="00B0755B" w:rsidRDefault="00A25D05" w:rsidP="00A25D05">
      <w:pPr>
        <w:pBdr>
          <w:top w:val="nil"/>
          <w:left w:val="nil"/>
          <w:bottom w:val="nil"/>
          <w:right w:val="nil"/>
          <w:between w:val="nil"/>
        </w:pBdr>
        <w:spacing w:before="120" w:after="120"/>
        <w:jc w:val="both"/>
        <w:rPr>
          <w:rFonts w:ascii="Arial" w:hAnsi="Arial" w:cs="Arial"/>
          <w:bCs/>
          <w:color w:val="1F1F1F"/>
          <w:sz w:val="24"/>
          <w:szCs w:val="24"/>
          <w:shd w:val="clear" w:color="auto" w:fill="FFFFFF"/>
        </w:rPr>
      </w:pPr>
    </w:p>
    <w:p w14:paraId="4716B0CC" w14:textId="77777777" w:rsidR="00A25D05" w:rsidRPr="00B0755B" w:rsidRDefault="00A25D05" w:rsidP="00A25D05">
      <w:pPr>
        <w:pStyle w:val="Prrafodelista"/>
        <w:numPr>
          <w:ilvl w:val="0"/>
          <w:numId w:val="17"/>
        </w:numPr>
        <w:pBdr>
          <w:top w:val="nil"/>
          <w:left w:val="nil"/>
          <w:bottom w:val="nil"/>
          <w:right w:val="nil"/>
          <w:between w:val="nil"/>
        </w:pBdr>
        <w:spacing w:before="120" w:after="120"/>
        <w:rPr>
          <w:rFonts w:ascii="Arial" w:eastAsia="Calibri" w:hAnsi="Arial" w:cs="Arial"/>
          <w:sz w:val="24"/>
          <w:szCs w:val="24"/>
        </w:rPr>
      </w:pPr>
      <w:r w:rsidRPr="00B0755B">
        <w:rPr>
          <w:rFonts w:ascii="Arial" w:eastAsia="Calibri" w:hAnsi="Arial" w:cs="Arial"/>
          <w:sz w:val="24"/>
          <w:szCs w:val="24"/>
        </w:rPr>
        <w:t>La desigualdad como factor determinante de atraso y vulnerabilidad de millones de colombianas y colombianos.</w:t>
      </w:r>
    </w:p>
    <w:p w14:paraId="4C896B02" w14:textId="77777777" w:rsidR="00A25D05" w:rsidRPr="00B0755B" w:rsidRDefault="00A25D05" w:rsidP="00A25D05">
      <w:pPr>
        <w:pStyle w:val="Prrafodelista"/>
        <w:numPr>
          <w:ilvl w:val="0"/>
          <w:numId w:val="17"/>
        </w:numPr>
        <w:pBdr>
          <w:top w:val="nil"/>
          <w:left w:val="nil"/>
          <w:bottom w:val="nil"/>
          <w:right w:val="nil"/>
          <w:between w:val="nil"/>
        </w:pBdr>
        <w:spacing w:before="120" w:after="120"/>
        <w:rPr>
          <w:rFonts w:ascii="Arial" w:hAnsi="Arial" w:cs="Arial"/>
          <w:sz w:val="24"/>
          <w:szCs w:val="24"/>
        </w:rPr>
      </w:pPr>
      <w:r w:rsidRPr="00B0755B">
        <w:rPr>
          <w:rFonts w:ascii="Arial" w:eastAsia="Calibri" w:hAnsi="Arial" w:cs="Arial"/>
          <w:sz w:val="24"/>
          <w:szCs w:val="24"/>
        </w:rPr>
        <w:t xml:space="preserve">Avanzar hacia la implementación del Acuerdo de Paz firmado en 2016 y en la pretensión de fortalecer la paz territorial y presencia del Estado en los territorios, con enfoque de atención diferencial, especialmente para las mujeres víctimas del conflicto. </w:t>
      </w:r>
    </w:p>
    <w:p w14:paraId="4EDB10F4" w14:textId="77777777" w:rsidR="00A25D05" w:rsidRPr="00B0755B" w:rsidRDefault="00A25D05" w:rsidP="00A25D05">
      <w:pPr>
        <w:numPr>
          <w:ilvl w:val="0"/>
          <w:numId w:val="17"/>
        </w:numPr>
        <w:jc w:val="both"/>
        <w:rPr>
          <w:rFonts w:ascii="Arial" w:eastAsia="Calibri" w:hAnsi="Arial" w:cs="Arial"/>
          <w:sz w:val="24"/>
          <w:szCs w:val="24"/>
        </w:rPr>
      </w:pPr>
      <w:r w:rsidRPr="00B0755B">
        <w:rPr>
          <w:rFonts w:ascii="Arial" w:eastAsia="Calibri" w:hAnsi="Arial" w:cs="Arial"/>
          <w:sz w:val="24"/>
          <w:szCs w:val="24"/>
        </w:rPr>
        <w:t>La crisis climática latente en cada uno de los territorios que genera desplazamientos y hambre, y la necesidad de consolidar los procesos regionales de reconversión laboral, transformación productiva, competitividad e innovación.</w:t>
      </w:r>
    </w:p>
    <w:p w14:paraId="452649B1" w14:textId="77777777" w:rsidR="00A25D05" w:rsidRPr="00B0755B" w:rsidRDefault="00A25D05" w:rsidP="00A25D05">
      <w:pPr>
        <w:numPr>
          <w:ilvl w:val="0"/>
          <w:numId w:val="17"/>
        </w:numPr>
        <w:jc w:val="both"/>
        <w:rPr>
          <w:rFonts w:ascii="Arial" w:eastAsia="Calibri" w:hAnsi="Arial" w:cs="Arial"/>
          <w:sz w:val="24"/>
          <w:szCs w:val="24"/>
        </w:rPr>
      </w:pPr>
      <w:r w:rsidRPr="00B0755B">
        <w:rPr>
          <w:rFonts w:ascii="Arial" w:eastAsia="Calibri" w:hAnsi="Arial" w:cs="Arial"/>
          <w:sz w:val="24"/>
          <w:szCs w:val="24"/>
        </w:rPr>
        <w:t>Retos crecientes en la coordinación entre entidades nacionales, subnacionales y la cooperación dirigida al fortalecimiento institucional, superación de brechas y apalancamiento de potencialidades regionales.</w:t>
      </w:r>
    </w:p>
    <w:p w14:paraId="68E5D81A" w14:textId="786A4593" w:rsidR="00A25D05" w:rsidRPr="00B0755B" w:rsidRDefault="00A25D05" w:rsidP="00A25D05">
      <w:pPr>
        <w:pStyle w:val="pf0"/>
        <w:numPr>
          <w:ilvl w:val="0"/>
          <w:numId w:val="17"/>
        </w:numPr>
        <w:rPr>
          <w:rFonts w:ascii="Arial" w:eastAsia="Calibri" w:hAnsi="Arial" w:cs="Arial"/>
          <w:lang w:val="es-ES" w:eastAsia="es-MX"/>
        </w:rPr>
      </w:pPr>
      <w:r w:rsidRPr="00B0755B">
        <w:rPr>
          <w:rFonts w:ascii="Arial" w:eastAsia="Calibri" w:hAnsi="Arial" w:cs="Arial"/>
          <w:lang w:eastAsia="es-MX"/>
        </w:rPr>
        <w:t>P</w:t>
      </w:r>
      <w:proofErr w:type="spellStart"/>
      <w:r w:rsidRPr="00B0755B">
        <w:rPr>
          <w:rFonts w:ascii="Arial" w:eastAsia="Calibri" w:hAnsi="Arial" w:cs="Arial"/>
          <w:lang w:val="es-ES" w:eastAsia="es-MX"/>
        </w:rPr>
        <w:t>riorización</w:t>
      </w:r>
      <w:proofErr w:type="spellEnd"/>
      <w:r w:rsidRPr="00B0755B">
        <w:rPr>
          <w:rFonts w:ascii="Arial" w:eastAsia="Calibri" w:hAnsi="Arial" w:cs="Arial"/>
          <w:lang w:val="es-ES" w:eastAsia="es-MX"/>
        </w:rPr>
        <w:t xml:space="preserve"> de la integración de la población migrante con vocación de permanencia. </w:t>
      </w:r>
    </w:p>
    <w:p w14:paraId="1FFC12EA" w14:textId="77777777" w:rsidR="00A25D05" w:rsidRPr="00B0755B" w:rsidRDefault="00A25D05">
      <w:pPr>
        <w:spacing w:after="160" w:line="259" w:lineRule="auto"/>
        <w:rPr>
          <w:rFonts w:ascii="Arial" w:eastAsia="Calibri" w:hAnsi="Arial" w:cs="Arial"/>
          <w:sz w:val="24"/>
          <w:szCs w:val="24"/>
        </w:rPr>
      </w:pPr>
      <w:r w:rsidRPr="00B0755B">
        <w:rPr>
          <w:rFonts w:ascii="Arial" w:eastAsia="Calibri" w:hAnsi="Arial" w:cs="Arial"/>
          <w:sz w:val="24"/>
          <w:szCs w:val="24"/>
        </w:rPr>
        <w:br w:type="page"/>
      </w:r>
    </w:p>
    <w:p w14:paraId="00EF53B0" w14:textId="37B7D625" w:rsidR="00A25D05" w:rsidRPr="00B0755B" w:rsidRDefault="00A25D05" w:rsidP="00A25D05">
      <w:pPr>
        <w:pStyle w:val="pf0"/>
        <w:rPr>
          <w:rFonts w:ascii="Arial" w:eastAsia="Calibri" w:hAnsi="Arial" w:cs="Arial"/>
          <w:lang w:val="es-ES" w:eastAsia="es-MX"/>
        </w:rPr>
      </w:pPr>
      <w:r w:rsidRPr="00B0755B">
        <w:rPr>
          <w:rFonts w:ascii="Arial" w:eastAsia="Calibri" w:hAnsi="Arial" w:cs="Arial"/>
          <w:lang w:val="es-ES" w:eastAsia="es-MX"/>
        </w:rPr>
        <w:lastRenderedPageBreak/>
        <w:t>P41</w:t>
      </w:r>
    </w:p>
    <w:p w14:paraId="229F08E8" w14:textId="4A25805A" w:rsidR="00A25D05" w:rsidRPr="00B0755B" w:rsidRDefault="00A25D05" w:rsidP="00A25D05">
      <w:pPr>
        <w:pStyle w:val="pf0"/>
        <w:rPr>
          <w:rFonts w:ascii="Arial" w:eastAsia="Calibri" w:hAnsi="Arial" w:cs="Arial"/>
          <w:lang w:val="es-ES" w:eastAsia="es-MX"/>
        </w:rPr>
      </w:pPr>
    </w:p>
    <w:p w14:paraId="5B288323" w14:textId="105E1B56" w:rsidR="00A25D05" w:rsidRPr="00B0755B" w:rsidRDefault="00A25D05" w:rsidP="00A25D05">
      <w:pPr>
        <w:pStyle w:val="Ttulo2"/>
        <w:tabs>
          <w:tab w:val="left" w:pos="1490"/>
        </w:tabs>
        <w:spacing w:before="360" w:after="80"/>
        <w:rPr>
          <w:rFonts w:ascii="Arial" w:eastAsia="Calibri" w:hAnsi="Arial" w:cs="Arial"/>
          <w:b w:val="0"/>
          <w:bCs w:val="0"/>
          <w:sz w:val="24"/>
          <w:szCs w:val="24"/>
        </w:rPr>
      </w:pPr>
      <w:bookmarkStart w:id="20" w:name="_Toc151452902"/>
      <w:r w:rsidRPr="00B0755B">
        <w:rPr>
          <w:rFonts w:ascii="Arial" w:eastAsia="Calibri" w:hAnsi="Arial" w:cs="Arial"/>
          <w:sz w:val="24"/>
          <w:szCs w:val="24"/>
        </w:rPr>
        <w:t>6.1 Objetivos de política de la ENCI</w:t>
      </w:r>
      <w:bookmarkStart w:id="21" w:name="_heading=h.khfz4bhzhm6z" w:colFirst="0" w:colLast="0"/>
      <w:bookmarkStart w:id="22" w:name="_heading=h.jwlcikeu3niq" w:colFirst="0" w:colLast="0"/>
      <w:bookmarkEnd w:id="20"/>
      <w:bookmarkEnd w:id="21"/>
      <w:bookmarkEnd w:id="22"/>
    </w:p>
    <w:p w14:paraId="054B6C8A" w14:textId="77777777" w:rsidR="00A25D05" w:rsidRPr="00B0755B" w:rsidRDefault="00A25D05" w:rsidP="00A25D05">
      <w:pPr>
        <w:rPr>
          <w:rFonts w:ascii="Arial" w:hAnsi="Arial" w:cs="Arial"/>
          <w:sz w:val="24"/>
          <w:szCs w:val="24"/>
        </w:rPr>
      </w:pPr>
    </w:p>
    <w:p w14:paraId="3C3BC07D" w14:textId="77777777" w:rsidR="00A25D05" w:rsidRPr="00B0755B" w:rsidRDefault="00A25D05" w:rsidP="00A25D05">
      <w:pPr>
        <w:rPr>
          <w:rFonts w:ascii="Arial" w:hAnsi="Arial" w:cs="Arial"/>
          <w:b/>
          <w:bCs/>
          <w:sz w:val="24"/>
          <w:szCs w:val="24"/>
        </w:rPr>
      </w:pPr>
      <w:r w:rsidRPr="00B0755B">
        <w:rPr>
          <w:rFonts w:ascii="Arial" w:hAnsi="Arial" w:cs="Arial"/>
          <w:b/>
          <w:bCs/>
          <w:sz w:val="24"/>
          <w:szCs w:val="24"/>
        </w:rPr>
        <w:t xml:space="preserve">Objetivo 1: Promover la Lucha contra el Cambio Climático, la Justicia Ambiental y la Transformación Productiva </w:t>
      </w:r>
    </w:p>
    <w:p w14:paraId="5B544F07" w14:textId="76FBF07E" w:rsidR="00A25D05" w:rsidRPr="00B0755B" w:rsidRDefault="665CAF3C" w:rsidP="00A25D05">
      <w:pPr>
        <w:spacing w:after="160"/>
        <w:ind w:firstLine="720"/>
        <w:jc w:val="both"/>
        <w:rPr>
          <w:rFonts w:ascii="Arial" w:eastAsia="Calibri" w:hAnsi="Arial" w:cs="Arial"/>
          <w:sz w:val="24"/>
          <w:szCs w:val="24"/>
        </w:rPr>
      </w:pPr>
      <w:r w:rsidRPr="5E6C54B8">
        <w:rPr>
          <w:rFonts w:ascii="Arial" w:eastAsia="Calibri" w:hAnsi="Arial" w:cs="Arial"/>
          <w:sz w:val="24"/>
          <w:szCs w:val="24"/>
        </w:rPr>
        <w:t>La agenda internacional aunará esfuerzos e intereses alrededor del bienestar colectivo. Las relaciones internacionales crearán puentes para la lucha por la vida y contra el cambio climático, así como para proteger la diversidad biológica y cultural del país. Se fortalecerán los lazos de cooperación con las demás naciones, en especial, a nivel regional con la CAN, la OTCA, UNASUR, y a nivel global con la ONU, la UE, los EE. UU, los países de la cuenca del Pacífico, en especial China, Japón, Corea y los países del Sudeste Asiático.</w:t>
      </w:r>
    </w:p>
    <w:p w14:paraId="3A4608FC" w14:textId="77777777" w:rsidR="00A25D05" w:rsidRPr="00B0755B" w:rsidRDefault="00A25D05" w:rsidP="00A25D05">
      <w:pPr>
        <w:spacing w:after="160"/>
        <w:ind w:firstLine="720"/>
        <w:jc w:val="both"/>
        <w:rPr>
          <w:rFonts w:ascii="Arial" w:eastAsia="Calibri" w:hAnsi="Arial" w:cs="Arial"/>
          <w:sz w:val="24"/>
          <w:szCs w:val="24"/>
        </w:rPr>
      </w:pPr>
    </w:p>
    <w:p w14:paraId="4C68B4A8" w14:textId="3055F2FD" w:rsidR="00A25D05" w:rsidRPr="00B0755B" w:rsidRDefault="665CAF3C" w:rsidP="00A25D05">
      <w:pPr>
        <w:rPr>
          <w:rFonts w:ascii="Arial" w:hAnsi="Arial" w:cs="Arial"/>
          <w:b/>
          <w:bCs/>
          <w:sz w:val="24"/>
          <w:szCs w:val="24"/>
        </w:rPr>
      </w:pPr>
      <w:bookmarkStart w:id="23" w:name="_heading=h.dxg0o34uelp2"/>
      <w:bookmarkEnd w:id="23"/>
      <w:r w:rsidRPr="5E6C54B8">
        <w:rPr>
          <w:rFonts w:ascii="Arial" w:hAnsi="Arial" w:cs="Arial"/>
          <w:b/>
          <w:bCs/>
          <w:sz w:val="24"/>
          <w:szCs w:val="24"/>
        </w:rPr>
        <w:t xml:space="preserve">Objetivo 2. </w:t>
      </w:r>
      <w:bookmarkStart w:id="24" w:name="_Hlk161178344"/>
      <w:r w:rsidRPr="5E6C54B8">
        <w:rPr>
          <w:rFonts w:ascii="Arial" w:hAnsi="Arial" w:cs="Arial"/>
          <w:b/>
          <w:bCs/>
          <w:sz w:val="24"/>
          <w:szCs w:val="24"/>
        </w:rPr>
        <w:t>Contribuir a la Lucha Contra el Hambre y la Atención</w:t>
      </w:r>
      <w:r w:rsidR="50129166" w:rsidRPr="5E6C54B8">
        <w:rPr>
          <w:rFonts w:ascii="Arial" w:hAnsi="Arial" w:cs="Arial"/>
          <w:b/>
          <w:bCs/>
          <w:sz w:val="24"/>
          <w:szCs w:val="24"/>
        </w:rPr>
        <w:t xml:space="preserve"> </w:t>
      </w:r>
      <w:r w:rsidRPr="5E6C54B8">
        <w:rPr>
          <w:rFonts w:ascii="Arial" w:hAnsi="Arial" w:cs="Arial"/>
          <w:b/>
          <w:bCs/>
          <w:sz w:val="24"/>
          <w:szCs w:val="24"/>
        </w:rPr>
        <w:t>de la Población Migrante</w:t>
      </w:r>
      <w:bookmarkEnd w:id="24"/>
    </w:p>
    <w:p w14:paraId="67E76732" w14:textId="2BD38516" w:rsidR="00A25D05" w:rsidRPr="00B0755B" w:rsidRDefault="00A25D05" w:rsidP="00A25D05">
      <w:pPr>
        <w:spacing w:after="160"/>
        <w:ind w:firstLine="720"/>
        <w:jc w:val="both"/>
        <w:rPr>
          <w:rFonts w:ascii="Arial" w:eastAsia="Calibri" w:hAnsi="Arial" w:cs="Arial"/>
          <w:sz w:val="24"/>
          <w:szCs w:val="24"/>
        </w:rPr>
      </w:pPr>
      <w:r w:rsidRPr="00B0755B">
        <w:rPr>
          <w:rFonts w:ascii="Arial" w:eastAsia="Calibri" w:hAnsi="Arial" w:cs="Arial"/>
          <w:sz w:val="24"/>
          <w:szCs w:val="24"/>
        </w:rPr>
        <w:t xml:space="preserve">La agenda de Cooperación Internacional contribuirá a la gestión del programa hambre cero, liderado por Presidencia de la República, el cual se construirá de manera participativa con diversos actores sociales, institucionales y de cooperación internacional. Se dará especial atención a la población migrante para garantizar sus derechos. </w:t>
      </w:r>
    </w:p>
    <w:p w14:paraId="6CA57927" w14:textId="77777777" w:rsidR="00A25D05" w:rsidRPr="00B0755B" w:rsidRDefault="00A25D05" w:rsidP="00A25D05">
      <w:pPr>
        <w:spacing w:after="160"/>
        <w:ind w:firstLine="720"/>
        <w:jc w:val="both"/>
        <w:rPr>
          <w:rFonts w:ascii="Arial" w:eastAsia="Calibri" w:hAnsi="Arial" w:cs="Arial"/>
          <w:sz w:val="24"/>
          <w:szCs w:val="24"/>
        </w:rPr>
      </w:pPr>
    </w:p>
    <w:p w14:paraId="336EE506" w14:textId="77777777" w:rsidR="00A25D05" w:rsidRPr="00B0755B" w:rsidRDefault="00A25D05" w:rsidP="00A25D05">
      <w:pPr>
        <w:rPr>
          <w:rFonts w:ascii="Arial" w:hAnsi="Arial" w:cs="Arial"/>
          <w:b/>
          <w:bCs/>
          <w:sz w:val="24"/>
          <w:szCs w:val="24"/>
        </w:rPr>
      </w:pPr>
      <w:bookmarkStart w:id="25" w:name="_heading=h.djnged9qvd6n" w:colFirst="0" w:colLast="0"/>
      <w:bookmarkEnd w:id="25"/>
      <w:r w:rsidRPr="00B0755B">
        <w:rPr>
          <w:rFonts w:ascii="Arial" w:hAnsi="Arial" w:cs="Arial"/>
          <w:b/>
          <w:bCs/>
          <w:sz w:val="24"/>
          <w:szCs w:val="24"/>
        </w:rPr>
        <w:t xml:space="preserve">Objetivo 3. Promover una Cultura de Paz, Justicia y Lucha Contra la Desigualdad </w:t>
      </w:r>
    </w:p>
    <w:p w14:paraId="4054D452" w14:textId="1CBF5DC5" w:rsidR="00A25D05" w:rsidRPr="00B0755B" w:rsidRDefault="00A25D05" w:rsidP="00A25D05">
      <w:pPr>
        <w:pStyle w:val="pf0"/>
        <w:rPr>
          <w:rFonts w:ascii="Arial" w:eastAsia="Calibri" w:hAnsi="Arial" w:cs="Arial"/>
          <w:lang w:val="es-ES" w:eastAsia="es-MX"/>
        </w:rPr>
      </w:pPr>
      <w:r w:rsidRPr="00B0755B">
        <w:rPr>
          <w:rFonts w:ascii="Arial" w:eastAsia="Calibri" w:hAnsi="Arial" w:cs="Arial"/>
          <w:lang w:val="es-ES" w:eastAsia="es-MX"/>
        </w:rPr>
        <w:t xml:space="preserve">Se promoverá la implementación del Acuerdo de Paz y los nuevos diálogos de paz en el país, el fortalecimiento a procesos de justicia social y comunitaria y las acciones para el cierre de brechas socioeconómicas. También se apoyará las políticas y programas de transformación social y económica en las regiones más afectadas por la violencia. </w:t>
      </w:r>
    </w:p>
    <w:p w14:paraId="747D04A9" w14:textId="77777777" w:rsidR="00A25D05" w:rsidRPr="00B0755B" w:rsidRDefault="00A25D05">
      <w:pPr>
        <w:spacing w:after="160" w:line="259" w:lineRule="auto"/>
        <w:rPr>
          <w:rFonts w:ascii="Arial" w:eastAsia="Calibri" w:hAnsi="Arial" w:cs="Arial"/>
          <w:sz w:val="24"/>
          <w:szCs w:val="24"/>
        </w:rPr>
      </w:pPr>
      <w:r w:rsidRPr="00B0755B">
        <w:rPr>
          <w:rFonts w:ascii="Arial" w:eastAsia="Calibri" w:hAnsi="Arial" w:cs="Arial"/>
          <w:sz w:val="24"/>
          <w:szCs w:val="24"/>
        </w:rPr>
        <w:br w:type="page"/>
      </w:r>
    </w:p>
    <w:p w14:paraId="4DA0613E" w14:textId="089ECD03" w:rsidR="00A25D05" w:rsidRPr="00B0755B" w:rsidRDefault="665CAF3C" w:rsidP="00A25D05">
      <w:pPr>
        <w:pStyle w:val="pf0"/>
        <w:rPr>
          <w:rFonts w:ascii="Arial" w:eastAsia="Calibri" w:hAnsi="Arial" w:cs="Arial"/>
          <w:lang w:val="es-ES" w:eastAsia="es-MX"/>
        </w:rPr>
      </w:pPr>
      <w:r w:rsidRPr="5E6C54B8">
        <w:rPr>
          <w:rFonts w:ascii="Arial" w:eastAsia="Calibri" w:hAnsi="Arial" w:cs="Arial"/>
          <w:lang w:val="es-ES" w:eastAsia="es-MX"/>
        </w:rPr>
        <w:lastRenderedPageBreak/>
        <w:t>P42</w:t>
      </w:r>
    </w:p>
    <w:p w14:paraId="1BB9CEE5" w14:textId="5963AA58" w:rsidR="00A25D05" w:rsidRPr="00B0755B" w:rsidRDefault="00A25D05">
      <w:pPr>
        <w:spacing w:after="160" w:line="259" w:lineRule="auto"/>
        <w:rPr>
          <w:rFonts w:ascii="Arial" w:eastAsia="Calibri" w:hAnsi="Arial" w:cs="Arial"/>
          <w:sz w:val="24"/>
          <w:szCs w:val="24"/>
        </w:rPr>
      </w:pPr>
    </w:p>
    <w:p w14:paraId="6C0FB1F1" w14:textId="77777777" w:rsidR="00A25D05" w:rsidRPr="00B0755B" w:rsidRDefault="00A25D05" w:rsidP="00A25D05">
      <w:pPr>
        <w:rPr>
          <w:rFonts w:ascii="Arial" w:hAnsi="Arial" w:cs="Arial"/>
          <w:b/>
          <w:bCs/>
          <w:sz w:val="24"/>
          <w:szCs w:val="24"/>
        </w:rPr>
      </w:pPr>
      <w:r w:rsidRPr="00B0755B">
        <w:rPr>
          <w:rFonts w:ascii="Arial" w:hAnsi="Arial" w:cs="Arial"/>
          <w:b/>
          <w:bCs/>
          <w:sz w:val="24"/>
          <w:szCs w:val="24"/>
        </w:rPr>
        <w:t xml:space="preserve">Objetivo 4. Fortalecer las capacidades institucionales para la gestión de la cooperación </w:t>
      </w:r>
    </w:p>
    <w:p w14:paraId="312A6A9B" w14:textId="77777777" w:rsidR="00A25D05" w:rsidRPr="00B0755B" w:rsidRDefault="00A25D05" w:rsidP="00A25D05">
      <w:pPr>
        <w:rPr>
          <w:rFonts w:ascii="Arial" w:hAnsi="Arial" w:cs="Arial"/>
          <w:b/>
          <w:bCs/>
          <w:sz w:val="24"/>
          <w:szCs w:val="24"/>
        </w:rPr>
      </w:pPr>
    </w:p>
    <w:p w14:paraId="4348801E" w14:textId="043607B2" w:rsidR="00A25D05" w:rsidRPr="00B0755B" w:rsidRDefault="00A25D05" w:rsidP="00A25D05">
      <w:pPr>
        <w:ind w:firstLine="720"/>
        <w:jc w:val="both"/>
        <w:rPr>
          <w:rFonts w:ascii="Arial" w:eastAsia="Calibri" w:hAnsi="Arial" w:cs="Arial"/>
          <w:sz w:val="24"/>
          <w:szCs w:val="24"/>
        </w:rPr>
      </w:pPr>
      <w:r w:rsidRPr="00B0755B">
        <w:rPr>
          <w:rFonts w:ascii="Arial" w:eastAsia="Calibri" w:hAnsi="Arial" w:cs="Arial"/>
          <w:sz w:val="24"/>
          <w:szCs w:val="24"/>
        </w:rPr>
        <w:t xml:space="preserve">Se fortalecerá la gestión y coordinación de la Cooperación Internacional al desarrollo que recibe y otorga Colombia para su eficacia y alineación a los objetivos de política previstos en el marco del SNCI. </w:t>
      </w:r>
    </w:p>
    <w:p w14:paraId="5758E290" w14:textId="77777777" w:rsidR="00A25D05" w:rsidRPr="00B0755B" w:rsidRDefault="00A25D05">
      <w:pPr>
        <w:spacing w:after="160" w:line="259" w:lineRule="auto"/>
        <w:rPr>
          <w:rFonts w:ascii="Arial" w:eastAsia="Calibri" w:hAnsi="Arial" w:cs="Arial"/>
          <w:sz w:val="24"/>
          <w:szCs w:val="24"/>
        </w:rPr>
      </w:pPr>
    </w:p>
    <w:p w14:paraId="6460F3C7" w14:textId="77777777" w:rsidR="00A25D05" w:rsidRPr="00B0755B" w:rsidRDefault="00A25D05">
      <w:pPr>
        <w:spacing w:after="160" w:line="259" w:lineRule="auto"/>
        <w:rPr>
          <w:rFonts w:ascii="Arial" w:eastAsia="Calibri" w:hAnsi="Arial" w:cs="Arial"/>
          <w:sz w:val="24"/>
          <w:szCs w:val="24"/>
        </w:rPr>
      </w:pPr>
    </w:p>
    <w:p w14:paraId="27D1E48C" w14:textId="5AAA37C8" w:rsidR="00A25D05" w:rsidRPr="000758BF" w:rsidRDefault="665CAF3C">
      <w:pPr>
        <w:spacing w:after="160" w:line="259" w:lineRule="auto"/>
        <w:rPr>
          <w:rFonts w:ascii="Arial" w:eastAsia="Calibri" w:hAnsi="Arial" w:cs="Arial"/>
          <w:b/>
          <w:bCs/>
          <w:sz w:val="24"/>
          <w:szCs w:val="24"/>
        </w:rPr>
      </w:pPr>
      <w:r w:rsidRPr="5E6C54B8">
        <w:rPr>
          <w:rFonts w:ascii="Arial" w:eastAsia="Calibri" w:hAnsi="Arial" w:cs="Arial"/>
          <w:b/>
          <w:bCs/>
          <w:sz w:val="28"/>
          <w:szCs w:val="28"/>
        </w:rPr>
        <w:t xml:space="preserve">6.2 Líneas Estratégicas y Ejes de Gestión </w:t>
      </w:r>
      <w:r w:rsidR="00A25D05" w:rsidRPr="5E6C54B8">
        <w:rPr>
          <w:rFonts w:ascii="Arial" w:eastAsia="Calibri" w:hAnsi="Arial" w:cs="Arial"/>
          <w:b/>
          <w:bCs/>
          <w:sz w:val="24"/>
          <w:szCs w:val="24"/>
        </w:rPr>
        <w:br w:type="page"/>
      </w:r>
    </w:p>
    <w:p w14:paraId="0E08D73D" w14:textId="565D17CD" w:rsidR="00A25D05" w:rsidRPr="00B0755B" w:rsidRDefault="00A25D05" w:rsidP="00A25D05">
      <w:pPr>
        <w:jc w:val="both"/>
        <w:rPr>
          <w:rFonts w:ascii="Arial" w:eastAsia="Calibri" w:hAnsi="Arial" w:cs="Arial"/>
          <w:sz w:val="24"/>
          <w:szCs w:val="24"/>
        </w:rPr>
      </w:pPr>
      <w:r w:rsidRPr="00B0755B">
        <w:rPr>
          <w:rFonts w:ascii="Arial" w:eastAsia="Calibri" w:hAnsi="Arial" w:cs="Arial"/>
          <w:sz w:val="24"/>
          <w:szCs w:val="24"/>
        </w:rPr>
        <w:lastRenderedPageBreak/>
        <w:t>P43</w:t>
      </w:r>
    </w:p>
    <w:p w14:paraId="4C66E691" w14:textId="22A83360" w:rsidR="00A25D05" w:rsidRPr="00B0755B" w:rsidRDefault="00A25D05" w:rsidP="00A25D05">
      <w:pPr>
        <w:jc w:val="both"/>
        <w:rPr>
          <w:rFonts w:ascii="Arial" w:eastAsia="Calibri" w:hAnsi="Arial" w:cs="Arial"/>
          <w:sz w:val="24"/>
          <w:szCs w:val="24"/>
        </w:rPr>
      </w:pPr>
    </w:p>
    <w:p w14:paraId="08005464" w14:textId="77777777" w:rsidR="00A25D05" w:rsidRPr="00B0755B" w:rsidRDefault="00A25D05" w:rsidP="00A25D05">
      <w:pPr>
        <w:jc w:val="both"/>
        <w:rPr>
          <w:rFonts w:ascii="Arial" w:eastAsia="Calibri" w:hAnsi="Arial" w:cs="Arial"/>
          <w:sz w:val="24"/>
          <w:szCs w:val="24"/>
        </w:rPr>
      </w:pPr>
    </w:p>
    <w:p w14:paraId="0FB229C4" w14:textId="77777777" w:rsidR="00A25D05" w:rsidRPr="00B0755B" w:rsidRDefault="00A25D05" w:rsidP="00A25D05">
      <w:pPr>
        <w:pBdr>
          <w:top w:val="nil"/>
          <w:left w:val="nil"/>
          <w:bottom w:val="nil"/>
          <w:right w:val="nil"/>
          <w:between w:val="nil"/>
        </w:pBdr>
        <w:spacing w:before="8"/>
        <w:jc w:val="both"/>
        <w:rPr>
          <w:rFonts w:ascii="Arial" w:hAnsi="Arial" w:cs="Arial"/>
          <w:b/>
          <w:bCs/>
          <w:color w:val="000000" w:themeColor="text1"/>
          <w:sz w:val="24"/>
          <w:szCs w:val="24"/>
        </w:rPr>
      </w:pPr>
      <w:r w:rsidRPr="00B0755B">
        <w:rPr>
          <w:rFonts w:ascii="Arial" w:hAnsi="Arial" w:cs="Arial"/>
          <w:b/>
          <w:bCs/>
          <w:sz w:val="24"/>
          <w:szCs w:val="24"/>
        </w:rPr>
        <w:t xml:space="preserve">OBJETIVO 1 </w:t>
      </w:r>
      <w:r w:rsidRPr="00B0755B">
        <w:rPr>
          <w:rFonts w:ascii="Arial" w:eastAsia="Calibri" w:hAnsi="Arial" w:cs="Arial"/>
          <w:b/>
          <w:bCs/>
          <w:sz w:val="24"/>
          <w:szCs w:val="24"/>
        </w:rPr>
        <w:t>Promover la Lucha contra el Cambio Climático, la Justicia Ambiental y la Transformación Productiva</w:t>
      </w:r>
      <w:bookmarkStart w:id="26" w:name="_heading=h.2xcytpi"/>
      <w:bookmarkEnd w:id="26"/>
      <w:r w:rsidRPr="00B0755B">
        <w:rPr>
          <w:rFonts w:ascii="Arial" w:eastAsia="Calibri" w:hAnsi="Arial" w:cs="Arial"/>
          <w:b/>
          <w:bCs/>
          <w:sz w:val="24"/>
          <w:szCs w:val="24"/>
        </w:rPr>
        <w:t>.</w:t>
      </w:r>
    </w:p>
    <w:p w14:paraId="29C7B687" w14:textId="7C98ABB6" w:rsidR="00A25D05" w:rsidRPr="00B0755B" w:rsidRDefault="00A25D05" w:rsidP="00A25D05">
      <w:pPr>
        <w:jc w:val="both"/>
        <w:rPr>
          <w:rFonts w:ascii="Arial" w:eastAsia="Calibri" w:hAnsi="Arial" w:cs="Arial"/>
          <w:sz w:val="24"/>
          <w:szCs w:val="24"/>
        </w:rPr>
      </w:pPr>
      <w:r w:rsidRPr="00B0755B">
        <w:rPr>
          <w:rFonts w:ascii="Arial" w:hAnsi="Arial" w:cs="Arial"/>
          <w:noProof/>
          <w:sz w:val="24"/>
          <w:szCs w:val="24"/>
          <w:lang w:eastAsia="es-CO"/>
        </w:rPr>
        <w:drawing>
          <wp:anchor distT="0" distB="0" distL="114300" distR="114300" simplePos="0" relativeHeight="251661312" behindDoc="1" locked="0" layoutInCell="1" allowOverlap="1" wp14:anchorId="40DD5593" wp14:editId="4DE337A3">
            <wp:simplePos x="0" y="0"/>
            <wp:positionH relativeFrom="column">
              <wp:posOffset>0</wp:posOffset>
            </wp:positionH>
            <wp:positionV relativeFrom="paragraph">
              <wp:posOffset>171450</wp:posOffset>
            </wp:positionV>
            <wp:extent cx="5236845" cy="2448560"/>
            <wp:effectExtent l="0" t="0" r="0" b="0"/>
            <wp:wrapTopAndBottom/>
            <wp:docPr id="1334218775" name="Imagen 1334218775" descr="Objetivo 1&#10;Promover la lucha contra el cambio climático, la justicia ambiental y la transformación produc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 previa de image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206" r="7242" b="74064"/>
                    <a:stretch/>
                  </pic:blipFill>
                  <pic:spPr bwMode="auto">
                    <a:xfrm>
                      <a:off x="0" y="0"/>
                      <a:ext cx="5236845" cy="2448560"/>
                    </a:xfrm>
                    <a:prstGeom prst="rect">
                      <a:avLst/>
                    </a:prstGeom>
                    <a:noFill/>
                    <a:ln>
                      <a:noFill/>
                    </a:ln>
                    <a:extLst>
                      <a:ext uri="{53640926-AAD7-44D8-BBD7-CCE9431645EC}">
                        <a14:shadowObscured xmlns:a14="http://schemas.microsoft.com/office/drawing/2010/main"/>
                      </a:ext>
                    </a:extLst>
                  </pic:spPr>
                </pic:pic>
              </a:graphicData>
            </a:graphic>
          </wp:anchor>
        </w:drawing>
      </w:r>
    </w:p>
    <w:p w14:paraId="0BCBDDCA" w14:textId="77777777" w:rsidR="00A25D05" w:rsidRPr="00B0755B" w:rsidRDefault="00A25D05" w:rsidP="00A25D05">
      <w:pPr>
        <w:jc w:val="both"/>
        <w:rPr>
          <w:rFonts w:ascii="Arial" w:eastAsia="Calibri" w:hAnsi="Arial" w:cs="Arial"/>
          <w:sz w:val="24"/>
          <w:szCs w:val="24"/>
        </w:rPr>
      </w:pPr>
    </w:p>
    <w:p w14:paraId="5F8AD4B9" w14:textId="77777777" w:rsidR="00A25D05" w:rsidRPr="00B0755B" w:rsidRDefault="00A25D05">
      <w:pPr>
        <w:spacing w:after="160" w:line="259" w:lineRule="auto"/>
        <w:rPr>
          <w:rFonts w:ascii="Arial" w:eastAsia="Calibri" w:hAnsi="Arial" w:cs="Arial"/>
          <w:sz w:val="24"/>
          <w:szCs w:val="24"/>
        </w:rPr>
      </w:pPr>
    </w:p>
    <w:p w14:paraId="5C4628D9" w14:textId="7DF93373" w:rsidR="00A25D05" w:rsidRPr="00B0755B" w:rsidRDefault="00A25D05">
      <w:pPr>
        <w:spacing w:after="160" w:line="259" w:lineRule="auto"/>
        <w:rPr>
          <w:rFonts w:ascii="Arial" w:eastAsia="Calibri" w:hAnsi="Arial" w:cs="Arial"/>
          <w:sz w:val="24"/>
          <w:szCs w:val="24"/>
        </w:rPr>
      </w:pPr>
      <w:r w:rsidRPr="00B0755B">
        <w:rPr>
          <w:rFonts w:ascii="Arial" w:eastAsia="Calibri" w:hAnsi="Arial" w:cs="Arial"/>
          <w:sz w:val="24"/>
          <w:szCs w:val="24"/>
        </w:rPr>
        <w:br w:type="page"/>
      </w:r>
    </w:p>
    <w:p w14:paraId="5AD1BFED" w14:textId="33ACF075" w:rsidR="00A25D05" w:rsidRPr="00B0755B" w:rsidRDefault="00A25D05" w:rsidP="00A25D05">
      <w:pPr>
        <w:pStyle w:val="pf0"/>
        <w:rPr>
          <w:rFonts w:ascii="Arial" w:eastAsia="Calibri" w:hAnsi="Arial" w:cs="Arial"/>
          <w:lang w:val="es-ES" w:eastAsia="es-MX"/>
        </w:rPr>
      </w:pPr>
      <w:r w:rsidRPr="00B0755B">
        <w:rPr>
          <w:rFonts w:ascii="Arial" w:eastAsia="Calibri" w:hAnsi="Arial" w:cs="Arial"/>
          <w:lang w:val="es-ES" w:eastAsia="es-MX"/>
        </w:rPr>
        <w:lastRenderedPageBreak/>
        <w:t>P44</w:t>
      </w:r>
    </w:p>
    <w:p w14:paraId="081E66A8" w14:textId="77777777" w:rsidR="00A25D05" w:rsidRPr="00B0755B" w:rsidRDefault="00A25D05" w:rsidP="00A25D05">
      <w:pPr>
        <w:spacing w:before="101"/>
        <w:jc w:val="both"/>
        <w:rPr>
          <w:rFonts w:ascii="Arial" w:hAnsi="Arial" w:cs="Arial"/>
          <w:b/>
          <w:sz w:val="24"/>
          <w:szCs w:val="24"/>
        </w:rPr>
      </w:pPr>
      <w:r w:rsidRPr="00B0755B">
        <w:rPr>
          <w:rFonts w:ascii="Arial" w:hAnsi="Arial" w:cs="Arial"/>
          <w:b/>
          <w:sz w:val="24"/>
          <w:szCs w:val="24"/>
        </w:rPr>
        <w:t>LÍNEA ESTRATÉGICA 1. Ordenamiento territorial alrededor del agua.</w:t>
      </w:r>
    </w:p>
    <w:p w14:paraId="1154F76D" w14:textId="77777777" w:rsidR="00A25D05" w:rsidRPr="00B0755B" w:rsidRDefault="00A25D05" w:rsidP="00A25D05">
      <w:pPr>
        <w:spacing w:before="101"/>
        <w:jc w:val="both"/>
        <w:rPr>
          <w:rFonts w:ascii="Arial" w:hAnsi="Arial" w:cs="Arial"/>
          <w:sz w:val="24"/>
          <w:szCs w:val="24"/>
        </w:rPr>
      </w:pPr>
      <w:r w:rsidRPr="00B0755B">
        <w:rPr>
          <w:rFonts w:ascii="Arial" w:hAnsi="Arial" w:cs="Arial"/>
          <w:sz w:val="24"/>
          <w:szCs w:val="24"/>
        </w:rPr>
        <w:t>Sentar las bases para reducir los conflictos ambientales en las cuencas hidrográficas, garantizando el cuidado de la riqueza natural y la implementación de herramientas para la adaptación, resiliencia climática y la compensación territorial.</w:t>
      </w:r>
    </w:p>
    <w:p w14:paraId="03A4D383" w14:textId="77777777" w:rsidR="00A25D05" w:rsidRPr="00B0755B" w:rsidRDefault="00A25D05" w:rsidP="00A25D05">
      <w:pPr>
        <w:pBdr>
          <w:top w:val="nil"/>
          <w:left w:val="nil"/>
          <w:bottom w:val="nil"/>
          <w:right w:val="nil"/>
          <w:between w:val="nil"/>
        </w:pBdr>
        <w:spacing w:before="2"/>
        <w:jc w:val="both"/>
        <w:rPr>
          <w:rFonts w:ascii="Arial" w:hAnsi="Arial" w:cs="Arial"/>
          <w:b/>
          <w:color w:val="000000"/>
          <w:sz w:val="24"/>
          <w:szCs w:val="24"/>
        </w:rPr>
      </w:pPr>
    </w:p>
    <w:p w14:paraId="655303EE" w14:textId="77777777" w:rsidR="00A25D05" w:rsidRPr="00B0755B" w:rsidRDefault="00A25D05" w:rsidP="00A25D05">
      <w:pPr>
        <w:rPr>
          <w:rFonts w:ascii="Arial" w:hAnsi="Arial" w:cs="Arial"/>
          <w:b/>
          <w:bCs/>
          <w:i/>
          <w:iCs/>
          <w:sz w:val="24"/>
          <w:szCs w:val="24"/>
        </w:rPr>
      </w:pPr>
      <w:bookmarkStart w:id="27" w:name="_heading=h.1ci93xb" w:colFirst="0" w:colLast="0"/>
      <w:bookmarkEnd w:id="27"/>
      <w:r w:rsidRPr="00B0755B">
        <w:rPr>
          <w:rFonts w:ascii="Arial" w:hAnsi="Arial" w:cs="Arial"/>
          <w:b/>
          <w:bCs/>
          <w:i/>
          <w:iCs/>
          <w:sz w:val="24"/>
          <w:szCs w:val="24"/>
        </w:rPr>
        <w:t xml:space="preserve">Ejes de Gestión   </w:t>
      </w:r>
    </w:p>
    <w:p w14:paraId="3CCABC45" w14:textId="77777777" w:rsidR="00A25D05" w:rsidRPr="00B0755B" w:rsidRDefault="00A25D05" w:rsidP="00A25D05">
      <w:pPr>
        <w:pStyle w:val="pf0"/>
        <w:numPr>
          <w:ilvl w:val="0"/>
          <w:numId w:val="19"/>
        </w:numPr>
        <w:rPr>
          <w:rFonts w:ascii="Arial" w:hAnsi="Arial" w:cs="Arial"/>
        </w:rPr>
      </w:pPr>
      <w:r w:rsidRPr="00B0755B">
        <w:rPr>
          <w:rStyle w:val="cf01"/>
          <w:rFonts w:ascii="Arial" w:hAnsi="Arial" w:cs="Arial"/>
          <w:sz w:val="24"/>
          <w:szCs w:val="24"/>
        </w:rPr>
        <w:t>Fortalecer la gestión y administración del riesgo y de sistemas de alertas tempranas para la implementación de los procesos de planificación del ordenamiento territorial.</w:t>
      </w:r>
    </w:p>
    <w:p w14:paraId="48A571BE" w14:textId="77777777" w:rsidR="00A25D05" w:rsidRPr="00B0755B" w:rsidRDefault="00A25D05" w:rsidP="00A25D05">
      <w:pPr>
        <w:pStyle w:val="pf0"/>
        <w:numPr>
          <w:ilvl w:val="0"/>
          <w:numId w:val="19"/>
        </w:numPr>
        <w:rPr>
          <w:rFonts w:ascii="Arial" w:hAnsi="Arial" w:cs="Arial"/>
        </w:rPr>
      </w:pPr>
      <w:r w:rsidRPr="00B0755B">
        <w:rPr>
          <w:rStyle w:val="cf01"/>
          <w:rFonts w:ascii="Arial" w:hAnsi="Arial" w:cs="Arial"/>
          <w:sz w:val="24"/>
          <w:szCs w:val="24"/>
        </w:rPr>
        <w:t>Fortalecimiento de capacidades de los gobiernos locales y las comunidades para la toma de decisiones de ordenamiento y planificación territorial.</w:t>
      </w:r>
    </w:p>
    <w:p w14:paraId="0E09553A" w14:textId="77777777" w:rsidR="00A25D05" w:rsidRPr="00B0755B" w:rsidRDefault="00A25D05" w:rsidP="00A25D05">
      <w:pPr>
        <w:pStyle w:val="pf0"/>
        <w:numPr>
          <w:ilvl w:val="0"/>
          <w:numId w:val="19"/>
        </w:numPr>
        <w:rPr>
          <w:rFonts w:ascii="Arial" w:hAnsi="Arial" w:cs="Arial"/>
        </w:rPr>
      </w:pPr>
      <w:r w:rsidRPr="00B0755B">
        <w:rPr>
          <w:rStyle w:val="cf01"/>
          <w:rFonts w:ascii="Arial" w:hAnsi="Arial" w:cs="Arial"/>
          <w:sz w:val="24"/>
          <w:szCs w:val="24"/>
        </w:rPr>
        <w:t>Fortalecimiento de las capacidades territoriales en el uso de la información catastral para el cumplimiento de las competencias territoriales para la administración del territorio.</w:t>
      </w:r>
    </w:p>
    <w:p w14:paraId="17174553" w14:textId="77777777" w:rsidR="00A25D05" w:rsidRPr="00B0755B" w:rsidRDefault="00A25D05" w:rsidP="00A25D05">
      <w:pPr>
        <w:pStyle w:val="pf0"/>
        <w:numPr>
          <w:ilvl w:val="0"/>
          <w:numId w:val="19"/>
        </w:numPr>
        <w:rPr>
          <w:rFonts w:ascii="Arial" w:hAnsi="Arial" w:cs="Arial"/>
        </w:rPr>
      </w:pPr>
      <w:r w:rsidRPr="00B0755B">
        <w:rPr>
          <w:rStyle w:val="cf01"/>
          <w:rFonts w:ascii="Arial" w:hAnsi="Arial" w:cs="Arial"/>
          <w:sz w:val="24"/>
          <w:szCs w:val="24"/>
        </w:rPr>
        <w:t>Implementación del Sistema de Administración del Territorio – SAT.</w:t>
      </w:r>
    </w:p>
    <w:p w14:paraId="72CB3DEB" w14:textId="77777777" w:rsidR="00A25D05" w:rsidRPr="00B0755B" w:rsidRDefault="665CAF3C" w:rsidP="00A25D05">
      <w:pPr>
        <w:pStyle w:val="pf0"/>
        <w:numPr>
          <w:ilvl w:val="0"/>
          <w:numId w:val="19"/>
        </w:numPr>
        <w:rPr>
          <w:rFonts w:ascii="Arial" w:hAnsi="Arial" w:cs="Arial"/>
        </w:rPr>
      </w:pPr>
      <w:r w:rsidRPr="5E6C54B8">
        <w:rPr>
          <w:rStyle w:val="cf01"/>
          <w:rFonts w:ascii="Arial" w:hAnsi="Arial" w:cs="Arial"/>
          <w:sz w:val="24"/>
          <w:szCs w:val="24"/>
        </w:rPr>
        <w:t>Apoyo para avanzar en el desarrollo e implementación de la metodología orientada al reconocimiento de capacidades</w:t>
      </w:r>
      <w:bookmarkStart w:id="28" w:name="_heading=h.3whwml4"/>
      <w:bookmarkEnd w:id="28"/>
      <w:r w:rsidRPr="5E6C54B8">
        <w:rPr>
          <w:rStyle w:val="cf01"/>
          <w:rFonts w:ascii="Arial" w:hAnsi="Arial" w:cs="Arial"/>
          <w:sz w:val="24"/>
          <w:szCs w:val="24"/>
        </w:rPr>
        <w:t>.</w:t>
      </w:r>
    </w:p>
    <w:p w14:paraId="4FF475B1" w14:textId="72E999B0" w:rsidR="5D9F0FED" w:rsidRDefault="5D9F0FED" w:rsidP="5E6C54B8">
      <w:pPr>
        <w:pStyle w:val="pf0"/>
        <w:numPr>
          <w:ilvl w:val="0"/>
          <w:numId w:val="19"/>
        </w:numPr>
        <w:pBdr>
          <w:top w:val="nil"/>
          <w:left w:val="nil"/>
          <w:bottom w:val="nil"/>
          <w:right w:val="nil"/>
          <w:between w:val="nil"/>
        </w:pBdr>
        <w:rPr>
          <w:rFonts w:ascii="Arial" w:eastAsia="Carlito" w:hAnsi="Arial" w:cs="Arial"/>
          <w:color w:val="000000" w:themeColor="text1"/>
        </w:rPr>
      </w:pPr>
      <w:r w:rsidRPr="5E6C54B8">
        <w:rPr>
          <w:rFonts w:ascii="Arial" w:eastAsia="Carlito" w:hAnsi="Arial" w:cs="Arial"/>
          <w:color w:val="000000" w:themeColor="text1"/>
        </w:rPr>
        <w:t>Obras de acueducto y saneamiento básico.</w:t>
      </w:r>
    </w:p>
    <w:p w14:paraId="0FE3A661" w14:textId="14944902" w:rsidR="5E6C54B8" w:rsidRDefault="5E6C54B8" w:rsidP="5E6C54B8">
      <w:pPr>
        <w:pStyle w:val="pf0"/>
        <w:rPr>
          <w:rFonts w:ascii="Arial" w:hAnsi="Arial" w:cs="Arial"/>
        </w:rPr>
      </w:pPr>
    </w:p>
    <w:p w14:paraId="49DF5A76" w14:textId="6FA7E85D" w:rsidR="5E6C54B8" w:rsidRDefault="5E6C54B8" w:rsidP="5E6C54B8">
      <w:pPr>
        <w:pStyle w:val="pf0"/>
        <w:rPr>
          <w:rFonts w:ascii="Arial" w:hAnsi="Arial" w:cs="Arial"/>
        </w:rPr>
      </w:pPr>
    </w:p>
    <w:p w14:paraId="7A13461F" w14:textId="77777777" w:rsidR="00A25D05" w:rsidRPr="00B0755B" w:rsidRDefault="00A25D05" w:rsidP="00A25D05">
      <w:pPr>
        <w:rPr>
          <w:rFonts w:ascii="Arial" w:hAnsi="Arial" w:cs="Arial"/>
          <w:b/>
          <w:sz w:val="24"/>
          <w:szCs w:val="24"/>
        </w:rPr>
      </w:pPr>
      <w:r w:rsidRPr="00B0755B">
        <w:rPr>
          <w:rFonts w:ascii="Arial" w:hAnsi="Arial" w:cs="Arial"/>
          <w:b/>
          <w:sz w:val="24"/>
          <w:szCs w:val="24"/>
        </w:rPr>
        <w:t>LÍNEA ESTRATÉGICA 2. Acción climática.</w:t>
      </w:r>
    </w:p>
    <w:p w14:paraId="532E69C4" w14:textId="591CD413" w:rsidR="00A25D05" w:rsidRPr="00B0755B" w:rsidRDefault="00A25D05" w:rsidP="00A25D05">
      <w:pPr>
        <w:jc w:val="both"/>
        <w:rPr>
          <w:rFonts w:ascii="Arial" w:hAnsi="Arial" w:cs="Arial"/>
          <w:sz w:val="24"/>
          <w:szCs w:val="24"/>
        </w:rPr>
      </w:pPr>
      <w:r w:rsidRPr="00B0755B">
        <w:rPr>
          <w:rFonts w:ascii="Arial" w:hAnsi="Arial" w:cs="Arial"/>
          <w:sz w:val="24"/>
          <w:szCs w:val="24"/>
        </w:rPr>
        <w:t xml:space="preserve">Garantizar el tratamiento justo de la población colombiana a través de la participación efectiva, inclusiva, diferencial y con enfoque de género, en la toma de decisiones sobre el desarrollo ambiental. </w:t>
      </w:r>
    </w:p>
    <w:p w14:paraId="4200BAA3" w14:textId="77777777" w:rsidR="00A25D05" w:rsidRPr="00B0755B" w:rsidRDefault="00A25D05">
      <w:pPr>
        <w:spacing w:after="160" w:line="259" w:lineRule="auto"/>
        <w:rPr>
          <w:rFonts w:ascii="Arial" w:hAnsi="Arial" w:cs="Arial"/>
          <w:sz w:val="24"/>
          <w:szCs w:val="24"/>
        </w:rPr>
      </w:pPr>
      <w:r w:rsidRPr="00B0755B">
        <w:rPr>
          <w:rFonts w:ascii="Arial" w:hAnsi="Arial" w:cs="Arial"/>
          <w:sz w:val="24"/>
          <w:szCs w:val="24"/>
        </w:rPr>
        <w:br w:type="page"/>
      </w:r>
    </w:p>
    <w:p w14:paraId="306CCDB8" w14:textId="65A2AD15" w:rsidR="00A25D05" w:rsidRPr="00B0755B" w:rsidRDefault="00A25D05" w:rsidP="00A25D05">
      <w:pPr>
        <w:jc w:val="both"/>
        <w:rPr>
          <w:rFonts w:ascii="Arial" w:hAnsi="Arial" w:cs="Arial"/>
          <w:sz w:val="24"/>
          <w:szCs w:val="24"/>
        </w:rPr>
      </w:pPr>
      <w:r w:rsidRPr="00B0755B">
        <w:rPr>
          <w:rFonts w:ascii="Arial" w:hAnsi="Arial" w:cs="Arial"/>
          <w:sz w:val="24"/>
          <w:szCs w:val="24"/>
        </w:rPr>
        <w:lastRenderedPageBreak/>
        <w:t>P45</w:t>
      </w:r>
    </w:p>
    <w:p w14:paraId="2CD6FB50" w14:textId="4E73E921" w:rsidR="00A25D05" w:rsidRPr="00B0755B" w:rsidRDefault="00A25D05" w:rsidP="00A25D05">
      <w:pPr>
        <w:jc w:val="both"/>
        <w:rPr>
          <w:rFonts w:ascii="Arial" w:hAnsi="Arial" w:cs="Arial"/>
          <w:sz w:val="24"/>
          <w:szCs w:val="24"/>
        </w:rPr>
      </w:pPr>
    </w:p>
    <w:p w14:paraId="2432B73A" w14:textId="77777777" w:rsidR="00A25D05" w:rsidRPr="00B0755B" w:rsidRDefault="00A25D05" w:rsidP="00A25D05">
      <w:pPr>
        <w:rPr>
          <w:rFonts w:ascii="Arial" w:hAnsi="Arial" w:cs="Arial"/>
          <w:b/>
          <w:bCs/>
          <w:i/>
          <w:iCs/>
          <w:sz w:val="24"/>
          <w:szCs w:val="24"/>
        </w:rPr>
      </w:pPr>
      <w:r w:rsidRPr="00B0755B">
        <w:rPr>
          <w:rFonts w:ascii="Arial" w:hAnsi="Arial" w:cs="Arial"/>
          <w:b/>
          <w:bCs/>
          <w:i/>
          <w:iCs/>
          <w:sz w:val="24"/>
          <w:szCs w:val="24"/>
        </w:rPr>
        <w:t xml:space="preserve">Ejes de Gestión   </w:t>
      </w:r>
    </w:p>
    <w:p w14:paraId="48ABE64A" w14:textId="77777777" w:rsidR="00A25D05" w:rsidRPr="00B0755B" w:rsidRDefault="00A25D05" w:rsidP="00A25D05">
      <w:pPr>
        <w:pStyle w:val="Ttulo3"/>
        <w:rPr>
          <w:rFonts w:ascii="Arial" w:hAnsi="Arial" w:cs="Arial"/>
        </w:rPr>
      </w:pPr>
    </w:p>
    <w:p w14:paraId="05AE83E5" w14:textId="77777777" w:rsidR="00A25D05" w:rsidRPr="00B0755B" w:rsidRDefault="00A25D05" w:rsidP="00A25D05">
      <w:pPr>
        <w:pStyle w:val="Prrafodelista"/>
        <w:numPr>
          <w:ilvl w:val="0"/>
          <w:numId w:val="20"/>
        </w:numPr>
        <w:pBdr>
          <w:top w:val="nil"/>
          <w:left w:val="nil"/>
          <w:bottom w:val="nil"/>
          <w:right w:val="nil"/>
          <w:between w:val="nil"/>
        </w:pBdr>
        <w:tabs>
          <w:tab w:val="left" w:pos="2342"/>
        </w:tabs>
        <w:spacing w:before="2" w:line="264" w:lineRule="auto"/>
        <w:rPr>
          <w:rFonts w:ascii="Arial" w:hAnsi="Arial" w:cs="Arial"/>
          <w:sz w:val="24"/>
          <w:szCs w:val="24"/>
        </w:rPr>
      </w:pPr>
      <w:r w:rsidRPr="00B0755B">
        <w:rPr>
          <w:rFonts w:ascii="Arial" w:hAnsi="Arial" w:cs="Arial"/>
          <w:color w:val="000000"/>
          <w:sz w:val="24"/>
          <w:szCs w:val="24"/>
        </w:rPr>
        <w:t>Reconocimiento de los saberes culturales y tradicionales, así como el trabajo y rol de distintos actores contra la deforestación y otros crímenes ambientales.</w:t>
      </w:r>
    </w:p>
    <w:p w14:paraId="1306A7F5" w14:textId="77777777" w:rsidR="00A25D05" w:rsidRPr="00B0755B" w:rsidRDefault="00A25D05" w:rsidP="00A25D05">
      <w:pPr>
        <w:pStyle w:val="Prrafodelista"/>
        <w:numPr>
          <w:ilvl w:val="0"/>
          <w:numId w:val="20"/>
        </w:numPr>
        <w:pBdr>
          <w:top w:val="nil"/>
          <w:left w:val="nil"/>
          <w:bottom w:val="nil"/>
          <w:right w:val="nil"/>
          <w:between w:val="nil"/>
        </w:pBdr>
        <w:tabs>
          <w:tab w:val="left" w:pos="2342"/>
        </w:tabs>
        <w:spacing w:before="6" w:line="235" w:lineRule="auto"/>
        <w:rPr>
          <w:rFonts w:ascii="Arial" w:hAnsi="Arial" w:cs="Arial"/>
          <w:color w:val="000000"/>
          <w:sz w:val="24"/>
          <w:szCs w:val="24"/>
        </w:rPr>
      </w:pPr>
      <w:r w:rsidRPr="00B0755B">
        <w:rPr>
          <w:rFonts w:ascii="Arial" w:hAnsi="Arial" w:cs="Arial"/>
          <w:color w:val="000000"/>
          <w:sz w:val="24"/>
          <w:szCs w:val="24"/>
        </w:rPr>
        <w:t>Diálogos internacionales para orientar la agenda de cooperación hacia la conservación de ecosistemas estratégicos con énfasis en la preservación de la Amazonía, el Pacífico y el Darién.</w:t>
      </w:r>
    </w:p>
    <w:p w14:paraId="01662B96" w14:textId="77777777" w:rsidR="00A25D05" w:rsidRPr="00B0755B" w:rsidRDefault="665CAF3C" w:rsidP="00A25D05">
      <w:pPr>
        <w:pStyle w:val="Prrafodelista"/>
        <w:numPr>
          <w:ilvl w:val="0"/>
          <w:numId w:val="20"/>
        </w:numPr>
        <w:pBdr>
          <w:top w:val="nil"/>
          <w:left w:val="nil"/>
          <w:bottom w:val="nil"/>
          <w:right w:val="nil"/>
          <w:between w:val="nil"/>
        </w:pBdr>
        <w:tabs>
          <w:tab w:val="left" w:pos="2342"/>
        </w:tabs>
        <w:spacing w:before="1" w:line="263" w:lineRule="auto"/>
        <w:rPr>
          <w:rFonts w:ascii="Arial" w:hAnsi="Arial" w:cs="Arial"/>
          <w:color w:val="000000"/>
          <w:sz w:val="24"/>
          <w:szCs w:val="24"/>
        </w:rPr>
      </w:pPr>
      <w:r w:rsidRPr="5E6C54B8">
        <w:rPr>
          <w:rFonts w:ascii="Arial" w:hAnsi="Arial" w:cs="Arial"/>
          <w:color w:val="000000" w:themeColor="text1"/>
          <w:sz w:val="24"/>
          <w:szCs w:val="24"/>
        </w:rPr>
        <w:t>Mercado de carbono justo, equitativo e incluyente.</w:t>
      </w:r>
    </w:p>
    <w:p w14:paraId="4DC03F32" w14:textId="77777777" w:rsidR="00A25D05" w:rsidRPr="00B0755B" w:rsidRDefault="00A25D05" w:rsidP="00A25D05">
      <w:pPr>
        <w:pBdr>
          <w:top w:val="nil"/>
          <w:left w:val="nil"/>
          <w:bottom w:val="nil"/>
          <w:right w:val="nil"/>
          <w:between w:val="nil"/>
        </w:pBdr>
        <w:tabs>
          <w:tab w:val="left" w:pos="2341"/>
          <w:tab w:val="left" w:pos="2342"/>
        </w:tabs>
        <w:spacing w:before="9"/>
        <w:jc w:val="both"/>
        <w:rPr>
          <w:rFonts w:ascii="Arial" w:eastAsia="Carlito" w:hAnsi="Arial" w:cs="Arial"/>
          <w:color w:val="000000"/>
          <w:sz w:val="24"/>
          <w:szCs w:val="24"/>
        </w:rPr>
      </w:pPr>
    </w:p>
    <w:p w14:paraId="63453648" w14:textId="77777777" w:rsidR="00A25D05" w:rsidRPr="00B0755B" w:rsidRDefault="00A25D05" w:rsidP="00A25D05">
      <w:pPr>
        <w:rPr>
          <w:rFonts w:ascii="Arial" w:hAnsi="Arial" w:cs="Arial"/>
          <w:b/>
          <w:color w:val="000000"/>
          <w:sz w:val="24"/>
          <w:szCs w:val="24"/>
        </w:rPr>
      </w:pPr>
      <w:bookmarkStart w:id="29" w:name="_heading=h.qsh70q" w:colFirst="0" w:colLast="0"/>
      <w:bookmarkEnd w:id="29"/>
      <w:r w:rsidRPr="00B0755B">
        <w:rPr>
          <w:rFonts w:ascii="Arial" w:hAnsi="Arial" w:cs="Arial"/>
          <w:b/>
          <w:color w:val="000000"/>
          <w:sz w:val="24"/>
          <w:szCs w:val="24"/>
        </w:rPr>
        <w:t>LÍNEA ESTRATÉGICA 3.  Descarbonización, transformación productiva y transición energética justa</w:t>
      </w:r>
      <w:bookmarkStart w:id="30" w:name="_heading=h.rvcfacybwqtq" w:colFirst="0" w:colLast="0"/>
      <w:bookmarkEnd w:id="30"/>
      <w:r w:rsidRPr="00B0755B">
        <w:rPr>
          <w:rFonts w:ascii="Arial" w:hAnsi="Arial" w:cs="Arial"/>
          <w:b/>
          <w:color w:val="000000"/>
          <w:sz w:val="24"/>
          <w:szCs w:val="24"/>
        </w:rPr>
        <w:t>.</w:t>
      </w:r>
    </w:p>
    <w:p w14:paraId="71404F2E" w14:textId="77777777" w:rsidR="00A25D05" w:rsidRPr="00B0755B" w:rsidRDefault="00A25D05" w:rsidP="00A25D05">
      <w:pPr>
        <w:pStyle w:val="Ttulo2"/>
        <w:jc w:val="both"/>
        <w:rPr>
          <w:rFonts w:ascii="Arial" w:hAnsi="Arial" w:cs="Arial"/>
          <w:b w:val="0"/>
          <w:sz w:val="24"/>
          <w:szCs w:val="24"/>
        </w:rPr>
      </w:pPr>
    </w:p>
    <w:p w14:paraId="4B2A8E8C" w14:textId="58E46311" w:rsidR="00A25D05" w:rsidRPr="00B0755B" w:rsidRDefault="665CAF3C" w:rsidP="5E6C54B8">
      <w:pPr>
        <w:jc w:val="both"/>
        <w:rPr>
          <w:rFonts w:ascii="Arial" w:hAnsi="Arial" w:cs="Arial"/>
          <w:b/>
          <w:bCs/>
          <w:sz w:val="24"/>
          <w:szCs w:val="24"/>
        </w:rPr>
      </w:pPr>
      <w:r w:rsidRPr="5E6C54B8">
        <w:rPr>
          <w:rFonts w:ascii="Arial" w:hAnsi="Arial" w:cs="Arial"/>
          <w:sz w:val="24"/>
          <w:szCs w:val="24"/>
        </w:rPr>
        <w:t>La transformación productiva apuntará hacia actividades diversificadas, con el objeto de aprovechar la biodiversidad y los servicios ecosistémicos garantizando la inclusión y la equidad de género. Del mismo modo, estas serán intensivas en cuanto a la producción y apropiación del conocimiento e innovación, reconociendo el valor del conocimiento tradicional y ancestral, garantizando la observancia de los derechos fundamentales y colectivos, así como la construcción de resiliencia de las comunidades ante los efectos del cambio climático.</w:t>
      </w:r>
    </w:p>
    <w:p w14:paraId="4FC37240" w14:textId="068E053A" w:rsidR="00A25D05" w:rsidRPr="00B0755B" w:rsidRDefault="00A25D05" w:rsidP="00A25D05">
      <w:pPr>
        <w:jc w:val="both"/>
        <w:rPr>
          <w:rFonts w:ascii="Arial" w:hAnsi="Arial" w:cs="Arial"/>
          <w:sz w:val="24"/>
          <w:szCs w:val="24"/>
        </w:rPr>
      </w:pPr>
    </w:p>
    <w:p w14:paraId="116B4595" w14:textId="5B5931DB" w:rsidR="00A25D05" w:rsidRPr="00B0755B" w:rsidRDefault="00A25D05">
      <w:pPr>
        <w:spacing w:after="160" w:line="259" w:lineRule="auto"/>
        <w:rPr>
          <w:rFonts w:ascii="Arial" w:hAnsi="Arial" w:cs="Arial"/>
          <w:sz w:val="24"/>
          <w:szCs w:val="24"/>
        </w:rPr>
      </w:pPr>
      <w:r w:rsidRPr="00B0755B">
        <w:rPr>
          <w:rFonts w:ascii="Arial" w:hAnsi="Arial" w:cs="Arial"/>
          <w:sz w:val="24"/>
          <w:szCs w:val="24"/>
        </w:rPr>
        <w:lastRenderedPageBreak/>
        <w:br w:type="page"/>
      </w:r>
    </w:p>
    <w:p w14:paraId="07DA7867" w14:textId="05C27091" w:rsidR="00A25D05" w:rsidRPr="00B0755B" w:rsidRDefault="00A25D05" w:rsidP="00A25D05">
      <w:pPr>
        <w:jc w:val="both"/>
        <w:rPr>
          <w:rFonts w:ascii="Arial" w:hAnsi="Arial" w:cs="Arial"/>
          <w:sz w:val="24"/>
          <w:szCs w:val="24"/>
        </w:rPr>
      </w:pPr>
      <w:r w:rsidRPr="00B0755B">
        <w:rPr>
          <w:rFonts w:ascii="Arial" w:hAnsi="Arial" w:cs="Arial"/>
          <w:sz w:val="24"/>
          <w:szCs w:val="24"/>
        </w:rPr>
        <w:lastRenderedPageBreak/>
        <w:t xml:space="preserve">P46 </w:t>
      </w:r>
    </w:p>
    <w:p w14:paraId="0F65280C" w14:textId="36BDFEC5" w:rsidR="00A25D05" w:rsidRPr="00B0755B" w:rsidRDefault="00A25D05" w:rsidP="00A25D05">
      <w:pPr>
        <w:jc w:val="both"/>
        <w:rPr>
          <w:rFonts w:ascii="Arial" w:hAnsi="Arial" w:cs="Arial"/>
          <w:sz w:val="24"/>
          <w:szCs w:val="24"/>
        </w:rPr>
      </w:pPr>
    </w:p>
    <w:p w14:paraId="0433A522" w14:textId="77777777" w:rsidR="00A25D05" w:rsidRPr="00B0755B" w:rsidRDefault="00A25D05" w:rsidP="00A25D05">
      <w:pPr>
        <w:pStyle w:val="Prrafodelista"/>
        <w:numPr>
          <w:ilvl w:val="0"/>
          <w:numId w:val="21"/>
        </w:numPr>
        <w:pBdr>
          <w:top w:val="nil"/>
          <w:left w:val="nil"/>
          <w:bottom w:val="nil"/>
          <w:right w:val="nil"/>
          <w:between w:val="nil"/>
        </w:pBdr>
        <w:tabs>
          <w:tab w:val="left" w:pos="2342"/>
        </w:tabs>
        <w:spacing w:before="1" w:line="235" w:lineRule="auto"/>
        <w:rPr>
          <w:rFonts w:ascii="Arial" w:hAnsi="Arial" w:cs="Arial"/>
          <w:sz w:val="24"/>
          <w:szCs w:val="24"/>
        </w:rPr>
      </w:pPr>
      <w:r w:rsidRPr="00B0755B">
        <w:rPr>
          <w:rFonts w:ascii="Arial" w:hAnsi="Arial" w:cs="Arial"/>
          <w:color w:val="000000"/>
          <w:sz w:val="24"/>
          <w:szCs w:val="24"/>
        </w:rPr>
        <w:t>Metas establecidas por el país en el marco de la actual del Acuerdo de París, el Convenio de Diversidad Biológica, el marco Sendai y otros compromisos internacionales asumidos en materia ambiental.</w:t>
      </w:r>
    </w:p>
    <w:p w14:paraId="4C52AA3F" w14:textId="77777777" w:rsidR="00A25D05" w:rsidRPr="00B0755B" w:rsidRDefault="00A25D05" w:rsidP="00A25D05">
      <w:pPr>
        <w:pStyle w:val="Prrafodelista"/>
        <w:numPr>
          <w:ilvl w:val="0"/>
          <w:numId w:val="21"/>
        </w:numPr>
        <w:pBdr>
          <w:top w:val="nil"/>
          <w:left w:val="nil"/>
          <w:bottom w:val="nil"/>
          <w:right w:val="nil"/>
          <w:between w:val="nil"/>
        </w:pBdr>
        <w:tabs>
          <w:tab w:val="left" w:pos="2342"/>
        </w:tabs>
        <w:spacing w:before="1" w:line="235" w:lineRule="auto"/>
        <w:rPr>
          <w:rFonts w:ascii="Arial" w:hAnsi="Arial" w:cs="Arial"/>
          <w:sz w:val="24"/>
          <w:szCs w:val="24"/>
        </w:rPr>
      </w:pPr>
      <w:r w:rsidRPr="00B0755B">
        <w:rPr>
          <w:rFonts w:ascii="Arial" w:hAnsi="Arial" w:cs="Arial"/>
          <w:sz w:val="24"/>
          <w:szCs w:val="24"/>
        </w:rPr>
        <w:t>Resiliencia</w:t>
      </w:r>
      <w:r w:rsidRPr="00B0755B">
        <w:rPr>
          <w:rFonts w:ascii="Arial" w:hAnsi="Arial" w:cs="Arial"/>
          <w:color w:val="000000"/>
          <w:sz w:val="24"/>
          <w:szCs w:val="24"/>
        </w:rPr>
        <w:t xml:space="preserve"> climática con enfoque comunitario.</w:t>
      </w:r>
    </w:p>
    <w:p w14:paraId="1A5A02C3" w14:textId="77777777" w:rsidR="00A25D05" w:rsidRPr="00B0755B" w:rsidRDefault="00A25D05" w:rsidP="00A25D05">
      <w:pPr>
        <w:pStyle w:val="Prrafodelista"/>
        <w:numPr>
          <w:ilvl w:val="0"/>
          <w:numId w:val="21"/>
        </w:numPr>
        <w:pBdr>
          <w:top w:val="nil"/>
          <w:left w:val="nil"/>
          <w:bottom w:val="nil"/>
          <w:right w:val="nil"/>
          <w:between w:val="nil"/>
        </w:pBdr>
        <w:tabs>
          <w:tab w:val="left" w:pos="2342"/>
        </w:tabs>
        <w:spacing w:before="1" w:line="235" w:lineRule="auto"/>
        <w:rPr>
          <w:rFonts w:ascii="Arial" w:hAnsi="Arial" w:cs="Arial"/>
          <w:sz w:val="24"/>
          <w:szCs w:val="24"/>
        </w:rPr>
      </w:pPr>
      <w:r w:rsidRPr="00B0755B">
        <w:rPr>
          <w:rFonts w:ascii="Arial" w:hAnsi="Arial" w:cs="Arial"/>
          <w:color w:val="000000"/>
          <w:sz w:val="24"/>
          <w:szCs w:val="24"/>
        </w:rPr>
        <w:t>Fuentes No Convencionales de Energía Renovable (FNCER) -t</w:t>
      </w:r>
      <w:r w:rsidRPr="00B0755B">
        <w:rPr>
          <w:rFonts w:ascii="Arial" w:hAnsi="Arial" w:cs="Arial"/>
          <w:sz w:val="24"/>
          <w:szCs w:val="24"/>
        </w:rPr>
        <w:t>ransformación energética.</w:t>
      </w:r>
    </w:p>
    <w:p w14:paraId="0A28BE72" w14:textId="77777777" w:rsidR="00A25D05" w:rsidRPr="00B0755B" w:rsidRDefault="00A25D05" w:rsidP="00A25D05">
      <w:pPr>
        <w:pStyle w:val="Prrafodelista"/>
        <w:numPr>
          <w:ilvl w:val="0"/>
          <w:numId w:val="21"/>
        </w:numPr>
        <w:pBdr>
          <w:top w:val="nil"/>
          <w:left w:val="nil"/>
          <w:bottom w:val="nil"/>
          <w:right w:val="nil"/>
          <w:between w:val="nil"/>
        </w:pBdr>
        <w:tabs>
          <w:tab w:val="left" w:pos="2342"/>
        </w:tabs>
        <w:spacing w:before="1" w:line="235" w:lineRule="auto"/>
        <w:rPr>
          <w:rFonts w:ascii="Arial" w:hAnsi="Arial" w:cs="Arial"/>
          <w:sz w:val="24"/>
          <w:szCs w:val="24"/>
        </w:rPr>
      </w:pPr>
      <w:r w:rsidRPr="00B0755B">
        <w:rPr>
          <w:rFonts w:ascii="Arial" w:hAnsi="Arial" w:cs="Arial"/>
          <w:color w:val="000000"/>
          <w:sz w:val="24"/>
          <w:szCs w:val="24"/>
        </w:rPr>
        <w:t>Políticas de Comercio Exterior, de Internacionalización Inclusiva y Sostenible y de reindustrialización, con impacto en la transición de una economía extractiva a una basada en el conocimiento y el desarrollo.</w:t>
      </w:r>
    </w:p>
    <w:p w14:paraId="581ED974" w14:textId="77777777" w:rsidR="00A25D05" w:rsidRPr="00B0755B" w:rsidRDefault="00A25D05" w:rsidP="00A25D05">
      <w:pPr>
        <w:pStyle w:val="Prrafodelista"/>
        <w:numPr>
          <w:ilvl w:val="0"/>
          <w:numId w:val="21"/>
        </w:numPr>
        <w:pBdr>
          <w:top w:val="nil"/>
          <w:left w:val="nil"/>
          <w:bottom w:val="nil"/>
          <w:right w:val="nil"/>
          <w:between w:val="nil"/>
        </w:pBdr>
        <w:tabs>
          <w:tab w:val="left" w:pos="2342"/>
        </w:tabs>
        <w:spacing w:before="1" w:line="235" w:lineRule="auto"/>
        <w:rPr>
          <w:rFonts w:ascii="Arial" w:hAnsi="Arial" w:cs="Arial"/>
          <w:sz w:val="24"/>
          <w:szCs w:val="24"/>
        </w:rPr>
      </w:pPr>
      <w:r w:rsidRPr="00B0755B">
        <w:rPr>
          <w:rFonts w:ascii="Arial" w:hAnsi="Arial" w:cs="Arial"/>
          <w:color w:val="000000"/>
          <w:sz w:val="24"/>
          <w:szCs w:val="24"/>
        </w:rPr>
        <w:t>Cooperación Regulatoria Internacional (IRC). La cooperación regulatoria es transversal a muchos temas, sin embargo, los asuntos regulatorios internacionales normalmente están asociados con asuntos de comercio.</w:t>
      </w:r>
    </w:p>
    <w:p w14:paraId="32892044" w14:textId="77777777" w:rsidR="00A25D05" w:rsidRPr="00B0755B" w:rsidRDefault="00A25D05" w:rsidP="00A25D05">
      <w:pPr>
        <w:pStyle w:val="Prrafodelista"/>
        <w:numPr>
          <w:ilvl w:val="0"/>
          <w:numId w:val="21"/>
        </w:numPr>
        <w:pBdr>
          <w:top w:val="nil"/>
          <w:left w:val="nil"/>
          <w:bottom w:val="nil"/>
          <w:right w:val="nil"/>
          <w:between w:val="nil"/>
        </w:pBdr>
        <w:spacing w:before="1" w:line="235" w:lineRule="auto"/>
        <w:rPr>
          <w:rFonts w:ascii="Arial" w:hAnsi="Arial" w:cs="Arial"/>
          <w:sz w:val="24"/>
          <w:szCs w:val="24"/>
        </w:rPr>
      </w:pPr>
      <w:r w:rsidRPr="00B0755B">
        <w:rPr>
          <w:rFonts w:ascii="Arial" w:hAnsi="Arial" w:cs="Arial"/>
          <w:color w:val="000000"/>
          <w:sz w:val="24"/>
          <w:szCs w:val="24"/>
        </w:rPr>
        <w:t>Investigación e innovación alrededor de misiones estratégicas en: (a) bioeconomía, ecosistemas naturales y territorios sostenibles; (b) derecho humano a la alimentación;(c) energía eficiente, sostenible y asequible; (d) autonomía sanitaria y bienestar social y (e) paz y ciudadanía.</w:t>
      </w:r>
    </w:p>
    <w:p w14:paraId="51A7A479" w14:textId="77777777" w:rsidR="00A25D05" w:rsidRPr="00B0755B" w:rsidRDefault="00A25D05" w:rsidP="00A25D05">
      <w:pPr>
        <w:pStyle w:val="Prrafodelista"/>
        <w:numPr>
          <w:ilvl w:val="0"/>
          <w:numId w:val="21"/>
        </w:numPr>
        <w:pBdr>
          <w:top w:val="nil"/>
          <w:left w:val="nil"/>
          <w:bottom w:val="nil"/>
          <w:right w:val="nil"/>
          <w:between w:val="nil"/>
        </w:pBdr>
        <w:spacing w:before="1" w:line="235" w:lineRule="auto"/>
        <w:rPr>
          <w:rFonts w:ascii="Arial" w:hAnsi="Arial" w:cs="Arial"/>
          <w:sz w:val="24"/>
          <w:szCs w:val="24"/>
        </w:rPr>
      </w:pPr>
      <w:r w:rsidRPr="00B0755B">
        <w:rPr>
          <w:rFonts w:ascii="Arial" w:hAnsi="Arial" w:cs="Arial"/>
          <w:color w:val="000000"/>
          <w:sz w:val="24"/>
          <w:szCs w:val="24"/>
        </w:rPr>
        <w:t>Infraestructuras de investigación, desarrollo tecnológico e innovación junto a la dinamización de actores del Sistema Nacional de Ciencia, Tecnología e Innovación (SNCTI).</w:t>
      </w:r>
    </w:p>
    <w:p w14:paraId="275D92A5" w14:textId="77777777" w:rsidR="00A25D05" w:rsidRPr="00B0755B" w:rsidRDefault="00A25D05" w:rsidP="00A25D05">
      <w:pPr>
        <w:pStyle w:val="Prrafodelista"/>
        <w:numPr>
          <w:ilvl w:val="0"/>
          <w:numId w:val="21"/>
        </w:numPr>
        <w:pBdr>
          <w:top w:val="nil"/>
          <w:left w:val="nil"/>
          <w:bottom w:val="nil"/>
          <w:right w:val="nil"/>
          <w:between w:val="nil"/>
        </w:pBdr>
        <w:spacing w:before="1" w:line="235" w:lineRule="auto"/>
        <w:rPr>
          <w:rFonts w:ascii="Arial" w:hAnsi="Arial" w:cs="Arial"/>
          <w:sz w:val="24"/>
          <w:szCs w:val="24"/>
        </w:rPr>
      </w:pPr>
      <w:r w:rsidRPr="00B0755B">
        <w:rPr>
          <w:rFonts w:ascii="Arial" w:hAnsi="Arial" w:cs="Arial"/>
          <w:color w:val="000000"/>
          <w:sz w:val="24"/>
          <w:szCs w:val="24"/>
        </w:rPr>
        <w:t>Desarrollo y ejecución de una "Política Espacial Colombiana”.</w:t>
      </w:r>
    </w:p>
    <w:p w14:paraId="4BCF91DE" w14:textId="77777777" w:rsidR="00A25D05" w:rsidRPr="00B0755B" w:rsidRDefault="00A25D05" w:rsidP="00A25D05">
      <w:pPr>
        <w:pStyle w:val="Prrafodelista"/>
        <w:numPr>
          <w:ilvl w:val="0"/>
          <w:numId w:val="21"/>
        </w:numPr>
        <w:pBdr>
          <w:top w:val="nil"/>
          <w:left w:val="nil"/>
          <w:bottom w:val="nil"/>
          <w:right w:val="nil"/>
          <w:between w:val="nil"/>
        </w:pBdr>
        <w:spacing w:before="1" w:line="235" w:lineRule="auto"/>
        <w:rPr>
          <w:rFonts w:ascii="Arial" w:hAnsi="Arial" w:cs="Arial"/>
          <w:sz w:val="24"/>
          <w:szCs w:val="24"/>
        </w:rPr>
      </w:pPr>
      <w:r w:rsidRPr="00B0755B">
        <w:rPr>
          <w:rFonts w:ascii="Arial" w:hAnsi="Arial" w:cs="Arial"/>
          <w:sz w:val="24"/>
          <w:szCs w:val="24"/>
        </w:rPr>
        <w:t>I</w:t>
      </w:r>
      <w:r w:rsidRPr="00B0755B">
        <w:rPr>
          <w:rFonts w:ascii="Arial" w:hAnsi="Arial" w:cs="Arial"/>
          <w:color w:val="000000"/>
          <w:sz w:val="24"/>
          <w:szCs w:val="24"/>
        </w:rPr>
        <w:t>nnovación empresarial.</w:t>
      </w:r>
    </w:p>
    <w:p w14:paraId="751BC7E3" w14:textId="77777777" w:rsidR="00A25D05" w:rsidRPr="00B0755B" w:rsidRDefault="00A25D05" w:rsidP="00A25D05">
      <w:pPr>
        <w:pStyle w:val="Prrafodelista"/>
        <w:numPr>
          <w:ilvl w:val="0"/>
          <w:numId w:val="21"/>
        </w:numPr>
        <w:pBdr>
          <w:top w:val="nil"/>
          <w:left w:val="nil"/>
          <w:bottom w:val="nil"/>
          <w:right w:val="nil"/>
          <w:between w:val="nil"/>
        </w:pBdr>
        <w:spacing w:before="1" w:line="235" w:lineRule="auto"/>
        <w:rPr>
          <w:rFonts w:ascii="Arial" w:hAnsi="Arial" w:cs="Arial"/>
          <w:sz w:val="24"/>
          <w:szCs w:val="24"/>
        </w:rPr>
      </w:pPr>
      <w:r w:rsidRPr="00B0755B">
        <w:rPr>
          <w:rFonts w:ascii="Arial" w:hAnsi="Arial" w:cs="Arial"/>
          <w:color w:val="000000"/>
          <w:sz w:val="24"/>
          <w:szCs w:val="24"/>
        </w:rPr>
        <w:t>Industria digital del país de tal forma que responda a las demandas de adopción de tecnologías digitales por parte de los sectores productivos.</w:t>
      </w:r>
    </w:p>
    <w:p w14:paraId="45D0524A" w14:textId="77777777" w:rsidR="00A25D05" w:rsidRPr="00B0755B" w:rsidRDefault="00A25D05" w:rsidP="00A25D05">
      <w:pPr>
        <w:pStyle w:val="Prrafodelista"/>
        <w:numPr>
          <w:ilvl w:val="0"/>
          <w:numId w:val="21"/>
        </w:numPr>
        <w:pBdr>
          <w:top w:val="nil"/>
          <w:left w:val="nil"/>
          <w:bottom w:val="nil"/>
          <w:right w:val="nil"/>
          <w:between w:val="nil"/>
        </w:pBdr>
        <w:spacing w:before="1" w:line="235" w:lineRule="auto"/>
        <w:rPr>
          <w:rFonts w:ascii="Arial" w:hAnsi="Arial" w:cs="Arial"/>
          <w:sz w:val="24"/>
          <w:szCs w:val="24"/>
        </w:rPr>
      </w:pPr>
      <w:r w:rsidRPr="00B0755B">
        <w:rPr>
          <w:rFonts w:ascii="Arial" w:hAnsi="Arial" w:cs="Arial"/>
          <w:color w:val="000000"/>
          <w:sz w:val="24"/>
          <w:szCs w:val="24"/>
        </w:rPr>
        <w:t xml:space="preserve">Descarbonización de la flota y la implementación de la infraestructura para el abastecimiento energético. </w:t>
      </w:r>
    </w:p>
    <w:p w14:paraId="629DECB1" w14:textId="5F8E3743" w:rsidR="00A25D05" w:rsidRPr="00B0755B" w:rsidRDefault="00A25D05">
      <w:pPr>
        <w:spacing w:after="160" w:line="259" w:lineRule="auto"/>
        <w:rPr>
          <w:rFonts w:ascii="Arial" w:hAnsi="Arial" w:cs="Arial"/>
          <w:sz w:val="24"/>
          <w:szCs w:val="24"/>
        </w:rPr>
      </w:pPr>
      <w:r w:rsidRPr="00B0755B">
        <w:rPr>
          <w:rFonts w:ascii="Arial" w:hAnsi="Arial" w:cs="Arial"/>
          <w:sz w:val="24"/>
          <w:szCs w:val="24"/>
        </w:rPr>
        <w:br w:type="page"/>
      </w:r>
    </w:p>
    <w:p w14:paraId="6DEAF3EE" w14:textId="43EF785B" w:rsidR="00A25D05" w:rsidRPr="00B0755B" w:rsidRDefault="00A25D05" w:rsidP="00A25D05">
      <w:pPr>
        <w:jc w:val="both"/>
        <w:rPr>
          <w:rFonts w:ascii="Arial" w:hAnsi="Arial" w:cs="Arial"/>
          <w:sz w:val="24"/>
          <w:szCs w:val="24"/>
        </w:rPr>
      </w:pPr>
      <w:r w:rsidRPr="00B0755B">
        <w:rPr>
          <w:rFonts w:ascii="Arial" w:hAnsi="Arial" w:cs="Arial"/>
          <w:sz w:val="24"/>
          <w:szCs w:val="24"/>
        </w:rPr>
        <w:lastRenderedPageBreak/>
        <w:t>P47</w:t>
      </w:r>
    </w:p>
    <w:p w14:paraId="54E90FE0" w14:textId="0C12F5E5" w:rsidR="00A25D05" w:rsidRPr="00B0755B" w:rsidRDefault="00A25D05" w:rsidP="00A25D05">
      <w:pPr>
        <w:jc w:val="both"/>
        <w:rPr>
          <w:rFonts w:ascii="Arial" w:hAnsi="Arial" w:cs="Arial"/>
          <w:sz w:val="24"/>
          <w:szCs w:val="24"/>
        </w:rPr>
      </w:pPr>
    </w:p>
    <w:p w14:paraId="4E700CC9" w14:textId="44A0A85C" w:rsidR="00A25D05" w:rsidRPr="00B0755B" w:rsidRDefault="665CAF3C" w:rsidP="00A25D05">
      <w:pPr>
        <w:jc w:val="both"/>
        <w:rPr>
          <w:rFonts w:ascii="Arial" w:hAnsi="Arial" w:cs="Arial"/>
          <w:b/>
          <w:sz w:val="24"/>
          <w:szCs w:val="24"/>
        </w:rPr>
      </w:pPr>
      <w:r w:rsidRPr="5E6C54B8">
        <w:rPr>
          <w:rFonts w:ascii="Arial" w:hAnsi="Arial" w:cs="Arial"/>
          <w:b/>
          <w:bCs/>
          <w:sz w:val="24"/>
          <w:szCs w:val="24"/>
        </w:rPr>
        <w:t>OBJETIVO 2. Contribuir a la Lucha Contra el Hambre y la Atención Humanitaria a la Población Migrante</w:t>
      </w:r>
    </w:p>
    <w:p w14:paraId="62679C6C" w14:textId="3BE8D49E" w:rsidR="00A25D05" w:rsidRPr="00B0755B" w:rsidRDefault="00A25D05" w:rsidP="00A25D05">
      <w:pPr>
        <w:jc w:val="both"/>
        <w:rPr>
          <w:rFonts w:ascii="Arial" w:hAnsi="Arial" w:cs="Arial"/>
          <w:b/>
          <w:sz w:val="24"/>
          <w:szCs w:val="24"/>
        </w:rPr>
      </w:pPr>
    </w:p>
    <w:p w14:paraId="6E319520" w14:textId="0F9BAB30" w:rsidR="00A25D05" w:rsidRPr="00B0755B" w:rsidRDefault="00A25D05" w:rsidP="00A25D05">
      <w:pPr>
        <w:jc w:val="both"/>
        <w:rPr>
          <w:rFonts w:ascii="Arial" w:hAnsi="Arial" w:cs="Arial"/>
          <w:sz w:val="24"/>
          <w:szCs w:val="24"/>
        </w:rPr>
      </w:pPr>
      <w:r w:rsidRPr="00B0755B">
        <w:rPr>
          <w:rFonts w:ascii="Arial" w:hAnsi="Arial" w:cs="Arial"/>
          <w:noProof/>
          <w:sz w:val="24"/>
          <w:szCs w:val="24"/>
          <w:lang w:eastAsia="es-CO"/>
        </w:rPr>
        <w:drawing>
          <wp:inline distT="0" distB="0" distL="0" distR="0" wp14:anchorId="29BD4489" wp14:editId="4B60AD52">
            <wp:extent cx="5076967" cy="2547248"/>
            <wp:effectExtent l="0" t="0" r="0" b="0"/>
            <wp:docPr id="1189112822" name="Imagen 1189112822" descr="Objetivo 2&#10;Contribuir a la lucha contra el hambre y la atención humanitaria a la población migr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 previa de image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6256" r="7242" b="53648"/>
                    <a:stretch/>
                  </pic:blipFill>
                  <pic:spPr bwMode="auto">
                    <a:xfrm>
                      <a:off x="0" y="0"/>
                      <a:ext cx="5172344" cy="2595101"/>
                    </a:xfrm>
                    <a:prstGeom prst="rect">
                      <a:avLst/>
                    </a:prstGeom>
                    <a:noFill/>
                    <a:ln>
                      <a:noFill/>
                    </a:ln>
                    <a:extLst>
                      <a:ext uri="{53640926-AAD7-44D8-BBD7-CCE9431645EC}">
                        <a14:shadowObscured xmlns:a14="http://schemas.microsoft.com/office/drawing/2010/main"/>
                      </a:ext>
                    </a:extLst>
                  </pic:spPr>
                </pic:pic>
              </a:graphicData>
            </a:graphic>
          </wp:inline>
        </w:drawing>
      </w:r>
    </w:p>
    <w:p w14:paraId="620316CB" w14:textId="43F1A7B9" w:rsidR="00A25D05" w:rsidRPr="00B0755B" w:rsidRDefault="00A25D05" w:rsidP="00A25D05">
      <w:pPr>
        <w:jc w:val="both"/>
        <w:rPr>
          <w:rFonts w:ascii="Arial" w:hAnsi="Arial" w:cs="Arial"/>
          <w:sz w:val="24"/>
          <w:szCs w:val="24"/>
        </w:rPr>
      </w:pPr>
    </w:p>
    <w:p w14:paraId="28BC4910" w14:textId="5A4BB105" w:rsidR="00A25D05" w:rsidRPr="00B0755B" w:rsidRDefault="00A25D05">
      <w:pPr>
        <w:spacing w:after="160" w:line="259" w:lineRule="auto"/>
        <w:rPr>
          <w:rFonts w:ascii="Arial" w:hAnsi="Arial" w:cs="Arial"/>
          <w:sz w:val="24"/>
          <w:szCs w:val="24"/>
        </w:rPr>
      </w:pPr>
      <w:r w:rsidRPr="00B0755B">
        <w:rPr>
          <w:rFonts w:ascii="Arial" w:hAnsi="Arial" w:cs="Arial"/>
          <w:sz w:val="24"/>
          <w:szCs w:val="24"/>
        </w:rPr>
        <w:br w:type="page"/>
      </w:r>
    </w:p>
    <w:p w14:paraId="24D2EE3A" w14:textId="11C52E20" w:rsidR="00A25D05" w:rsidRPr="00B0755B" w:rsidRDefault="00A25D05" w:rsidP="00A25D05">
      <w:pPr>
        <w:jc w:val="both"/>
        <w:rPr>
          <w:rFonts w:ascii="Arial" w:hAnsi="Arial" w:cs="Arial"/>
          <w:sz w:val="24"/>
          <w:szCs w:val="24"/>
        </w:rPr>
      </w:pPr>
      <w:r w:rsidRPr="00B0755B">
        <w:rPr>
          <w:rFonts w:ascii="Arial" w:hAnsi="Arial" w:cs="Arial"/>
          <w:sz w:val="24"/>
          <w:szCs w:val="24"/>
        </w:rPr>
        <w:lastRenderedPageBreak/>
        <w:t>P48</w:t>
      </w:r>
    </w:p>
    <w:p w14:paraId="54874416" w14:textId="644BDE40" w:rsidR="00A25D05" w:rsidRPr="00B0755B" w:rsidRDefault="00A25D05" w:rsidP="00A25D05">
      <w:pPr>
        <w:jc w:val="both"/>
        <w:rPr>
          <w:rFonts w:ascii="Arial" w:hAnsi="Arial" w:cs="Arial"/>
          <w:sz w:val="24"/>
          <w:szCs w:val="24"/>
        </w:rPr>
      </w:pPr>
    </w:p>
    <w:p w14:paraId="2D68D4B8" w14:textId="77777777" w:rsidR="00A25D05" w:rsidRPr="00B0755B" w:rsidRDefault="00A25D05" w:rsidP="00A25D05">
      <w:pPr>
        <w:pBdr>
          <w:top w:val="nil"/>
          <w:left w:val="nil"/>
          <w:bottom w:val="nil"/>
          <w:right w:val="nil"/>
          <w:between w:val="nil"/>
        </w:pBdr>
        <w:spacing w:before="101"/>
        <w:jc w:val="both"/>
        <w:rPr>
          <w:rFonts w:ascii="Arial" w:hAnsi="Arial" w:cs="Arial"/>
          <w:b/>
          <w:bCs/>
          <w:color w:val="000000" w:themeColor="text1"/>
          <w:sz w:val="24"/>
          <w:szCs w:val="24"/>
        </w:rPr>
      </w:pPr>
      <w:r w:rsidRPr="00B0755B">
        <w:rPr>
          <w:rFonts w:ascii="Arial" w:hAnsi="Arial" w:cs="Arial"/>
          <w:b/>
          <w:bCs/>
          <w:color w:val="000000" w:themeColor="text1"/>
          <w:sz w:val="24"/>
          <w:szCs w:val="24"/>
        </w:rPr>
        <w:t xml:space="preserve">LÍNEA ESTRATÉGICA 1. Hambre Cero y Derecho a Alimentación. </w:t>
      </w:r>
    </w:p>
    <w:p w14:paraId="29B567B1" w14:textId="77777777" w:rsidR="00A25D05" w:rsidRPr="00B0755B" w:rsidRDefault="00A25D05" w:rsidP="00A25D05">
      <w:pPr>
        <w:pBdr>
          <w:top w:val="nil"/>
          <w:left w:val="nil"/>
          <w:bottom w:val="nil"/>
          <w:right w:val="nil"/>
          <w:between w:val="nil"/>
        </w:pBdr>
        <w:spacing w:before="101"/>
        <w:jc w:val="both"/>
        <w:rPr>
          <w:rFonts w:ascii="Arial" w:hAnsi="Arial" w:cs="Arial"/>
          <w:color w:val="000000" w:themeColor="text1"/>
          <w:sz w:val="24"/>
          <w:szCs w:val="24"/>
        </w:rPr>
      </w:pPr>
      <w:r w:rsidRPr="00B0755B">
        <w:rPr>
          <w:rFonts w:ascii="Arial" w:hAnsi="Arial" w:cs="Arial"/>
          <w:color w:val="000000" w:themeColor="text1"/>
          <w:sz w:val="24"/>
          <w:szCs w:val="24"/>
        </w:rPr>
        <w:t>Para avanzar progresivamente en el derecho a la alimentación, el país contará con una mejor disponibilidad de alimentos a través del fortalecimiento y empoderamiento del sector agropecuario y sus productores.  Esto es posible, si se reconoce los saberes tradicionales, así como las actividades del cuidado.</w:t>
      </w:r>
    </w:p>
    <w:p w14:paraId="2F57CAC4" w14:textId="77777777" w:rsidR="00A25D05" w:rsidRPr="00B0755B" w:rsidRDefault="00A25D05" w:rsidP="00A25D05">
      <w:pPr>
        <w:pBdr>
          <w:top w:val="nil"/>
          <w:left w:val="nil"/>
          <w:bottom w:val="nil"/>
          <w:right w:val="nil"/>
          <w:between w:val="nil"/>
        </w:pBdr>
        <w:spacing w:before="101"/>
        <w:jc w:val="both"/>
        <w:rPr>
          <w:rFonts w:ascii="Arial" w:hAnsi="Arial" w:cs="Arial"/>
          <w:color w:val="000000"/>
          <w:sz w:val="24"/>
          <w:szCs w:val="24"/>
        </w:rPr>
      </w:pPr>
      <w:r w:rsidRPr="00B0755B">
        <w:rPr>
          <w:rFonts w:ascii="Arial" w:hAnsi="Arial" w:cs="Arial"/>
          <w:color w:val="000000" w:themeColor="text1"/>
          <w:sz w:val="24"/>
          <w:szCs w:val="24"/>
        </w:rPr>
        <w:t>Se deberá generar la ampliación y mejora del acceso físico a los alimentos mediante cadenas de suministro eficientes, así como el pleno desarrollo de la infraestructura de transporte. Con esto, se reducirá la triple carga nutricional (desnutrición, sobrepeso y obesidad y carencia de micronutrientes) y la mortalidad asociada a la misma. Estas acciones dispondrán de esquemas de gobernanza que trazarán rutas claras y medibles para definir, implementar y evaluar las políticas públicas que afectan el derecho humano a la alimentación.</w:t>
      </w:r>
    </w:p>
    <w:p w14:paraId="560A9665" w14:textId="77777777" w:rsidR="00A25D05" w:rsidRPr="00B0755B" w:rsidRDefault="00A25D05" w:rsidP="00A25D05">
      <w:pPr>
        <w:pBdr>
          <w:top w:val="nil"/>
          <w:left w:val="nil"/>
          <w:bottom w:val="nil"/>
          <w:right w:val="nil"/>
          <w:between w:val="nil"/>
        </w:pBdr>
        <w:spacing w:before="4"/>
        <w:jc w:val="both"/>
        <w:rPr>
          <w:rFonts w:ascii="Arial" w:hAnsi="Arial" w:cs="Arial"/>
          <w:color w:val="000000"/>
          <w:sz w:val="24"/>
          <w:szCs w:val="24"/>
        </w:rPr>
      </w:pPr>
    </w:p>
    <w:p w14:paraId="6F388EAF" w14:textId="77777777" w:rsidR="00A25D05" w:rsidRPr="00B0755B" w:rsidRDefault="00A25D05" w:rsidP="00A25D05">
      <w:pPr>
        <w:rPr>
          <w:rFonts w:ascii="Arial" w:hAnsi="Arial" w:cs="Arial"/>
          <w:b/>
          <w:bCs/>
          <w:i/>
          <w:iCs/>
          <w:sz w:val="24"/>
          <w:szCs w:val="24"/>
        </w:rPr>
      </w:pPr>
      <w:bookmarkStart w:id="31" w:name="_heading=h.myxroejkks2f" w:colFirst="0" w:colLast="0"/>
      <w:bookmarkEnd w:id="31"/>
      <w:r w:rsidRPr="00B0755B">
        <w:rPr>
          <w:rFonts w:ascii="Arial" w:hAnsi="Arial" w:cs="Arial"/>
          <w:b/>
          <w:bCs/>
          <w:i/>
          <w:iCs/>
          <w:sz w:val="24"/>
          <w:szCs w:val="24"/>
        </w:rPr>
        <w:t xml:space="preserve">Ejes de Gestión   </w:t>
      </w:r>
    </w:p>
    <w:p w14:paraId="67C6C24A" w14:textId="77777777" w:rsidR="00A25D05" w:rsidRPr="00B0755B" w:rsidRDefault="00A25D05" w:rsidP="00A25D05">
      <w:pPr>
        <w:pStyle w:val="Prrafodelista"/>
        <w:numPr>
          <w:ilvl w:val="0"/>
          <w:numId w:val="22"/>
        </w:numPr>
        <w:pBdr>
          <w:top w:val="nil"/>
          <w:left w:val="nil"/>
          <w:bottom w:val="nil"/>
          <w:right w:val="nil"/>
          <w:between w:val="nil"/>
        </w:pBdr>
        <w:tabs>
          <w:tab w:val="left" w:pos="2341"/>
          <w:tab w:val="left" w:pos="2342"/>
        </w:tabs>
        <w:spacing w:before="11" w:line="230" w:lineRule="auto"/>
        <w:rPr>
          <w:rFonts w:ascii="Arial" w:hAnsi="Arial" w:cs="Arial"/>
          <w:sz w:val="24"/>
          <w:szCs w:val="24"/>
        </w:rPr>
      </w:pPr>
      <w:r w:rsidRPr="00B0755B">
        <w:rPr>
          <w:rFonts w:ascii="Arial" w:hAnsi="Arial" w:cs="Arial"/>
          <w:sz w:val="24"/>
          <w:szCs w:val="24"/>
        </w:rPr>
        <w:t>C</w:t>
      </w:r>
      <w:r w:rsidRPr="00B0755B">
        <w:rPr>
          <w:rFonts w:ascii="Arial" w:hAnsi="Arial" w:cs="Arial"/>
          <w:color w:val="000000"/>
          <w:sz w:val="24"/>
          <w:szCs w:val="24"/>
        </w:rPr>
        <w:t>adenas agrícolas priorizadas para el derecho a la alimentación.</w:t>
      </w:r>
    </w:p>
    <w:p w14:paraId="4F186E51" w14:textId="77777777" w:rsidR="00A25D05" w:rsidRPr="00B0755B" w:rsidRDefault="00A25D05" w:rsidP="00A25D05">
      <w:pPr>
        <w:pStyle w:val="Prrafodelista"/>
        <w:numPr>
          <w:ilvl w:val="0"/>
          <w:numId w:val="22"/>
        </w:numPr>
        <w:pBdr>
          <w:top w:val="nil"/>
          <w:left w:val="nil"/>
          <w:bottom w:val="nil"/>
          <w:right w:val="nil"/>
          <w:between w:val="nil"/>
        </w:pBdr>
        <w:tabs>
          <w:tab w:val="left" w:pos="2341"/>
          <w:tab w:val="left" w:pos="2342"/>
        </w:tabs>
        <w:spacing w:before="3" w:line="263" w:lineRule="auto"/>
        <w:rPr>
          <w:rFonts w:ascii="Arial" w:hAnsi="Arial" w:cs="Arial"/>
          <w:sz w:val="24"/>
          <w:szCs w:val="24"/>
        </w:rPr>
      </w:pPr>
      <w:r w:rsidRPr="00B0755B">
        <w:rPr>
          <w:rFonts w:ascii="Arial" w:hAnsi="Arial" w:cs="Arial"/>
          <w:color w:val="000000"/>
          <w:sz w:val="24"/>
          <w:szCs w:val="24"/>
        </w:rPr>
        <w:t>Rehabilitación de áreas con distritos de riego de pequeña escala.</w:t>
      </w:r>
    </w:p>
    <w:p w14:paraId="774D06AB" w14:textId="77777777" w:rsidR="00A25D05" w:rsidRPr="00B0755B" w:rsidRDefault="00A25D05" w:rsidP="00A25D05">
      <w:pPr>
        <w:pStyle w:val="Prrafodelista"/>
        <w:numPr>
          <w:ilvl w:val="0"/>
          <w:numId w:val="22"/>
        </w:numPr>
        <w:pBdr>
          <w:top w:val="nil"/>
          <w:left w:val="nil"/>
          <w:bottom w:val="nil"/>
          <w:right w:val="nil"/>
          <w:between w:val="nil"/>
        </w:pBdr>
        <w:tabs>
          <w:tab w:val="left" w:pos="2341"/>
          <w:tab w:val="left" w:pos="2342"/>
        </w:tabs>
        <w:spacing w:line="258" w:lineRule="auto"/>
        <w:rPr>
          <w:rFonts w:ascii="Arial" w:hAnsi="Arial" w:cs="Arial"/>
          <w:sz w:val="24"/>
          <w:szCs w:val="24"/>
        </w:rPr>
      </w:pPr>
      <w:r w:rsidRPr="00B0755B">
        <w:rPr>
          <w:rFonts w:ascii="Arial" w:hAnsi="Arial" w:cs="Arial"/>
          <w:sz w:val="24"/>
          <w:szCs w:val="24"/>
        </w:rPr>
        <w:t>Nutrición de Niños, Niñas y Adolescentes.</w:t>
      </w:r>
    </w:p>
    <w:p w14:paraId="6105C7E1" w14:textId="77777777" w:rsidR="00A25D05" w:rsidRPr="00B0755B" w:rsidRDefault="00A25D05" w:rsidP="00A25D05">
      <w:pPr>
        <w:pStyle w:val="Prrafodelista"/>
        <w:numPr>
          <w:ilvl w:val="0"/>
          <w:numId w:val="22"/>
        </w:numPr>
        <w:pBdr>
          <w:top w:val="nil"/>
          <w:left w:val="nil"/>
          <w:bottom w:val="nil"/>
          <w:right w:val="nil"/>
          <w:between w:val="nil"/>
        </w:pBdr>
        <w:tabs>
          <w:tab w:val="left" w:pos="2342"/>
        </w:tabs>
        <w:spacing w:line="237" w:lineRule="auto"/>
        <w:rPr>
          <w:rFonts w:ascii="Arial" w:hAnsi="Arial" w:cs="Arial"/>
          <w:sz w:val="24"/>
          <w:szCs w:val="24"/>
        </w:rPr>
      </w:pPr>
      <w:r w:rsidRPr="00B0755B">
        <w:rPr>
          <w:rFonts w:ascii="Arial" w:hAnsi="Arial" w:cs="Arial"/>
          <w:color w:val="000000"/>
          <w:sz w:val="24"/>
          <w:szCs w:val="24"/>
        </w:rPr>
        <w:t>Unidades y Centros de Recuperación Nutricional Comunitarias.</w:t>
      </w:r>
    </w:p>
    <w:p w14:paraId="35D1E306" w14:textId="77777777" w:rsidR="00A25D05" w:rsidRPr="00B0755B" w:rsidRDefault="00A25D05" w:rsidP="00A25D05">
      <w:pPr>
        <w:pStyle w:val="Prrafodelista"/>
        <w:numPr>
          <w:ilvl w:val="0"/>
          <w:numId w:val="22"/>
        </w:numPr>
        <w:pBdr>
          <w:top w:val="nil"/>
          <w:left w:val="nil"/>
          <w:bottom w:val="nil"/>
          <w:right w:val="nil"/>
          <w:between w:val="nil"/>
        </w:pBdr>
        <w:tabs>
          <w:tab w:val="left" w:pos="2342"/>
        </w:tabs>
        <w:spacing w:line="237" w:lineRule="auto"/>
        <w:rPr>
          <w:rFonts w:ascii="Arial" w:hAnsi="Arial" w:cs="Arial"/>
          <w:sz w:val="24"/>
          <w:szCs w:val="24"/>
        </w:rPr>
      </w:pPr>
      <w:r w:rsidRPr="00B0755B">
        <w:rPr>
          <w:rFonts w:ascii="Arial" w:hAnsi="Arial" w:cs="Arial"/>
          <w:color w:val="000000"/>
          <w:sz w:val="24"/>
          <w:szCs w:val="24"/>
        </w:rPr>
        <w:t>Zonas de Recuperación Nutricional –ZRN.</w:t>
      </w:r>
    </w:p>
    <w:p w14:paraId="4FFF2051" w14:textId="77777777" w:rsidR="00A25D05" w:rsidRPr="00B0755B" w:rsidRDefault="00A25D05" w:rsidP="00A25D05">
      <w:pPr>
        <w:pStyle w:val="Prrafodelista"/>
        <w:numPr>
          <w:ilvl w:val="0"/>
          <w:numId w:val="22"/>
        </w:numPr>
        <w:pBdr>
          <w:top w:val="nil"/>
          <w:left w:val="nil"/>
          <w:bottom w:val="nil"/>
          <w:right w:val="nil"/>
          <w:between w:val="nil"/>
        </w:pBdr>
        <w:tabs>
          <w:tab w:val="left" w:pos="2342"/>
        </w:tabs>
        <w:spacing w:line="237" w:lineRule="auto"/>
        <w:rPr>
          <w:rFonts w:ascii="Arial" w:hAnsi="Arial" w:cs="Arial"/>
          <w:sz w:val="24"/>
          <w:szCs w:val="24"/>
        </w:rPr>
      </w:pPr>
      <w:r w:rsidRPr="00B0755B">
        <w:rPr>
          <w:rFonts w:ascii="Arial" w:hAnsi="Arial" w:cs="Arial"/>
          <w:sz w:val="24"/>
          <w:szCs w:val="24"/>
        </w:rPr>
        <w:t>M</w:t>
      </w:r>
      <w:r w:rsidRPr="00B0755B">
        <w:rPr>
          <w:rFonts w:ascii="Arial" w:hAnsi="Arial" w:cs="Arial"/>
          <w:color w:val="000000"/>
          <w:sz w:val="24"/>
          <w:szCs w:val="24"/>
        </w:rPr>
        <w:t>odelos de atención integral propios (comunidades indígenas y NARP).</w:t>
      </w:r>
    </w:p>
    <w:p w14:paraId="098793AD" w14:textId="77777777" w:rsidR="00A25D05" w:rsidRPr="00B0755B" w:rsidRDefault="00A25D05" w:rsidP="00A25D05">
      <w:pPr>
        <w:tabs>
          <w:tab w:val="left" w:pos="2342"/>
        </w:tabs>
        <w:spacing w:line="237" w:lineRule="auto"/>
        <w:jc w:val="both"/>
        <w:rPr>
          <w:rFonts w:ascii="Arial" w:hAnsi="Arial" w:cs="Arial"/>
          <w:sz w:val="24"/>
          <w:szCs w:val="24"/>
        </w:rPr>
      </w:pPr>
    </w:p>
    <w:p w14:paraId="31391BEE" w14:textId="77777777" w:rsidR="00A25D05" w:rsidRPr="00B0755B" w:rsidRDefault="00A25D05" w:rsidP="00A25D05">
      <w:pPr>
        <w:spacing w:line="237" w:lineRule="auto"/>
        <w:jc w:val="both"/>
        <w:rPr>
          <w:rFonts w:ascii="Arial" w:hAnsi="Arial" w:cs="Arial"/>
          <w:sz w:val="24"/>
          <w:szCs w:val="24"/>
        </w:rPr>
      </w:pPr>
    </w:p>
    <w:p w14:paraId="76F14942" w14:textId="77777777" w:rsidR="00A25D05" w:rsidRPr="00B0755B" w:rsidRDefault="00A25D05" w:rsidP="00A25D05">
      <w:pPr>
        <w:tabs>
          <w:tab w:val="left" w:pos="1633"/>
        </w:tabs>
        <w:jc w:val="both"/>
        <w:rPr>
          <w:rFonts w:ascii="Arial" w:hAnsi="Arial" w:cs="Arial"/>
          <w:b/>
          <w:sz w:val="24"/>
          <w:szCs w:val="24"/>
        </w:rPr>
      </w:pPr>
      <w:r w:rsidRPr="00B0755B">
        <w:rPr>
          <w:rFonts w:ascii="Arial" w:hAnsi="Arial" w:cs="Arial"/>
          <w:b/>
          <w:sz w:val="24"/>
          <w:szCs w:val="24"/>
        </w:rPr>
        <w:t>LÍNEA ESTRATÉGICA 2. Atención, protección e inclusión de la población migrante.</w:t>
      </w:r>
    </w:p>
    <w:p w14:paraId="219453FA" w14:textId="77777777" w:rsidR="00A25D05" w:rsidRPr="00B0755B" w:rsidRDefault="00A25D05" w:rsidP="00A25D05">
      <w:pPr>
        <w:tabs>
          <w:tab w:val="left" w:pos="1633"/>
        </w:tabs>
        <w:jc w:val="both"/>
        <w:rPr>
          <w:rFonts w:ascii="Arial" w:hAnsi="Arial" w:cs="Arial"/>
          <w:b/>
          <w:sz w:val="24"/>
          <w:szCs w:val="24"/>
        </w:rPr>
      </w:pPr>
      <w:r w:rsidRPr="00B0755B">
        <w:rPr>
          <w:rFonts w:ascii="Arial" w:hAnsi="Arial" w:cs="Arial"/>
          <w:sz w:val="24"/>
          <w:szCs w:val="24"/>
        </w:rPr>
        <w:t xml:space="preserve"> </w:t>
      </w:r>
    </w:p>
    <w:p w14:paraId="4D9A2A6C" w14:textId="6A85CA60" w:rsidR="00A25D05" w:rsidRPr="00B0755B" w:rsidRDefault="00A25D05" w:rsidP="00A25D05">
      <w:pPr>
        <w:jc w:val="both"/>
        <w:rPr>
          <w:rFonts w:ascii="Arial" w:hAnsi="Arial" w:cs="Arial"/>
          <w:color w:val="000000"/>
          <w:sz w:val="24"/>
          <w:szCs w:val="24"/>
        </w:rPr>
      </w:pPr>
      <w:r w:rsidRPr="00B0755B">
        <w:rPr>
          <w:rFonts w:ascii="Arial" w:hAnsi="Arial" w:cs="Arial"/>
          <w:color w:val="000000"/>
          <w:sz w:val="24"/>
          <w:szCs w:val="24"/>
        </w:rPr>
        <w:t>Aportar a la adecuación y el fortalecimiento de la estructura institucional del Ministerio de Relaciones Exteriores, de la Unidad Administrativa Especial Migración Colombia y de las entidades con responsabilidades de coordinación y articulación en temas migratorios. Lo anterior, para ahondar en los esfuerzos</w:t>
      </w:r>
    </w:p>
    <w:p w14:paraId="29B1A5C2" w14:textId="77777777" w:rsidR="00A25D05" w:rsidRPr="00B0755B" w:rsidRDefault="00A25D05">
      <w:pPr>
        <w:spacing w:after="160" w:line="259" w:lineRule="auto"/>
        <w:rPr>
          <w:rFonts w:ascii="Arial" w:hAnsi="Arial" w:cs="Arial"/>
          <w:color w:val="000000"/>
          <w:sz w:val="24"/>
          <w:szCs w:val="24"/>
        </w:rPr>
      </w:pPr>
      <w:r w:rsidRPr="00B0755B">
        <w:rPr>
          <w:rFonts w:ascii="Arial" w:hAnsi="Arial" w:cs="Arial"/>
          <w:color w:val="000000"/>
          <w:sz w:val="24"/>
          <w:szCs w:val="24"/>
        </w:rPr>
        <w:br w:type="page"/>
      </w:r>
    </w:p>
    <w:p w14:paraId="2C0F859E" w14:textId="6AA197C9" w:rsidR="00A25D05" w:rsidRPr="00B0755B" w:rsidRDefault="00A25D05" w:rsidP="00A25D05">
      <w:pPr>
        <w:jc w:val="both"/>
        <w:rPr>
          <w:rFonts w:ascii="Arial" w:hAnsi="Arial" w:cs="Arial"/>
          <w:sz w:val="24"/>
          <w:szCs w:val="24"/>
        </w:rPr>
      </w:pPr>
      <w:r w:rsidRPr="00B0755B">
        <w:rPr>
          <w:rFonts w:ascii="Arial" w:hAnsi="Arial" w:cs="Arial"/>
          <w:sz w:val="24"/>
          <w:szCs w:val="24"/>
        </w:rPr>
        <w:lastRenderedPageBreak/>
        <w:t>P49</w:t>
      </w:r>
    </w:p>
    <w:p w14:paraId="5448D9A1" w14:textId="09D1C6A4" w:rsidR="00A25D05" w:rsidRPr="00B0755B" w:rsidRDefault="00A25D05" w:rsidP="00A25D05">
      <w:pPr>
        <w:jc w:val="both"/>
        <w:rPr>
          <w:rFonts w:ascii="Arial" w:hAnsi="Arial" w:cs="Arial"/>
          <w:sz w:val="24"/>
          <w:szCs w:val="24"/>
        </w:rPr>
      </w:pPr>
    </w:p>
    <w:p w14:paraId="56586077" w14:textId="77777777" w:rsidR="00A25D05" w:rsidRPr="00B0755B" w:rsidRDefault="00A25D05" w:rsidP="00A25D05">
      <w:pPr>
        <w:pBdr>
          <w:top w:val="nil"/>
          <w:left w:val="nil"/>
          <w:bottom w:val="nil"/>
          <w:right w:val="nil"/>
          <w:between w:val="nil"/>
        </w:pBdr>
        <w:jc w:val="both"/>
        <w:rPr>
          <w:rFonts w:ascii="Arial" w:hAnsi="Arial" w:cs="Arial"/>
          <w:color w:val="000000"/>
          <w:sz w:val="24"/>
          <w:szCs w:val="24"/>
        </w:rPr>
      </w:pPr>
      <w:r w:rsidRPr="00B0755B">
        <w:rPr>
          <w:rFonts w:ascii="Arial" w:hAnsi="Arial" w:cs="Arial"/>
          <w:color w:val="000000"/>
          <w:sz w:val="24"/>
          <w:szCs w:val="24"/>
        </w:rPr>
        <w:t xml:space="preserve">de atención e integración de migrantes, refugiados y retornados, que se encuentran en el país con vocación de permanencia o en condiciones particulares de vulnerabilidad. Teniendo en cuenta la Política Integral Migratoria y el CONPES 4100 de 2022, se prestará atención humanitaria y de emergencia a la población en tránsito y se avanzará de forma paralela en garantizar el acceso de la población migrante con vocación de permanencia a mercados y servicios para su integración socioeconómica en las comunidades de acogida. </w:t>
      </w:r>
    </w:p>
    <w:p w14:paraId="177987CE" w14:textId="77777777" w:rsidR="00A25D05" w:rsidRPr="00B0755B" w:rsidRDefault="00A25D05" w:rsidP="00A25D05">
      <w:pPr>
        <w:spacing w:before="4"/>
        <w:jc w:val="both"/>
        <w:rPr>
          <w:rFonts w:ascii="Arial" w:hAnsi="Arial" w:cs="Arial"/>
          <w:sz w:val="24"/>
          <w:szCs w:val="24"/>
        </w:rPr>
      </w:pPr>
    </w:p>
    <w:p w14:paraId="2C5BA3C2" w14:textId="77777777" w:rsidR="00A25D05" w:rsidRPr="00B0755B" w:rsidRDefault="00A25D05" w:rsidP="00A25D05">
      <w:pPr>
        <w:rPr>
          <w:rFonts w:ascii="Arial" w:hAnsi="Arial" w:cs="Arial"/>
          <w:b/>
          <w:bCs/>
          <w:i/>
          <w:iCs/>
          <w:sz w:val="24"/>
          <w:szCs w:val="24"/>
        </w:rPr>
      </w:pPr>
      <w:bookmarkStart w:id="32" w:name="_heading=h.zfexjqlcj2o2" w:colFirst="0" w:colLast="0"/>
      <w:bookmarkEnd w:id="32"/>
      <w:r w:rsidRPr="00B0755B">
        <w:rPr>
          <w:rFonts w:ascii="Arial" w:hAnsi="Arial" w:cs="Arial"/>
          <w:b/>
          <w:bCs/>
          <w:i/>
          <w:iCs/>
          <w:sz w:val="24"/>
          <w:szCs w:val="24"/>
        </w:rPr>
        <w:t xml:space="preserve">Ejes de Gestión   </w:t>
      </w:r>
    </w:p>
    <w:p w14:paraId="52A60C9D" w14:textId="77777777" w:rsidR="00A25D05" w:rsidRPr="00B0755B" w:rsidRDefault="00A25D05" w:rsidP="00A25D05">
      <w:pPr>
        <w:pStyle w:val="Prrafodelista"/>
        <w:numPr>
          <w:ilvl w:val="0"/>
          <w:numId w:val="23"/>
        </w:numPr>
        <w:pBdr>
          <w:top w:val="nil"/>
          <w:left w:val="nil"/>
          <w:bottom w:val="nil"/>
          <w:right w:val="nil"/>
          <w:between w:val="nil"/>
        </w:pBdr>
        <w:tabs>
          <w:tab w:val="left" w:pos="2342"/>
        </w:tabs>
        <w:spacing w:before="11" w:line="230" w:lineRule="auto"/>
        <w:rPr>
          <w:rFonts w:ascii="Arial" w:hAnsi="Arial" w:cs="Arial"/>
          <w:sz w:val="24"/>
          <w:szCs w:val="24"/>
        </w:rPr>
      </w:pPr>
      <w:r w:rsidRPr="00B0755B">
        <w:rPr>
          <w:rFonts w:ascii="Arial" w:hAnsi="Arial" w:cs="Arial"/>
          <w:color w:val="000000"/>
          <w:sz w:val="24"/>
          <w:szCs w:val="24"/>
        </w:rPr>
        <w:t>Diálogo social.</w:t>
      </w:r>
    </w:p>
    <w:p w14:paraId="473EB349" w14:textId="77777777" w:rsidR="00A25D05" w:rsidRPr="00B0755B" w:rsidRDefault="00A25D05" w:rsidP="00A25D05">
      <w:pPr>
        <w:pStyle w:val="Prrafodelista"/>
        <w:numPr>
          <w:ilvl w:val="0"/>
          <w:numId w:val="23"/>
        </w:numPr>
        <w:pBdr>
          <w:top w:val="nil"/>
          <w:left w:val="nil"/>
          <w:bottom w:val="nil"/>
          <w:right w:val="nil"/>
          <w:between w:val="nil"/>
        </w:pBdr>
        <w:tabs>
          <w:tab w:val="left" w:pos="2342"/>
        </w:tabs>
        <w:spacing w:before="6" w:line="235" w:lineRule="auto"/>
        <w:rPr>
          <w:rFonts w:ascii="Arial" w:hAnsi="Arial" w:cs="Arial"/>
          <w:sz w:val="24"/>
          <w:szCs w:val="24"/>
        </w:rPr>
      </w:pPr>
      <w:r w:rsidRPr="00B0755B">
        <w:rPr>
          <w:rFonts w:ascii="Arial" w:hAnsi="Arial" w:cs="Arial"/>
          <w:sz w:val="24"/>
          <w:szCs w:val="24"/>
        </w:rPr>
        <w:t>Atención</w:t>
      </w:r>
      <w:r w:rsidRPr="00B0755B">
        <w:rPr>
          <w:rFonts w:ascii="Arial" w:hAnsi="Arial" w:cs="Arial"/>
          <w:color w:val="000000"/>
          <w:sz w:val="24"/>
          <w:szCs w:val="24"/>
        </w:rPr>
        <w:t xml:space="preserve"> e integración de migrantes, refugiados y retornados.</w:t>
      </w:r>
    </w:p>
    <w:p w14:paraId="4B70BF9A" w14:textId="77777777" w:rsidR="00A25D05" w:rsidRPr="00B0755B" w:rsidRDefault="00A25D05" w:rsidP="00A25D05">
      <w:pPr>
        <w:pStyle w:val="Prrafodelista"/>
        <w:numPr>
          <w:ilvl w:val="0"/>
          <w:numId w:val="23"/>
        </w:numPr>
        <w:pBdr>
          <w:top w:val="nil"/>
          <w:left w:val="nil"/>
          <w:bottom w:val="nil"/>
          <w:right w:val="nil"/>
          <w:between w:val="nil"/>
        </w:pBdr>
        <w:tabs>
          <w:tab w:val="left" w:pos="2342"/>
        </w:tabs>
        <w:spacing w:before="7" w:line="235" w:lineRule="auto"/>
        <w:rPr>
          <w:rFonts w:ascii="Arial" w:hAnsi="Arial" w:cs="Arial"/>
          <w:sz w:val="24"/>
          <w:szCs w:val="24"/>
        </w:rPr>
      </w:pPr>
      <w:r w:rsidRPr="00B0755B">
        <w:rPr>
          <w:rFonts w:ascii="Arial" w:hAnsi="Arial" w:cs="Arial"/>
          <w:sz w:val="24"/>
          <w:szCs w:val="24"/>
        </w:rPr>
        <w:t>I</w:t>
      </w:r>
      <w:r w:rsidRPr="00B0755B">
        <w:rPr>
          <w:rFonts w:ascii="Arial" w:hAnsi="Arial" w:cs="Arial"/>
          <w:color w:val="000000"/>
          <w:sz w:val="24"/>
          <w:szCs w:val="24"/>
        </w:rPr>
        <w:t>nstancias de coordinación a nivel sectorial, nacional y regional para apoyar a las entidades territoriales en el diseño e implementación de proyectos de desarrollo.</w:t>
      </w:r>
    </w:p>
    <w:p w14:paraId="3F7346BF" w14:textId="77777777" w:rsidR="00A25D05" w:rsidRPr="00B0755B" w:rsidRDefault="00A25D05" w:rsidP="00A25D05">
      <w:pPr>
        <w:pStyle w:val="Prrafodelista"/>
        <w:numPr>
          <w:ilvl w:val="0"/>
          <w:numId w:val="23"/>
        </w:numPr>
        <w:pBdr>
          <w:top w:val="nil"/>
          <w:left w:val="nil"/>
          <w:bottom w:val="nil"/>
          <w:right w:val="nil"/>
          <w:between w:val="nil"/>
        </w:pBdr>
        <w:tabs>
          <w:tab w:val="left" w:pos="2342"/>
        </w:tabs>
        <w:spacing w:before="7" w:line="235" w:lineRule="auto"/>
        <w:rPr>
          <w:rFonts w:ascii="Arial" w:hAnsi="Arial" w:cs="Arial"/>
          <w:sz w:val="24"/>
          <w:szCs w:val="24"/>
        </w:rPr>
      </w:pPr>
      <w:r w:rsidRPr="00B0755B">
        <w:rPr>
          <w:rFonts w:ascii="Arial" w:hAnsi="Arial" w:cs="Arial"/>
          <w:sz w:val="24"/>
          <w:szCs w:val="24"/>
        </w:rPr>
        <w:t>Comunidades de Acogida.</w:t>
      </w:r>
    </w:p>
    <w:p w14:paraId="446DD205" w14:textId="77777777" w:rsidR="00A25D05" w:rsidRPr="00B0755B" w:rsidRDefault="00A25D05" w:rsidP="00A25D05">
      <w:pPr>
        <w:pStyle w:val="Prrafodelista"/>
        <w:numPr>
          <w:ilvl w:val="0"/>
          <w:numId w:val="23"/>
        </w:numPr>
        <w:pBdr>
          <w:top w:val="nil"/>
          <w:left w:val="nil"/>
          <w:bottom w:val="nil"/>
          <w:right w:val="nil"/>
          <w:between w:val="nil"/>
        </w:pBdr>
        <w:tabs>
          <w:tab w:val="left" w:pos="2342"/>
        </w:tabs>
        <w:spacing w:before="7" w:line="232" w:lineRule="auto"/>
        <w:rPr>
          <w:rFonts w:ascii="Arial" w:hAnsi="Arial" w:cs="Arial"/>
          <w:sz w:val="24"/>
          <w:szCs w:val="24"/>
        </w:rPr>
      </w:pPr>
      <w:r w:rsidRPr="00B0755B">
        <w:rPr>
          <w:rFonts w:ascii="Arial" w:hAnsi="Arial" w:cs="Arial"/>
          <w:color w:val="000000"/>
          <w:sz w:val="24"/>
          <w:szCs w:val="24"/>
        </w:rPr>
        <w:t>Lucha contra la Trata de Personas.</w:t>
      </w:r>
    </w:p>
    <w:p w14:paraId="441EF257" w14:textId="77777777" w:rsidR="00A25D05" w:rsidRPr="00B0755B" w:rsidRDefault="00A25D05" w:rsidP="00A25D05">
      <w:pPr>
        <w:pStyle w:val="Prrafodelista"/>
        <w:numPr>
          <w:ilvl w:val="0"/>
          <w:numId w:val="23"/>
        </w:numPr>
        <w:pBdr>
          <w:top w:val="nil"/>
          <w:left w:val="nil"/>
          <w:bottom w:val="nil"/>
          <w:right w:val="nil"/>
          <w:between w:val="nil"/>
        </w:pBdr>
        <w:tabs>
          <w:tab w:val="left" w:pos="2342"/>
        </w:tabs>
        <w:spacing w:before="7" w:line="232" w:lineRule="auto"/>
        <w:rPr>
          <w:rFonts w:ascii="Arial" w:hAnsi="Arial" w:cs="Arial"/>
          <w:sz w:val="24"/>
          <w:szCs w:val="24"/>
        </w:rPr>
      </w:pPr>
      <w:r w:rsidRPr="00B0755B">
        <w:rPr>
          <w:rFonts w:ascii="Arial" w:hAnsi="Arial" w:cs="Arial"/>
          <w:sz w:val="24"/>
          <w:szCs w:val="24"/>
        </w:rPr>
        <w:t xml:space="preserve">Diáspora. </w:t>
      </w:r>
    </w:p>
    <w:p w14:paraId="7243DC5A" w14:textId="77777777" w:rsidR="00A25D05" w:rsidRPr="00B0755B" w:rsidRDefault="00A25D05" w:rsidP="00A25D05">
      <w:pPr>
        <w:pBdr>
          <w:top w:val="nil"/>
          <w:left w:val="nil"/>
          <w:bottom w:val="nil"/>
          <w:right w:val="nil"/>
          <w:between w:val="nil"/>
        </w:pBdr>
        <w:tabs>
          <w:tab w:val="left" w:pos="2342"/>
        </w:tabs>
        <w:spacing w:before="7" w:line="232" w:lineRule="auto"/>
        <w:ind w:left="2341"/>
        <w:jc w:val="both"/>
        <w:rPr>
          <w:rFonts w:ascii="Arial" w:hAnsi="Arial" w:cs="Arial"/>
          <w:color w:val="000000"/>
          <w:sz w:val="24"/>
          <w:szCs w:val="24"/>
        </w:rPr>
      </w:pPr>
      <w:r w:rsidRPr="00B0755B">
        <w:rPr>
          <w:rFonts w:ascii="Arial" w:hAnsi="Arial" w:cs="Arial"/>
          <w:color w:val="000000"/>
          <w:sz w:val="24"/>
          <w:szCs w:val="24"/>
        </w:rPr>
        <w:t xml:space="preserve"> </w:t>
      </w:r>
    </w:p>
    <w:p w14:paraId="3069665A" w14:textId="77777777" w:rsidR="00A25D05" w:rsidRPr="00B0755B" w:rsidRDefault="00A25D05" w:rsidP="00A25D05">
      <w:pPr>
        <w:pBdr>
          <w:top w:val="nil"/>
          <w:left w:val="nil"/>
          <w:bottom w:val="nil"/>
          <w:right w:val="nil"/>
          <w:between w:val="nil"/>
        </w:pBdr>
        <w:jc w:val="both"/>
        <w:rPr>
          <w:rFonts w:ascii="Arial" w:hAnsi="Arial" w:cs="Arial"/>
          <w:b/>
          <w:sz w:val="24"/>
          <w:szCs w:val="24"/>
        </w:rPr>
      </w:pPr>
      <w:r w:rsidRPr="00B0755B">
        <w:rPr>
          <w:rFonts w:ascii="Arial" w:hAnsi="Arial" w:cs="Arial"/>
          <w:b/>
          <w:color w:val="000000"/>
          <w:sz w:val="24"/>
          <w:szCs w:val="24"/>
        </w:rPr>
        <w:t>LÍNEA ESTRATÉGICA 3. Economía popular</w:t>
      </w:r>
      <w:r w:rsidRPr="00B0755B">
        <w:rPr>
          <w:rFonts w:ascii="Arial" w:hAnsi="Arial" w:cs="Arial"/>
          <w:b/>
          <w:sz w:val="24"/>
          <w:szCs w:val="24"/>
        </w:rPr>
        <w:t xml:space="preserve">, solidaria y comunitaria. </w:t>
      </w:r>
    </w:p>
    <w:p w14:paraId="568855B3" w14:textId="26BFEC8D" w:rsidR="00A25D05" w:rsidRPr="00B0755B" w:rsidRDefault="00A25D05" w:rsidP="00A25D05">
      <w:pPr>
        <w:pBdr>
          <w:top w:val="nil"/>
          <w:left w:val="nil"/>
          <w:bottom w:val="nil"/>
          <w:right w:val="nil"/>
          <w:between w:val="nil"/>
        </w:pBdr>
        <w:jc w:val="both"/>
        <w:rPr>
          <w:rFonts w:ascii="Arial" w:hAnsi="Arial" w:cs="Arial"/>
          <w:color w:val="000000"/>
          <w:sz w:val="24"/>
          <w:szCs w:val="24"/>
        </w:rPr>
      </w:pPr>
      <w:r w:rsidRPr="00B0755B">
        <w:rPr>
          <w:rFonts w:ascii="Arial" w:hAnsi="Arial" w:cs="Arial"/>
          <w:color w:val="000000"/>
          <w:sz w:val="24"/>
          <w:szCs w:val="24"/>
        </w:rPr>
        <w:t xml:space="preserve">La economía popular se refiere a los oficios y ocupaciones mercantiles (producción, distribución y comercialización de bienes y servicios) y no mercantiles (domésticas o comunitarias) desarrolladas por unidades económicas de baja escala (personales, familiares, pequeños negocios o microempresas), en cualquier sector </w:t>
      </w:r>
      <w:r w:rsidRPr="00B0755B">
        <w:rPr>
          <w:rFonts w:ascii="Arial" w:hAnsi="Arial" w:cs="Arial"/>
          <w:color w:val="000000"/>
          <w:sz w:val="24"/>
          <w:szCs w:val="24"/>
        </w:rPr>
        <w:lastRenderedPageBreak/>
        <w:t>económico. Los actores de la Economía Popular pueden realizar sus actividades de manera individual, en unidades económicas u organizadas de manera asociativa. El impulso a la Economía Popular parte de una comprensión de sus dinámicas intrínsecas. Estas actividades generan valor social y económico significativo, y una vez se entiende su funcionamiento y lógica de acción, se desarrollarán mecanismos que contribuyan a su crecimiento y productividad.</w:t>
      </w:r>
    </w:p>
    <w:p w14:paraId="2BE2A84D" w14:textId="77777777" w:rsidR="00A25D05" w:rsidRPr="00B0755B" w:rsidRDefault="00A25D05">
      <w:pPr>
        <w:spacing w:after="160" w:line="259" w:lineRule="auto"/>
        <w:rPr>
          <w:rFonts w:ascii="Arial" w:hAnsi="Arial" w:cs="Arial"/>
          <w:color w:val="000000"/>
          <w:sz w:val="24"/>
          <w:szCs w:val="24"/>
        </w:rPr>
      </w:pPr>
      <w:r w:rsidRPr="00B0755B">
        <w:rPr>
          <w:rFonts w:ascii="Arial" w:hAnsi="Arial" w:cs="Arial"/>
          <w:color w:val="000000"/>
          <w:sz w:val="24"/>
          <w:szCs w:val="24"/>
        </w:rPr>
        <w:br w:type="page"/>
      </w:r>
    </w:p>
    <w:p w14:paraId="27133408" w14:textId="7C4D7711" w:rsidR="00A25D05" w:rsidRPr="00B0755B" w:rsidRDefault="00A25D05" w:rsidP="00A25D05">
      <w:pPr>
        <w:pBdr>
          <w:top w:val="nil"/>
          <w:left w:val="nil"/>
          <w:bottom w:val="nil"/>
          <w:right w:val="nil"/>
          <w:between w:val="nil"/>
        </w:pBdr>
        <w:jc w:val="both"/>
        <w:rPr>
          <w:rFonts w:ascii="Arial" w:hAnsi="Arial" w:cs="Arial"/>
          <w:color w:val="000000"/>
          <w:sz w:val="24"/>
          <w:szCs w:val="24"/>
        </w:rPr>
      </w:pPr>
      <w:r w:rsidRPr="00B0755B">
        <w:rPr>
          <w:rFonts w:ascii="Arial" w:hAnsi="Arial" w:cs="Arial"/>
          <w:color w:val="000000"/>
          <w:sz w:val="24"/>
          <w:szCs w:val="24"/>
        </w:rPr>
        <w:lastRenderedPageBreak/>
        <w:t>P50</w:t>
      </w:r>
    </w:p>
    <w:p w14:paraId="42DDB240" w14:textId="4E0C0A74" w:rsidR="00A25D05" w:rsidRPr="00B0755B" w:rsidRDefault="00A25D05" w:rsidP="00A25D05">
      <w:pPr>
        <w:pBdr>
          <w:top w:val="nil"/>
          <w:left w:val="nil"/>
          <w:bottom w:val="nil"/>
          <w:right w:val="nil"/>
          <w:between w:val="nil"/>
        </w:pBdr>
        <w:jc w:val="both"/>
        <w:rPr>
          <w:rFonts w:ascii="Arial" w:hAnsi="Arial" w:cs="Arial"/>
          <w:color w:val="000000"/>
          <w:sz w:val="24"/>
          <w:szCs w:val="24"/>
        </w:rPr>
      </w:pPr>
    </w:p>
    <w:p w14:paraId="138F8E0F" w14:textId="77777777" w:rsidR="00C47D38" w:rsidRPr="00B0755B" w:rsidRDefault="00C47D38" w:rsidP="00C47D38">
      <w:pPr>
        <w:rPr>
          <w:rFonts w:ascii="Arial" w:hAnsi="Arial" w:cs="Arial"/>
          <w:b/>
          <w:bCs/>
          <w:i/>
          <w:iCs/>
          <w:sz w:val="24"/>
          <w:szCs w:val="24"/>
        </w:rPr>
      </w:pPr>
      <w:r w:rsidRPr="00B0755B">
        <w:rPr>
          <w:rFonts w:ascii="Arial" w:hAnsi="Arial" w:cs="Arial"/>
          <w:b/>
          <w:bCs/>
          <w:i/>
          <w:iCs/>
          <w:sz w:val="24"/>
          <w:szCs w:val="24"/>
        </w:rPr>
        <w:t xml:space="preserve">Ejes de Gestión   </w:t>
      </w:r>
    </w:p>
    <w:p w14:paraId="05499EBC" w14:textId="77777777" w:rsidR="00C47D38" w:rsidRPr="00B0755B" w:rsidRDefault="00C47D38" w:rsidP="00C47D38">
      <w:pPr>
        <w:pStyle w:val="Prrafodelista"/>
        <w:numPr>
          <w:ilvl w:val="0"/>
          <w:numId w:val="24"/>
        </w:numPr>
        <w:pBdr>
          <w:top w:val="nil"/>
          <w:left w:val="nil"/>
          <w:bottom w:val="nil"/>
          <w:right w:val="nil"/>
          <w:between w:val="nil"/>
        </w:pBdr>
        <w:tabs>
          <w:tab w:val="left" w:pos="2342"/>
        </w:tabs>
        <w:spacing w:before="3" w:line="264" w:lineRule="auto"/>
        <w:rPr>
          <w:rFonts w:ascii="Arial" w:hAnsi="Arial" w:cs="Arial"/>
          <w:sz w:val="24"/>
          <w:szCs w:val="24"/>
        </w:rPr>
      </w:pPr>
      <w:r w:rsidRPr="00B0755B">
        <w:rPr>
          <w:rFonts w:ascii="Arial" w:hAnsi="Arial" w:cs="Arial"/>
          <w:sz w:val="24"/>
          <w:szCs w:val="24"/>
        </w:rPr>
        <w:t>A</w:t>
      </w:r>
      <w:r w:rsidRPr="00B0755B">
        <w:rPr>
          <w:rFonts w:ascii="Arial" w:hAnsi="Arial" w:cs="Arial"/>
          <w:color w:val="000000"/>
          <w:sz w:val="24"/>
          <w:szCs w:val="24"/>
        </w:rPr>
        <w:t>copio,</w:t>
      </w:r>
      <w:r w:rsidRPr="00B0755B">
        <w:rPr>
          <w:rFonts w:ascii="Arial" w:hAnsi="Arial" w:cs="Arial"/>
          <w:sz w:val="24"/>
          <w:szCs w:val="24"/>
        </w:rPr>
        <w:t xml:space="preserve"> </w:t>
      </w:r>
      <w:r w:rsidRPr="00B0755B">
        <w:rPr>
          <w:rFonts w:ascii="Arial" w:hAnsi="Arial" w:cs="Arial"/>
          <w:color w:val="000000"/>
          <w:sz w:val="24"/>
          <w:szCs w:val="24"/>
        </w:rPr>
        <w:t>distribución y comercialización de productos de la Economía Popular.</w:t>
      </w:r>
    </w:p>
    <w:p w14:paraId="745B3822" w14:textId="77777777" w:rsidR="00C47D38" w:rsidRPr="00B0755B" w:rsidRDefault="00C47D38" w:rsidP="00C47D38">
      <w:pPr>
        <w:pStyle w:val="Prrafodelista"/>
        <w:numPr>
          <w:ilvl w:val="0"/>
          <w:numId w:val="24"/>
        </w:numPr>
        <w:pBdr>
          <w:top w:val="nil"/>
          <w:left w:val="nil"/>
          <w:bottom w:val="nil"/>
          <w:right w:val="nil"/>
          <w:between w:val="nil"/>
        </w:pBdr>
        <w:tabs>
          <w:tab w:val="left" w:pos="2342"/>
        </w:tabs>
        <w:spacing w:before="3" w:line="235" w:lineRule="auto"/>
        <w:rPr>
          <w:rFonts w:ascii="Arial" w:hAnsi="Arial" w:cs="Arial"/>
          <w:sz w:val="24"/>
          <w:szCs w:val="24"/>
        </w:rPr>
      </w:pPr>
      <w:r w:rsidRPr="00B0755B">
        <w:rPr>
          <w:rFonts w:ascii="Arial" w:hAnsi="Arial" w:cs="Arial"/>
          <w:sz w:val="24"/>
          <w:szCs w:val="24"/>
        </w:rPr>
        <w:t>R</w:t>
      </w:r>
      <w:r w:rsidRPr="00B0755B">
        <w:rPr>
          <w:rFonts w:ascii="Arial" w:hAnsi="Arial" w:cs="Arial"/>
          <w:color w:val="000000"/>
          <w:sz w:val="24"/>
          <w:szCs w:val="24"/>
        </w:rPr>
        <w:t xml:space="preserve">edes logísticas </w:t>
      </w:r>
      <w:r w:rsidRPr="00B0755B">
        <w:rPr>
          <w:rFonts w:ascii="Arial" w:hAnsi="Arial" w:cs="Arial"/>
          <w:sz w:val="24"/>
          <w:szCs w:val="24"/>
        </w:rPr>
        <w:t>y A</w:t>
      </w:r>
      <w:r w:rsidRPr="00B0755B">
        <w:rPr>
          <w:rFonts w:ascii="Arial" w:hAnsi="Arial" w:cs="Arial"/>
          <w:color w:val="000000"/>
          <w:sz w:val="24"/>
          <w:szCs w:val="24"/>
        </w:rPr>
        <w:t>sociatividad.</w:t>
      </w:r>
    </w:p>
    <w:p w14:paraId="6A856623" w14:textId="77777777" w:rsidR="00C47D38" w:rsidRPr="00B0755B" w:rsidRDefault="00C47D38" w:rsidP="00C47D38">
      <w:pPr>
        <w:pStyle w:val="Prrafodelista"/>
        <w:numPr>
          <w:ilvl w:val="0"/>
          <w:numId w:val="24"/>
        </w:numPr>
        <w:pBdr>
          <w:top w:val="nil"/>
          <w:left w:val="nil"/>
          <w:bottom w:val="nil"/>
          <w:right w:val="nil"/>
          <w:between w:val="nil"/>
        </w:pBdr>
        <w:tabs>
          <w:tab w:val="left" w:pos="2342"/>
        </w:tabs>
        <w:spacing w:before="3" w:line="235" w:lineRule="auto"/>
        <w:rPr>
          <w:rFonts w:ascii="Arial" w:hAnsi="Arial" w:cs="Arial"/>
          <w:sz w:val="24"/>
          <w:szCs w:val="24"/>
        </w:rPr>
      </w:pPr>
      <w:r w:rsidRPr="00B0755B">
        <w:rPr>
          <w:rFonts w:ascii="Arial" w:hAnsi="Arial" w:cs="Arial"/>
          <w:sz w:val="24"/>
          <w:szCs w:val="24"/>
        </w:rPr>
        <w:t>E</w:t>
      </w:r>
      <w:r w:rsidRPr="00B0755B">
        <w:rPr>
          <w:rFonts w:ascii="Arial" w:hAnsi="Arial" w:cs="Arial"/>
          <w:color w:val="000000"/>
          <w:sz w:val="24"/>
          <w:szCs w:val="24"/>
        </w:rPr>
        <w:t>conomías campesinas, comunitarias y solidarias rurales.</w:t>
      </w:r>
    </w:p>
    <w:p w14:paraId="1AAC3B3D" w14:textId="77777777" w:rsidR="00C47D38" w:rsidRPr="00B0755B" w:rsidRDefault="00C47D38" w:rsidP="00C47D38">
      <w:pPr>
        <w:pStyle w:val="Prrafodelista"/>
        <w:numPr>
          <w:ilvl w:val="0"/>
          <w:numId w:val="24"/>
        </w:numPr>
        <w:pBdr>
          <w:top w:val="nil"/>
          <w:left w:val="nil"/>
          <w:bottom w:val="nil"/>
          <w:right w:val="nil"/>
          <w:between w:val="nil"/>
        </w:pBdr>
        <w:tabs>
          <w:tab w:val="left" w:pos="2342"/>
        </w:tabs>
        <w:spacing w:before="3" w:line="235" w:lineRule="auto"/>
        <w:rPr>
          <w:rFonts w:ascii="Arial" w:hAnsi="Arial" w:cs="Arial"/>
          <w:sz w:val="24"/>
          <w:szCs w:val="24"/>
        </w:rPr>
      </w:pPr>
      <w:r w:rsidRPr="00B0755B">
        <w:rPr>
          <w:rFonts w:ascii="Arial" w:hAnsi="Arial" w:cs="Arial"/>
          <w:color w:val="000000"/>
          <w:sz w:val="24"/>
          <w:szCs w:val="24"/>
        </w:rPr>
        <w:t xml:space="preserve">Unidades productivas de la Economía Popular. </w:t>
      </w:r>
    </w:p>
    <w:p w14:paraId="5C694390" w14:textId="77777777" w:rsidR="00C47D38" w:rsidRPr="00B0755B" w:rsidRDefault="00C47D38" w:rsidP="00C47D38">
      <w:pPr>
        <w:pStyle w:val="Prrafodelista"/>
        <w:numPr>
          <w:ilvl w:val="0"/>
          <w:numId w:val="24"/>
        </w:numPr>
        <w:pBdr>
          <w:top w:val="nil"/>
          <w:left w:val="nil"/>
          <w:bottom w:val="nil"/>
          <w:right w:val="nil"/>
          <w:between w:val="nil"/>
        </w:pBdr>
        <w:tabs>
          <w:tab w:val="left" w:pos="2342"/>
        </w:tabs>
        <w:spacing w:before="3" w:line="268" w:lineRule="auto"/>
        <w:rPr>
          <w:rFonts w:ascii="Arial" w:hAnsi="Arial" w:cs="Arial"/>
          <w:sz w:val="24"/>
          <w:szCs w:val="24"/>
        </w:rPr>
      </w:pPr>
      <w:r w:rsidRPr="00B0755B">
        <w:rPr>
          <w:rFonts w:ascii="Arial" w:hAnsi="Arial" w:cs="Arial"/>
          <w:sz w:val="24"/>
          <w:szCs w:val="24"/>
        </w:rPr>
        <w:t>Instrumentos financieros para las iniciativas de EP.</w:t>
      </w:r>
    </w:p>
    <w:p w14:paraId="4D51D230" w14:textId="77777777" w:rsidR="00C47D38" w:rsidRPr="00B0755B" w:rsidRDefault="00C47D38" w:rsidP="00C47D38">
      <w:pPr>
        <w:pStyle w:val="Prrafodelista"/>
        <w:numPr>
          <w:ilvl w:val="0"/>
          <w:numId w:val="24"/>
        </w:numPr>
        <w:pBdr>
          <w:top w:val="nil"/>
          <w:left w:val="nil"/>
          <w:bottom w:val="nil"/>
          <w:right w:val="nil"/>
          <w:between w:val="nil"/>
        </w:pBdr>
        <w:tabs>
          <w:tab w:val="left" w:pos="2342"/>
        </w:tabs>
        <w:spacing w:before="3" w:line="268" w:lineRule="auto"/>
        <w:rPr>
          <w:rFonts w:ascii="Arial" w:hAnsi="Arial" w:cs="Arial"/>
          <w:sz w:val="24"/>
          <w:szCs w:val="24"/>
        </w:rPr>
      </w:pPr>
      <w:r w:rsidRPr="00B0755B">
        <w:rPr>
          <w:rFonts w:ascii="Arial" w:hAnsi="Arial" w:cs="Arial"/>
          <w:color w:val="000000"/>
          <w:sz w:val="24"/>
          <w:szCs w:val="24"/>
        </w:rPr>
        <w:t>Asociatividad Solidaria Para la Paz (ASPP).</w:t>
      </w:r>
    </w:p>
    <w:p w14:paraId="465FABE7" w14:textId="15287FD4" w:rsidR="00C47D38" w:rsidRPr="00B0755B" w:rsidRDefault="00C47D38" w:rsidP="00C47D38">
      <w:pPr>
        <w:pStyle w:val="Prrafodelista"/>
        <w:numPr>
          <w:ilvl w:val="0"/>
          <w:numId w:val="24"/>
        </w:numPr>
        <w:pBdr>
          <w:top w:val="nil"/>
          <w:left w:val="nil"/>
          <w:bottom w:val="nil"/>
          <w:right w:val="nil"/>
          <w:between w:val="nil"/>
        </w:pBdr>
        <w:tabs>
          <w:tab w:val="left" w:pos="2342"/>
        </w:tabs>
        <w:spacing w:before="3" w:line="268" w:lineRule="auto"/>
        <w:rPr>
          <w:rFonts w:ascii="Arial" w:hAnsi="Arial" w:cs="Arial"/>
          <w:sz w:val="24"/>
          <w:szCs w:val="24"/>
        </w:rPr>
      </w:pPr>
      <w:r w:rsidRPr="00B0755B">
        <w:rPr>
          <w:rFonts w:ascii="Arial" w:hAnsi="Arial" w:cs="Arial"/>
          <w:color w:val="000000"/>
          <w:sz w:val="24"/>
          <w:szCs w:val="24"/>
        </w:rPr>
        <w:t xml:space="preserve">Inclusión social y productiva </w:t>
      </w:r>
      <w:r w:rsidRPr="00B0755B">
        <w:rPr>
          <w:rFonts w:ascii="Arial" w:hAnsi="Arial" w:cs="Arial"/>
          <w:sz w:val="24"/>
          <w:szCs w:val="24"/>
        </w:rPr>
        <w:t xml:space="preserve">para </w:t>
      </w:r>
      <w:r w:rsidRPr="00B0755B">
        <w:rPr>
          <w:rFonts w:ascii="Arial" w:hAnsi="Arial" w:cs="Arial"/>
          <w:color w:val="000000"/>
          <w:sz w:val="24"/>
          <w:szCs w:val="24"/>
        </w:rPr>
        <w:t>las mujeres, reincorpora</w:t>
      </w:r>
      <w:r w:rsidRPr="00B0755B">
        <w:rPr>
          <w:rFonts w:ascii="Arial" w:hAnsi="Arial" w:cs="Arial"/>
          <w:sz w:val="24"/>
          <w:szCs w:val="24"/>
        </w:rPr>
        <w:t>dos</w:t>
      </w:r>
      <w:r w:rsidRPr="00B0755B">
        <w:rPr>
          <w:rFonts w:ascii="Arial" w:hAnsi="Arial" w:cs="Arial"/>
          <w:color w:val="000000"/>
          <w:sz w:val="24"/>
          <w:szCs w:val="24"/>
        </w:rPr>
        <w:t>, personas con discapacidad, campesinos y otras poblaciones prioritarias.</w:t>
      </w:r>
      <w:bookmarkStart w:id="33" w:name="_heading=h.23ckvvd" w:colFirst="0" w:colLast="0"/>
      <w:bookmarkEnd w:id="33"/>
    </w:p>
    <w:p w14:paraId="5F528C31" w14:textId="77777777" w:rsidR="00C47D38" w:rsidRPr="00B0755B" w:rsidRDefault="00C47D38" w:rsidP="00C47D38">
      <w:pPr>
        <w:pBdr>
          <w:top w:val="nil"/>
          <w:left w:val="nil"/>
          <w:bottom w:val="nil"/>
          <w:right w:val="nil"/>
          <w:between w:val="nil"/>
        </w:pBdr>
        <w:spacing w:before="8"/>
        <w:jc w:val="both"/>
        <w:rPr>
          <w:rFonts w:ascii="Arial" w:hAnsi="Arial" w:cs="Arial"/>
          <w:b/>
          <w:sz w:val="24"/>
          <w:szCs w:val="24"/>
        </w:rPr>
      </w:pPr>
    </w:p>
    <w:p w14:paraId="7CD91461" w14:textId="77777777" w:rsidR="00C47D38" w:rsidRPr="00B0755B" w:rsidRDefault="00C47D38" w:rsidP="00C47D38">
      <w:pPr>
        <w:pBdr>
          <w:top w:val="nil"/>
          <w:left w:val="nil"/>
          <w:bottom w:val="nil"/>
          <w:right w:val="nil"/>
          <w:between w:val="nil"/>
        </w:pBdr>
        <w:spacing w:before="8"/>
        <w:jc w:val="both"/>
        <w:rPr>
          <w:rFonts w:ascii="Arial" w:hAnsi="Arial" w:cs="Arial"/>
          <w:b/>
          <w:sz w:val="24"/>
          <w:szCs w:val="24"/>
        </w:rPr>
      </w:pPr>
    </w:p>
    <w:p w14:paraId="2EEFD29D" w14:textId="77777777" w:rsidR="00C47D38" w:rsidRPr="00B0755B" w:rsidRDefault="00C47D38" w:rsidP="00C47D38">
      <w:pPr>
        <w:pBdr>
          <w:top w:val="nil"/>
          <w:left w:val="nil"/>
          <w:bottom w:val="nil"/>
          <w:right w:val="nil"/>
          <w:between w:val="nil"/>
        </w:pBdr>
        <w:spacing w:before="8"/>
        <w:jc w:val="both"/>
        <w:rPr>
          <w:rFonts w:ascii="Arial" w:hAnsi="Arial" w:cs="Arial"/>
          <w:b/>
          <w:sz w:val="24"/>
          <w:szCs w:val="24"/>
        </w:rPr>
      </w:pPr>
    </w:p>
    <w:p w14:paraId="416F90CD" w14:textId="77777777" w:rsidR="00C47D38" w:rsidRPr="00B0755B" w:rsidRDefault="00C47D38" w:rsidP="00C47D38">
      <w:pPr>
        <w:pBdr>
          <w:top w:val="nil"/>
          <w:left w:val="nil"/>
          <w:bottom w:val="nil"/>
          <w:right w:val="nil"/>
          <w:between w:val="nil"/>
        </w:pBdr>
        <w:spacing w:before="8"/>
        <w:jc w:val="both"/>
        <w:rPr>
          <w:rFonts w:ascii="Arial" w:hAnsi="Arial" w:cs="Arial"/>
          <w:b/>
          <w:sz w:val="24"/>
          <w:szCs w:val="24"/>
        </w:rPr>
      </w:pPr>
      <w:r w:rsidRPr="00B0755B">
        <w:rPr>
          <w:rFonts w:ascii="Arial" w:hAnsi="Arial" w:cs="Arial"/>
          <w:b/>
          <w:sz w:val="24"/>
          <w:szCs w:val="24"/>
        </w:rPr>
        <w:t xml:space="preserve">OBJETIVO 3. Promover una Cultura de Paz, Justicia y Lucha Contra la Desigualdad.  </w:t>
      </w:r>
    </w:p>
    <w:p w14:paraId="7012D20D" w14:textId="77777777" w:rsidR="00C47D38" w:rsidRPr="00B0755B" w:rsidRDefault="00C47D38" w:rsidP="00C47D38">
      <w:pPr>
        <w:pBdr>
          <w:top w:val="nil"/>
          <w:left w:val="nil"/>
          <w:bottom w:val="nil"/>
          <w:right w:val="nil"/>
          <w:between w:val="nil"/>
        </w:pBdr>
        <w:spacing w:before="8"/>
        <w:jc w:val="both"/>
        <w:rPr>
          <w:rFonts w:ascii="Arial" w:hAnsi="Arial" w:cs="Arial"/>
          <w:b/>
          <w:sz w:val="24"/>
          <w:szCs w:val="24"/>
        </w:rPr>
      </w:pPr>
    </w:p>
    <w:p w14:paraId="1D1124CD" w14:textId="5EDC55A3" w:rsidR="00C47D38" w:rsidRPr="00B0755B" w:rsidRDefault="00C47D38" w:rsidP="00C47D38">
      <w:pPr>
        <w:spacing w:before="9"/>
        <w:jc w:val="center"/>
        <w:rPr>
          <w:rFonts w:ascii="Arial" w:hAnsi="Arial" w:cs="Arial"/>
          <w:b/>
          <w:bCs/>
          <w:color w:val="FF0000"/>
          <w:sz w:val="24"/>
          <w:szCs w:val="24"/>
        </w:rPr>
      </w:pPr>
    </w:p>
    <w:p w14:paraId="35BD8B7D" w14:textId="73059842" w:rsidR="00C47D38" w:rsidRPr="00B0755B" w:rsidRDefault="00C47D38" w:rsidP="00C47D38">
      <w:pPr>
        <w:pBdr>
          <w:top w:val="nil"/>
          <w:left w:val="nil"/>
          <w:bottom w:val="nil"/>
          <w:right w:val="nil"/>
          <w:between w:val="nil"/>
        </w:pBdr>
        <w:spacing w:before="8"/>
        <w:jc w:val="center"/>
        <w:rPr>
          <w:rFonts w:ascii="Arial" w:hAnsi="Arial" w:cs="Arial"/>
          <w:color w:val="000000"/>
          <w:sz w:val="24"/>
          <w:szCs w:val="24"/>
        </w:rPr>
      </w:pPr>
      <w:r w:rsidRPr="00B0755B">
        <w:rPr>
          <w:rFonts w:ascii="Arial" w:hAnsi="Arial" w:cs="Arial"/>
          <w:noProof/>
          <w:sz w:val="24"/>
          <w:szCs w:val="24"/>
          <w:lang w:eastAsia="es-CO"/>
        </w:rPr>
        <w:lastRenderedPageBreak/>
        <w:drawing>
          <wp:inline distT="0" distB="0" distL="0" distR="0" wp14:anchorId="7ABD1CD3" wp14:editId="2663387C">
            <wp:extent cx="4202307" cy="2135875"/>
            <wp:effectExtent l="0" t="0" r="0" b="0"/>
            <wp:docPr id="261453778" name="Imagen 261453778" descr="Objetivo 3&#10;Promover una cultura de paz, justicia y lucha contra la desigual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 previa de image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5696" r="7242" b="33946"/>
                    <a:stretch/>
                  </pic:blipFill>
                  <pic:spPr bwMode="auto">
                    <a:xfrm>
                      <a:off x="0" y="0"/>
                      <a:ext cx="4265427" cy="2167957"/>
                    </a:xfrm>
                    <a:prstGeom prst="rect">
                      <a:avLst/>
                    </a:prstGeom>
                    <a:noFill/>
                    <a:ln>
                      <a:noFill/>
                    </a:ln>
                    <a:extLst>
                      <a:ext uri="{53640926-AAD7-44D8-BBD7-CCE9431645EC}">
                        <a14:shadowObscured xmlns:a14="http://schemas.microsoft.com/office/drawing/2010/main"/>
                      </a:ext>
                    </a:extLst>
                  </pic:spPr>
                </pic:pic>
              </a:graphicData>
            </a:graphic>
          </wp:inline>
        </w:drawing>
      </w:r>
    </w:p>
    <w:p w14:paraId="1E92C5D1" w14:textId="38AF1237" w:rsidR="00C47D38" w:rsidRPr="00B0755B" w:rsidRDefault="00C47D38">
      <w:pPr>
        <w:spacing w:after="160" w:line="259" w:lineRule="auto"/>
        <w:rPr>
          <w:rFonts w:ascii="Arial" w:hAnsi="Arial" w:cs="Arial"/>
          <w:sz w:val="24"/>
          <w:szCs w:val="24"/>
          <w:highlight w:val="white"/>
        </w:rPr>
      </w:pPr>
      <w:r w:rsidRPr="00B0755B">
        <w:rPr>
          <w:rFonts w:ascii="Arial" w:hAnsi="Arial" w:cs="Arial"/>
          <w:sz w:val="24"/>
          <w:szCs w:val="24"/>
          <w:highlight w:val="white"/>
        </w:rPr>
        <w:br w:type="page"/>
      </w:r>
    </w:p>
    <w:p w14:paraId="2F5AAAAA" w14:textId="2088A1EE" w:rsidR="00A25D05" w:rsidRPr="00B0755B" w:rsidRDefault="00C47D38" w:rsidP="00A25D05">
      <w:pPr>
        <w:spacing w:after="160" w:line="259" w:lineRule="auto"/>
        <w:rPr>
          <w:rFonts w:ascii="Arial" w:hAnsi="Arial" w:cs="Arial"/>
          <w:sz w:val="24"/>
          <w:szCs w:val="24"/>
          <w:highlight w:val="white"/>
        </w:rPr>
      </w:pPr>
      <w:r w:rsidRPr="00B0755B">
        <w:rPr>
          <w:rFonts w:ascii="Arial" w:hAnsi="Arial" w:cs="Arial"/>
          <w:sz w:val="24"/>
          <w:szCs w:val="24"/>
          <w:highlight w:val="white"/>
        </w:rPr>
        <w:lastRenderedPageBreak/>
        <w:t>P51</w:t>
      </w:r>
    </w:p>
    <w:p w14:paraId="34B8FE3B" w14:textId="77777777" w:rsidR="00C47D38" w:rsidRPr="00B0755B" w:rsidRDefault="00C47D38" w:rsidP="00A25D05">
      <w:pPr>
        <w:spacing w:after="160" w:line="259" w:lineRule="auto"/>
        <w:rPr>
          <w:rFonts w:ascii="Arial" w:hAnsi="Arial" w:cs="Arial"/>
          <w:sz w:val="24"/>
          <w:szCs w:val="24"/>
          <w:highlight w:val="white"/>
        </w:rPr>
      </w:pPr>
    </w:p>
    <w:p w14:paraId="4AC59FD0" w14:textId="77777777" w:rsidR="00C47D38" w:rsidRPr="00B0755B" w:rsidRDefault="00C47D38" w:rsidP="00C47D38">
      <w:pPr>
        <w:spacing w:before="101" w:line="257" w:lineRule="auto"/>
        <w:jc w:val="both"/>
        <w:rPr>
          <w:rFonts w:ascii="Arial" w:hAnsi="Arial" w:cs="Arial"/>
          <w:b/>
          <w:sz w:val="24"/>
          <w:szCs w:val="24"/>
        </w:rPr>
      </w:pPr>
      <w:r w:rsidRPr="00B0755B">
        <w:rPr>
          <w:rFonts w:ascii="Arial" w:hAnsi="Arial" w:cs="Arial"/>
          <w:b/>
          <w:sz w:val="24"/>
          <w:szCs w:val="24"/>
        </w:rPr>
        <w:t>LÍNEA ESTRATÉGICA 1. Implementación del acuerdo de paz.</w:t>
      </w:r>
    </w:p>
    <w:p w14:paraId="1A90CAA7" w14:textId="0407A992" w:rsidR="00C47D38" w:rsidRPr="00B0755B" w:rsidRDefault="00C47D38" w:rsidP="00C47D38">
      <w:pPr>
        <w:pStyle w:val="pf0"/>
        <w:rPr>
          <w:rFonts w:ascii="Arial" w:eastAsia="Caladea" w:hAnsi="Arial" w:cs="Arial"/>
          <w:color w:val="000000" w:themeColor="text1"/>
          <w:lang w:val="es-ES" w:eastAsia="es-MX"/>
        </w:rPr>
      </w:pPr>
      <w:r w:rsidRPr="00B0755B">
        <w:rPr>
          <w:rFonts w:ascii="Arial" w:eastAsia="Caladea" w:hAnsi="Arial" w:cs="Arial"/>
          <w:color w:val="000000" w:themeColor="text1"/>
          <w:lang w:val="es-ES" w:eastAsia="es-MX"/>
        </w:rPr>
        <w:t>Para el Gobierno Nacional es una prioridad acelerar la implementación efectiva del Acuerdo de Paz, por ser uno de los pilares y piedra angular para avanzar en la política de Paz Total. Por esto, las disposiciones del Plan Marco de Implementación del Acuerdo de Paz (PMI) están incorporadas en las transformaciones del Plan Nacional de Desarrollo y articuladas con la Estrategia Nacional de Cooperación Internacional.</w:t>
      </w:r>
    </w:p>
    <w:p w14:paraId="3FBB30AD" w14:textId="77777777" w:rsidR="00C47D38" w:rsidRPr="00B0755B" w:rsidRDefault="00C47D38" w:rsidP="00C47D38">
      <w:pPr>
        <w:pBdr>
          <w:top w:val="nil"/>
          <w:left w:val="nil"/>
          <w:bottom w:val="nil"/>
          <w:right w:val="nil"/>
          <w:between w:val="nil"/>
        </w:pBdr>
        <w:spacing w:before="5"/>
        <w:jc w:val="both"/>
        <w:rPr>
          <w:rFonts w:ascii="Arial" w:hAnsi="Arial" w:cs="Arial"/>
          <w:color w:val="000000"/>
          <w:sz w:val="24"/>
          <w:szCs w:val="24"/>
          <w:lang w:val="es-419"/>
        </w:rPr>
      </w:pPr>
    </w:p>
    <w:p w14:paraId="0B4725AE" w14:textId="77777777" w:rsidR="00C47D38" w:rsidRPr="00B0755B" w:rsidRDefault="00C47D38" w:rsidP="00C47D38">
      <w:pPr>
        <w:rPr>
          <w:rFonts w:ascii="Arial" w:hAnsi="Arial" w:cs="Arial"/>
          <w:b/>
          <w:bCs/>
          <w:i/>
          <w:iCs/>
          <w:sz w:val="24"/>
          <w:szCs w:val="24"/>
        </w:rPr>
      </w:pPr>
      <w:bookmarkStart w:id="34" w:name="_heading=h.32hioqz" w:colFirst="0" w:colLast="0"/>
      <w:bookmarkEnd w:id="34"/>
      <w:r w:rsidRPr="00B0755B">
        <w:rPr>
          <w:rFonts w:ascii="Arial" w:hAnsi="Arial" w:cs="Arial"/>
          <w:b/>
          <w:bCs/>
          <w:i/>
          <w:iCs/>
          <w:sz w:val="24"/>
          <w:szCs w:val="24"/>
        </w:rPr>
        <w:t xml:space="preserve">Ejes de Gestión   </w:t>
      </w:r>
    </w:p>
    <w:p w14:paraId="437D4CF7" w14:textId="77777777" w:rsidR="00C47D38" w:rsidRPr="00B0755B" w:rsidRDefault="00C47D38" w:rsidP="00C47D38">
      <w:pPr>
        <w:pStyle w:val="Prrafodelista"/>
        <w:numPr>
          <w:ilvl w:val="0"/>
          <w:numId w:val="25"/>
        </w:numPr>
        <w:pBdr>
          <w:top w:val="nil"/>
          <w:left w:val="nil"/>
          <w:bottom w:val="nil"/>
          <w:right w:val="nil"/>
          <w:between w:val="nil"/>
        </w:pBdr>
        <w:tabs>
          <w:tab w:val="left" w:pos="2342"/>
        </w:tabs>
        <w:spacing w:before="7" w:line="232" w:lineRule="auto"/>
        <w:rPr>
          <w:rFonts w:ascii="Arial" w:hAnsi="Arial" w:cs="Arial"/>
          <w:color w:val="000000" w:themeColor="text1"/>
          <w:sz w:val="24"/>
          <w:szCs w:val="24"/>
        </w:rPr>
      </w:pPr>
      <w:r w:rsidRPr="00B0755B">
        <w:rPr>
          <w:rFonts w:ascii="Arial" w:hAnsi="Arial" w:cs="Arial"/>
          <w:color w:val="000000" w:themeColor="text1"/>
          <w:sz w:val="24"/>
          <w:szCs w:val="24"/>
        </w:rPr>
        <w:t>Reforma Rural Integral y Mujer Rural.</w:t>
      </w:r>
    </w:p>
    <w:p w14:paraId="38FE87E2" w14:textId="77777777" w:rsidR="00C47D38" w:rsidRPr="00B0755B" w:rsidRDefault="00C47D38" w:rsidP="00C47D38">
      <w:pPr>
        <w:pStyle w:val="Prrafodelista"/>
        <w:numPr>
          <w:ilvl w:val="0"/>
          <w:numId w:val="25"/>
        </w:numPr>
        <w:pBdr>
          <w:top w:val="nil"/>
          <w:left w:val="nil"/>
          <w:bottom w:val="nil"/>
          <w:right w:val="nil"/>
          <w:between w:val="nil"/>
        </w:pBdr>
        <w:tabs>
          <w:tab w:val="left" w:pos="2342"/>
        </w:tabs>
        <w:spacing w:before="3" w:line="235" w:lineRule="auto"/>
        <w:rPr>
          <w:rFonts w:ascii="Arial" w:hAnsi="Arial" w:cs="Arial"/>
          <w:sz w:val="24"/>
          <w:szCs w:val="24"/>
        </w:rPr>
      </w:pPr>
      <w:r w:rsidRPr="00B0755B">
        <w:rPr>
          <w:rFonts w:ascii="Arial" w:hAnsi="Arial" w:cs="Arial"/>
          <w:color w:val="000000" w:themeColor="text1"/>
          <w:sz w:val="24"/>
          <w:szCs w:val="24"/>
        </w:rPr>
        <w:t>Instrumentos de planeación territorial para la paz. Planes nacionales sectoriales (PNS), Programa Nacional de Sustitución de Cultivos de Uso Ilícito-PNIS, PDET, Planes Integrales de Sustitución y Desarrollo Alternativo, planes integrales de reparación colectiva, Planes de Acción para la Transformación</w:t>
      </w:r>
      <w:r w:rsidRPr="00B0755B">
        <w:rPr>
          <w:rFonts w:ascii="Arial" w:hAnsi="Arial" w:cs="Arial"/>
          <w:sz w:val="24"/>
          <w:szCs w:val="24"/>
        </w:rPr>
        <w:t xml:space="preserve"> Regional (PATR). </w:t>
      </w:r>
    </w:p>
    <w:p w14:paraId="17AFAF03" w14:textId="77777777" w:rsidR="00C47D38" w:rsidRPr="00B0755B" w:rsidRDefault="00C47D38" w:rsidP="00C47D38">
      <w:pPr>
        <w:pStyle w:val="Prrafodelista"/>
        <w:numPr>
          <w:ilvl w:val="0"/>
          <w:numId w:val="25"/>
        </w:numPr>
        <w:pBdr>
          <w:top w:val="nil"/>
          <w:left w:val="nil"/>
          <w:bottom w:val="nil"/>
          <w:right w:val="nil"/>
          <w:between w:val="nil"/>
        </w:pBdr>
        <w:tabs>
          <w:tab w:val="left" w:pos="2342"/>
        </w:tabs>
        <w:spacing w:before="3" w:line="235" w:lineRule="auto"/>
        <w:rPr>
          <w:rFonts w:ascii="Arial" w:hAnsi="Arial" w:cs="Arial"/>
          <w:sz w:val="24"/>
          <w:szCs w:val="24"/>
        </w:rPr>
      </w:pPr>
      <w:r w:rsidRPr="00B0755B">
        <w:rPr>
          <w:rFonts w:ascii="Arial" w:hAnsi="Arial" w:cs="Arial"/>
          <w:sz w:val="24"/>
          <w:szCs w:val="24"/>
        </w:rPr>
        <w:t>Vías regionales (secundarias y terciarias).</w:t>
      </w:r>
    </w:p>
    <w:p w14:paraId="49D9CB9F" w14:textId="77777777" w:rsidR="00C47D38" w:rsidRPr="00B0755B" w:rsidRDefault="00C47D38" w:rsidP="00C47D38">
      <w:pPr>
        <w:pStyle w:val="Prrafodelista"/>
        <w:numPr>
          <w:ilvl w:val="0"/>
          <w:numId w:val="25"/>
        </w:numPr>
        <w:pBdr>
          <w:top w:val="nil"/>
          <w:left w:val="nil"/>
          <w:bottom w:val="nil"/>
          <w:right w:val="nil"/>
          <w:between w:val="nil"/>
        </w:pBdr>
        <w:tabs>
          <w:tab w:val="left" w:pos="2342"/>
        </w:tabs>
        <w:spacing w:before="3" w:line="235" w:lineRule="auto"/>
        <w:rPr>
          <w:rFonts w:ascii="Arial" w:hAnsi="Arial" w:cs="Arial"/>
          <w:sz w:val="24"/>
          <w:szCs w:val="24"/>
        </w:rPr>
      </w:pPr>
      <w:r w:rsidRPr="00B0755B">
        <w:rPr>
          <w:rFonts w:ascii="Arial" w:hAnsi="Arial" w:cs="Arial"/>
          <w:sz w:val="24"/>
          <w:szCs w:val="24"/>
        </w:rPr>
        <w:t>Reincorporación Integral.</w:t>
      </w:r>
    </w:p>
    <w:p w14:paraId="4365822E" w14:textId="55B7D53D" w:rsidR="00C47D38" w:rsidRPr="00B0755B" w:rsidRDefault="00C47D38" w:rsidP="00C47D38">
      <w:pPr>
        <w:pStyle w:val="Prrafodelista"/>
        <w:numPr>
          <w:ilvl w:val="0"/>
          <w:numId w:val="25"/>
        </w:numPr>
        <w:pBdr>
          <w:top w:val="nil"/>
          <w:left w:val="nil"/>
          <w:bottom w:val="nil"/>
          <w:right w:val="nil"/>
          <w:between w:val="nil"/>
        </w:pBdr>
        <w:tabs>
          <w:tab w:val="left" w:pos="2342"/>
        </w:tabs>
        <w:spacing w:before="4" w:line="235" w:lineRule="auto"/>
        <w:rPr>
          <w:rFonts w:ascii="Arial" w:hAnsi="Arial" w:cs="Arial"/>
          <w:sz w:val="24"/>
          <w:szCs w:val="24"/>
        </w:rPr>
      </w:pPr>
      <w:r w:rsidRPr="00B0755B">
        <w:rPr>
          <w:rFonts w:ascii="Arial" w:hAnsi="Arial" w:cs="Arial"/>
          <w:color w:val="000000" w:themeColor="text1"/>
          <w:sz w:val="24"/>
          <w:szCs w:val="24"/>
        </w:rPr>
        <w:t xml:space="preserve">Fortalecimiento del Sistema Integral de Verdad, Justicia, Reparación y no Repetición y del </w:t>
      </w:r>
      <w:r w:rsidRPr="00B0755B">
        <w:rPr>
          <w:rFonts w:ascii="Arial" w:hAnsi="Arial" w:cs="Arial"/>
          <w:sz w:val="24"/>
          <w:szCs w:val="24"/>
        </w:rPr>
        <w:t>Sistema Nacional de Búsqueda de Personas dadas por Desaparecidas.</w:t>
      </w:r>
    </w:p>
    <w:p w14:paraId="087C71E3" w14:textId="10957652" w:rsidR="00C47D38" w:rsidRPr="00B0755B" w:rsidRDefault="00C47D38">
      <w:pPr>
        <w:spacing w:after="160" w:line="259" w:lineRule="auto"/>
        <w:rPr>
          <w:rFonts w:ascii="Arial" w:hAnsi="Arial" w:cs="Arial"/>
          <w:sz w:val="24"/>
          <w:szCs w:val="24"/>
        </w:rPr>
      </w:pPr>
      <w:r w:rsidRPr="00B0755B">
        <w:rPr>
          <w:rFonts w:ascii="Arial" w:hAnsi="Arial" w:cs="Arial"/>
          <w:sz w:val="24"/>
          <w:szCs w:val="24"/>
        </w:rPr>
        <w:br w:type="page"/>
      </w:r>
    </w:p>
    <w:p w14:paraId="50E8F0C5" w14:textId="3779201E" w:rsidR="00C47D38" w:rsidRPr="00B0755B" w:rsidRDefault="00C47D38" w:rsidP="00C47D38">
      <w:pPr>
        <w:pBdr>
          <w:top w:val="nil"/>
          <w:left w:val="nil"/>
          <w:bottom w:val="nil"/>
          <w:right w:val="nil"/>
          <w:between w:val="nil"/>
        </w:pBdr>
        <w:tabs>
          <w:tab w:val="left" w:pos="2342"/>
        </w:tabs>
        <w:spacing w:before="4" w:line="235" w:lineRule="auto"/>
        <w:rPr>
          <w:rFonts w:ascii="Arial" w:hAnsi="Arial" w:cs="Arial"/>
          <w:sz w:val="24"/>
          <w:szCs w:val="24"/>
        </w:rPr>
      </w:pPr>
      <w:r w:rsidRPr="00B0755B">
        <w:rPr>
          <w:rFonts w:ascii="Arial" w:hAnsi="Arial" w:cs="Arial"/>
          <w:sz w:val="24"/>
          <w:szCs w:val="24"/>
        </w:rPr>
        <w:lastRenderedPageBreak/>
        <w:t>P52</w:t>
      </w:r>
    </w:p>
    <w:p w14:paraId="3CD1E542" w14:textId="77777777" w:rsidR="00C47D38" w:rsidRPr="00B0755B" w:rsidRDefault="00C47D38" w:rsidP="00C47D38">
      <w:pPr>
        <w:pBdr>
          <w:top w:val="nil"/>
          <w:left w:val="nil"/>
          <w:bottom w:val="nil"/>
          <w:right w:val="nil"/>
          <w:between w:val="nil"/>
        </w:pBdr>
        <w:tabs>
          <w:tab w:val="left" w:pos="2342"/>
        </w:tabs>
        <w:spacing w:before="4" w:line="235" w:lineRule="auto"/>
        <w:rPr>
          <w:rFonts w:ascii="Arial" w:hAnsi="Arial" w:cs="Arial"/>
          <w:sz w:val="24"/>
          <w:szCs w:val="24"/>
        </w:rPr>
      </w:pPr>
    </w:p>
    <w:p w14:paraId="283FFC60" w14:textId="77777777" w:rsidR="00C47D38" w:rsidRPr="00B0755B" w:rsidRDefault="00C47D38" w:rsidP="00C47D38">
      <w:pPr>
        <w:pStyle w:val="Prrafodelista"/>
        <w:numPr>
          <w:ilvl w:val="0"/>
          <w:numId w:val="25"/>
        </w:numPr>
        <w:pBdr>
          <w:top w:val="nil"/>
          <w:left w:val="nil"/>
          <w:bottom w:val="nil"/>
          <w:right w:val="nil"/>
          <w:between w:val="nil"/>
        </w:pBdr>
        <w:spacing w:line="235" w:lineRule="auto"/>
        <w:rPr>
          <w:rFonts w:ascii="Arial" w:hAnsi="Arial" w:cs="Arial"/>
          <w:sz w:val="24"/>
          <w:szCs w:val="24"/>
        </w:rPr>
      </w:pPr>
      <w:r w:rsidRPr="00B0755B">
        <w:rPr>
          <w:rFonts w:ascii="Arial" w:hAnsi="Arial" w:cs="Arial"/>
          <w:sz w:val="24"/>
          <w:szCs w:val="24"/>
        </w:rPr>
        <w:t>Política de Drogas.</w:t>
      </w:r>
    </w:p>
    <w:p w14:paraId="39C1A44D" w14:textId="77777777" w:rsidR="00C47D38" w:rsidRPr="00B0755B" w:rsidRDefault="00C47D38" w:rsidP="00C47D38">
      <w:pPr>
        <w:pStyle w:val="Prrafodelista"/>
        <w:numPr>
          <w:ilvl w:val="0"/>
          <w:numId w:val="25"/>
        </w:numPr>
        <w:pBdr>
          <w:top w:val="nil"/>
          <w:left w:val="nil"/>
          <w:bottom w:val="nil"/>
          <w:right w:val="nil"/>
          <w:between w:val="nil"/>
        </w:pBdr>
        <w:spacing w:line="235" w:lineRule="auto"/>
        <w:rPr>
          <w:rFonts w:ascii="Arial" w:hAnsi="Arial" w:cs="Arial"/>
          <w:sz w:val="24"/>
          <w:szCs w:val="24"/>
        </w:rPr>
      </w:pPr>
      <w:r w:rsidRPr="00B0755B">
        <w:rPr>
          <w:rFonts w:ascii="Arial" w:hAnsi="Arial" w:cs="Arial"/>
          <w:sz w:val="24"/>
          <w:szCs w:val="24"/>
        </w:rPr>
        <w:t>M</w:t>
      </w:r>
      <w:r w:rsidRPr="00B0755B">
        <w:rPr>
          <w:rFonts w:ascii="Arial" w:hAnsi="Arial" w:cs="Arial"/>
          <w:color w:val="000000" w:themeColor="text1"/>
          <w:sz w:val="24"/>
          <w:szCs w:val="24"/>
        </w:rPr>
        <w:t>emoria histórica.</w:t>
      </w:r>
    </w:p>
    <w:p w14:paraId="54C8E501" w14:textId="77777777" w:rsidR="00C47D38" w:rsidRPr="00B0755B" w:rsidRDefault="00C47D38" w:rsidP="00C47D38">
      <w:pPr>
        <w:pStyle w:val="Prrafodelista"/>
        <w:numPr>
          <w:ilvl w:val="0"/>
          <w:numId w:val="25"/>
        </w:numPr>
        <w:pBdr>
          <w:top w:val="nil"/>
          <w:left w:val="nil"/>
          <w:bottom w:val="nil"/>
          <w:right w:val="nil"/>
          <w:between w:val="nil"/>
        </w:pBdr>
        <w:spacing w:line="235" w:lineRule="auto"/>
        <w:rPr>
          <w:rFonts w:ascii="Arial" w:hAnsi="Arial" w:cs="Arial"/>
          <w:sz w:val="24"/>
          <w:szCs w:val="24"/>
        </w:rPr>
      </w:pPr>
      <w:r w:rsidRPr="00B0755B">
        <w:rPr>
          <w:rFonts w:ascii="Arial" w:hAnsi="Arial" w:cs="Arial"/>
          <w:sz w:val="24"/>
          <w:szCs w:val="24"/>
        </w:rPr>
        <w:t>Defensa de Derechos Humanos.</w:t>
      </w:r>
    </w:p>
    <w:p w14:paraId="3A0638B2" w14:textId="77777777" w:rsidR="00C47D38" w:rsidRPr="00B0755B" w:rsidRDefault="00C47D38" w:rsidP="00C47D38">
      <w:pPr>
        <w:pStyle w:val="Prrafodelista"/>
        <w:numPr>
          <w:ilvl w:val="0"/>
          <w:numId w:val="25"/>
        </w:numPr>
        <w:pBdr>
          <w:top w:val="nil"/>
          <w:left w:val="nil"/>
          <w:bottom w:val="nil"/>
          <w:right w:val="nil"/>
          <w:between w:val="nil"/>
        </w:pBdr>
        <w:spacing w:line="235" w:lineRule="auto"/>
        <w:rPr>
          <w:rFonts w:ascii="Arial" w:hAnsi="Arial" w:cs="Arial"/>
          <w:sz w:val="24"/>
          <w:szCs w:val="24"/>
        </w:rPr>
      </w:pPr>
      <w:r w:rsidRPr="00B0755B">
        <w:rPr>
          <w:rFonts w:ascii="Arial" w:hAnsi="Arial" w:cs="Arial"/>
          <w:sz w:val="24"/>
          <w:szCs w:val="24"/>
        </w:rPr>
        <w:t>Participación Política.</w:t>
      </w:r>
    </w:p>
    <w:p w14:paraId="491E949F" w14:textId="3BE29EB6" w:rsidR="00C47D38" w:rsidRPr="00B0755B" w:rsidRDefault="00C47D38" w:rsidP="00C47D38">
      <w:pPr>
        <w:pStyle w:val="Prrafodelista"/>
        <w:numPr>
          <w:ilvl w:val="0"/>
          <w:numId w:val="25"/>
        </w:numPr>
        <w:pBdr>
          <w:top w:val="nil"/>
          <w:left w:val="nil"/>
          <w:bottom w:val="nil"/>
          <w:right w:val="nil"/>
          <w:between w:val="nil"/>
        </w:pBdr>
        <w:spacing w:after="160" w:line="259" w:lineRule="auto"/>
        <w:rPr>
          <w:rFonts w:ascii="Arial" w:hAnsi="Arial" w:cs="Arial"/>
          <w:sz w:val="24"/>
          <w:szCs w:val="24"/>
        </w:rPr>
      </w:pPr>
      <w:r w:rsidRPr="00B0755B">
        <w:rPr>
          <w:rFonts w:ascii="Arial" w:hAnsi="Arial" w:cs="Arial"/>
          <w:sz w:val="24"/>
          <w:szCs w:val="24"/>
        </w:rPr>
        <w:t>Seguimiento, verificación y garantías al cumplimiento del Acuerdo de Paz.</w:t>
      </w:r>
    </w:p>
    <w:p w14:paraId="72D19DD5" w14:textId="6EA0F5DA" w:rsidR="00C47D38" w:rsidRPr="00B0755B" w:rsidRDefault="00C47D38" w:rsidP="00C47D38">
      <w:pPr>
        <w:pBdr>
          <w:top w:val="nil"/>
          <w:left w:val="nil"/>
          <w:bottom w:val="nil"/>
          <w:right w:val="nil"/>
          <w:between w:val="nil"/>
        </w:pBdr>
        <w:spacing w:line="235" w:lineRule="auto"/>
        <w:rPr>
          <w:rFonts w:ascii="Arial" w:hAnsi="Arial" w:cs="Arial"/>
          <w:sz w:val="24"/>
          <w:szCs w:val="24"/>
        </w:rPr>
      </w:pPr>
    </w:p>
    <w:p w14:paraId="3D9E9F14" w14:textId="77777777" w:rsidR="00C47D38" w:rsidRPr="00B0755B" w:rsidRDefault="00C47D38" w:rsidP="00C47D38">
      <w:pPr>
        <w:spacing w:line="257" w:lineRule="auto"/>
        <w:jc w:val="both"/>
        <w:rPr>
          <w:rFonts w:ascii="Arial" w:hAnsi="Arial" w:cs="Arial"/>
          <w:b/>
          <w:sz w:val="24"/>
          <w:szCs w:val="24"/>
        </w:rPr>
      </w:pPr>
      <w:r w:rsidRPr="00B0755B">
        <w:rPr>
          <w:rFonts w:ascii="Arial" w:hAnsi="Arial" w:cs="Arial"/>
          <w:b/>
          <w:sz w:val="24"/>
          <w:szCs w:val="24"/>
        </w:rPr>
        <w:t>LÍNEA ESTRATÉGICA 2. Justicia social y lucha contra la desigualdad.</w:t>
      </w:r>
    </w:p>
    <w:p w14:paraId="09499DD5" w14:textId="77777777" w:rsidR="00C47D38" w:rsidRPr="00B0755B" w:rsidRDefault="00C47D38" w:rsidP="00C47D38">
      <w:pPr>
        <w:spacing w:after="160"/>
        <w:jc w:val="both"/>
        <w:rPr>
          <w:rFonts w:ascii="Arial" w:hAnsi="Arial" w:cs="Arial"/>
          <w:sz w:val="24"/>
          <w:szCs w:val="24"/>
        </w:rPr>
      </w:pPr>
      <w:r w:rsidRPr="00B0755B">
        <w:rPr>
          <w:rFonts w:ascii="Arial" w:hAnsi="Arial" w:cs="Arial"/>
          <w:sz w:val="24"/>
          <w:szCs w:val="24"/>
        </w:rPr>
        <w:t>Colombia es un país con baja movilidad social, donde los niveles de pobreza se asemejan a los de hace una década y la mayor parte de la población está en pobreza o en alto riesgo de caer en ella. El país requiere un rediseño en su sistema de protección social que asegure la oferta necesaria, pertinente y de calidad, con una reforma a la seguridad social la cual garantice una protección universal frente a los riesgos en salud, desempleo y vejez. El cuidado por primera vez hará parte de este sistema.</w:t>
      </w:r>
    </w:p>
    <w:p w14:paraId="6838A681" w14:textId="77777777" w:rsidR="00C47D38" w:rsidRPr="00B0755B" w:rsidRDefault="00C47D38" w:rsidP="00C47D38">
      <w:pPr>
        <w:pBdr>
          <w:top w:val="nil"/>
          <w:left w:val="nil"/>
          <w:bottom w:val="nil"/>
          <w:right w:val="nil"/>
          <w:between w:val="nil"/>
        </w:pBdr>
        <w:spacing w:before="4"/>
        <w:jc w:val="both"/>
        <w:rPr>
          <w:rFonts w:ascii="Arial" w:hAnsi="Arial" w:cs="Arial"/>
          <w:color w:val="000000"/>
          <w:sz w:val="24"/>
          <w:szCs w:val="24"/>
        </w:rPr>
      </w:pPr>
    </w:p>
    <w:p w14:paraId="6058908F" w14:textId="77777777" w:rsidR="00C47D38" w:rsidRPr="00B0755B" w:rsidRDefault="00C47D38" w:rsidP="00C47D38">
      <w:pPr>
        <w:rPr>
          <w:rFonts w:ascii="Arial" w:hAnsi="Arial" w:cs="Arial"/>
          <w:b/>
          <w:bCs/>
          <w:i/>
          <w:iCs/>
          <w:sz w:val="24"/>
          <w:szCs w:val="24"/>
        </w:rPr>
      </w:pPr>
      <w:bookmarkStart w:id="35" w:name="_heading=h.ctvl9bj2cgrz" w:colFirst="0" w:colLast="0"/>
      <w:bookmarkEnd w:id="35"/>
      <w:r w:rsidRPr="00B0755B">
        <w:rPr>
          <w:rFonts w:ascii="Arial" w:hAnsi="Arial" w:cs="Arial"/>
          <w:b/>
          <w:bCs/>
          <w:i/>
          <w:iCs/>
          <w:sz w:val="24"/>
          <w:szCs w:val="24"/>
        </w:rPr>
        <w:t xml:space="preserve">Ejes de Gestión   </w:t>
      </w:r>
    </w:p>
    <w:p w14:paraId="40AE94CB" w14:textId="77777777" w:rsidR="00C47D38" w:rsidRPr="00B0755B" w:rsidRDefault="00C47D38" w:rsidP="00C47D38">
      <w:pPr>
        <w:pStyle w:val="Prrafodelista"/>
        <w:numPr>
          <w:ilvl w:val="0"/>
          <w:numId w:val="25"/>
        </w:numPr>
        <w:pBdr>
          <w:top w:val="nil"/>
          <w:left w:val="nil"/>
          <w:bottom w:val="nil"/>
          <w:right w:val="nil"/>
          <w:between w:val="nil"/>
        </w:pBdr>
        <w:tabs>
          <w:tab w:val="left" w:pos="2342"/>
        </w:tabs>
        <w:spacing w:before="1" w:line="264" w:lineRule="auto"/>
        <w:rPr>
          <w:rFonts w:ascii="Arial" w:hAnsi="Arial" w:cs="Arial"/>
          <w:sz w:val="24"/>
          <w:szCs w:val="24"/>
        </w:rPr>
      </w:pPr>
      <w:r w:rsidRPr="00B0755B">
        <w:rPr>
          <w:rFonts w:ascii="Arial" w:hAnsi="Arial" w:cs="Arial"/>
          <w:sz w:val="24"/>
          <w:szCs w:val="24"/>
        </w:rPr>
        <w:t>A</w:t>
      </w:r>
      <w:r w:rsidRPr="00B0755B">
        <w:rPr>
          <w:rFonts w:ascii="Arial" w:hAnsi="Arial" w:cs="Arial"/>
          <w:color w:val="000000" w:themeColor="text1"/>
          <w:sz w:val="24"/>
          <w:szCs w:val="24"/>
        </w:rPr>
        <w:t>cceso prioritario de los hogares a la oferta institucional.</w:t>
      </w:r>
    </w:p>
    <w:p w14:paraId="048EF73B" w14:textId="77777777" w:rsidR="00C47D38" w:rsidRPr="00B0755B" w:rsidRDefault="00C47D38" w:rsidP="00C47D38">
      <w:pPr>
        <w:pStyle w:val="Prrafodelista"/>
        <w:numPr>
          <w:ilvl w:val="0"/>
          <w:numId w:val="25"/>
        </w:numPr>
        <w:pBdr>
          <w:top w:val="nil"/>
          <w:left w:val="nil"/>
          <w:bottom w:val="nil"/>
          <w:right w:val="nil"/>
          <w:between w:val="nil"/>
        </w:pBdr>
        <w:tabs>
          <w:tab w:val="left" w:pos="2342"/>
        </w:tabs>
        <w:spacing w:before="1" w:line="264" w:lineRule="auto"/>
        <w:rPr>
          <w:rFonts w:ascii="Arial" w:hAnsi="Arial" w:cs="Arial"/>
          <w:sz w:val="24"/>
          <w:szCs w:val="24"/>
        </w:rPr>
      </w:pPr>
      <w:r w:rsidRPr="00B0755B">
        <w:rPr>
          <w:rFonts w:ascii="Arial" w:hAnsi="Arial" w:cs="Arial"/>
          <w:color w:val="000000" w:themeColor="text1"/>
          <w:sz w:val="24"/>
          <w:szCs w:val="24"/>
        </w:rPr>
        <w:t xml:space="preserve">Sistema de cuidado. </w:t>
      </w:r>
    </w:p>
    <w:p w14:paraId="7BAF50D8" w14:textId="77777777" w:rsidR="00C47D38" w:rsidRPr="00B0755B" w:rsidRDefault="00C47D38" w:rsidP="00C47D38">
      <w:pPr>
        <w:pStyle w:val="Prrafodelista"/>
        <w:numPr>
          <w:ilvl w:val="0"/>
          <w:numId w:val="25"/>
        </w:numPr>
        <w:pBdr>
          <w:top w:val="nil"/>
          <w:left w:val="nil"/>
          <w:bottom w:val="nil"/>
          <w:right w:val="nil"/>
          <w:between w:val="nil"/>
        </w:pBdr>
        <w:tabs>
          <w:tab w:val="left" w:pos="2342"/>
        </w:tabs>
        <w:spacing w:before="1" w:line="264" w:lineRule="auto"/>
        <w:rPr>
          <w:rFonts w:ascii="Arial" w:hAnsi="Arial" w:cs="Arial"/>
          <w:color w:val="000000"/>
          <w:sz w:val="24"/>
          <w:szCs w:val="24"/>
        </w:rPr>
      </w:pPr>
      <w:r w:rsidRPr="00B0755B">
        <w:rPr>
          <w:rFonts w:ascii="Arial" w:hAnsi="Arial" w:cs="Arial"/>
          <w:sz w:val="24"/>
          <w:szCs w:val="24"/>
        </w:rPr>
        <w:t>Infraestructura y dotación social.</w:t>
      </w:r>
    </w:p>
    <w:p w14:paraId="0FBD7A70" w14:textId="77777777" w:rsidR="00C47D38" w:rsidRPr="00B0755B" w:rsidRDefault="00C47D38" w:rsidP="00C47D38">
      <w:pPr>
        <w:pStyle w:val="Prrafodelista"/>
        <w:numPr>
          <w:ilvl w:val="0"/>
          <w:numId w:val="25"/>
        </w:numPr>
        <w:pBdr>
          <w:top w:val="nil"/>
          <w:left w:val="nil"/>
          <w:bottom w:val="nil"/>
          <w:right w:val="nil"/>
          <w:between w:val="nil"/>
        </w:pBdr>
        <w:tabs>
          <w:tab w:val="left" w:pos="2342"/>
        </w:tabs>
        <w:spacing w:before="1" w:line="264" w:lineRule="auto"/>
        <w:rPr>
          <w:rFonts w:ascii="Arial" w:hAnsi="Arial" w:cs="Arial"/>
          <w:color w:val="000000"/>
          <w:sz w:val="24"/>
          <w:szCs w:val="24"/>
        </w:rPr>
      </w:pPr>
      <w:r w:rsidRPr="00B0755B">
        <w:rPr>
          <w:rFonts w:ascii="Arial" w:hAnsi="Arial" w:cs="Arial"/>
          <w:sz w:val="24"/>
          <w:szCs w:val="24"/>
        </w:rPr>
        <w:t>L</w:t>
      </w:r>
      <w:r w:rsidRPr="00B0755B">
        <w:rPr>
          <w:rFonts w:ascii="Arial" w:hAnsi="Arial" w:cs="Arial"/>
          <w:color w:val="000000" w:themeColor="text1"/>
          <w:sz w:val="24"/>
          <w:szCs w:val="24"/>
        </w:rPr>
        <w:t>iderazgos juveniles</w:t>
      </w:r>
      <w:r w:rsidRPr="00B0755B">
        <w:rPr>
          <w:rFonts w:ascii="Arial" w:hAnsi="Arial" w:cs="Arial"/>
          <w:sz w:val="24"/>
          <w:szCs w:val="24"/>
        </w:rPr>
        <w:t xml:space="preserve">, </w:t>
      </w:r>
      <w:r w:rsidRPr="00B0755B">
        <w:rPr>
          <w:rFonts w:ascii="Arial" w:hAnsi="Arial" w:cs="Arial"/>
          <w:color w:val="000000" w:themeColor="text1"/>
          <w:sz w:val="24"/>
          <w:szCs w:val="24"/>
        </w:rPr>
        <w:t>participación social, construcción de paz con justicia, resolución pacífica de conflictos y desescalamiento del conflicto social.</w:t>
      </w:r>
    </w:p>
    <w:p w14:paraId="730ED9D9" w14:textId="77777777" w:rsidR="00C47D38" w:rsidRPr="00B0755B" w:rsidRDefault="00C47D38" w:rsidP="00C47D38">
      <w:pPr>
        <w:pStyle w:val="Prrafodelista"/>
        <w:numPr>
          <w:ilvl w:val="0"/>
          <w:numId w:val="25"/>
        </w:numPr>
        <w:pBdr>
          <w:top w:val="nil"/>
          <w:left w:val="nil"/>
          <w:bottom w:val="nil"/>
          <w:right w:val="nil"/>
          <w:between w:val="nil"/>
        </w:pBdr>
        <w:tabs>
          <w:tab w:val="left" w:pos="2342"/>
        </w:tabs>
        <w:spacing w:before="1" w:line="264" w:lineRule="auto"/>
        <w:rPr>
          <w:rFonts w:ascii="Arial" w:hAnsi="Arial" w:cs="Arial"/>
          <w:color w:val="000000"/>
          <w:sz w:val="24"/>
          <w:szCs w:val="24"/>
        </w:rPr>
      </w:pPr>
      <w:r w:rsidRPr="00B0755B">
        <w:rPr>
          <w:rFonts w:ascii="Arial" w:hAnsi="Arial" w:cs="Arial"/>
          <w:sz w:val="24"/>
          <w:szCs w:val="24"/>
        </w:rPr>
        <w:t>Primera infancia y niñez, jóvenes y adultos mayores.</w:t>
      </w:r>
    </w:p>
    <w:p w14:paraId="1BC85EC2" w14:textId="77777777" w:rsidR="00C47D38" w:rsidRPr="00B0755B" w:rsidRDefault="00C47D38" w:rsidP="00C47D38">
      <w:pPr>
        <w:pStyle w:val="Prrafodelista"/>
        <w:numPr>
          <w:ilvl w:val="0"/>
          <w:numId w:val="25"/>
        </w:numPr>
        <w:pBdr>
          <w:top w:val="nil"/>
          <w:left w:val="nil"/>
          <w:bottom w:val="nil"/>
          <w:right w:val="nil"/>
          <w:between w:val="nil"/>
        </w:pBdr>
        <w:tabs>
          <w:tab w:val="left" w:pos="2342"/>
        </w:tabs>
        <w:spacing w:before="1" w:line="264" w:lineRule="auto"/>
        <w:rPr>
          <w:rFonts w:ascii="Arial" w:hAnsi="Arial" w:cs="Arial"/>
          <w:color w:val="000000"/>
          <w:sz w:val="24"/>
          <w:szCs w:val="24"/>
        </w:rPr>
      </w:pPr>
      <w:r w:rsidRPr="00B0755B">
        <w:rPr>
          <w:rFonts w:ascii="Arial" w:hAnsi="Arial" w:cs="Arial"/>
          <w:sz w:val="24"/>
          <w:szCs w:val="24"/>
        </w:rPr>
        <w:t>Sanidad y salud mental.</w:t>
      </w:r>
    </w:p>
    <w:p w14:paraId="70E7F4F1" w14:textId="77777777" w:rsidR="00C47D38" w:rsidRPr="00B0755B" w:rsidRDefault="00C47D38" w:rsidP="00C47D38">
      <w:pPr>
        <w:pStyle w:val="Prrafodelista"/>
        <w:numPr>
          <w:ilvl w:val="0"/>
          <w:numId w:val="25"/>
        </w:numPr>
        <w:pBdr>
          <w:top w:val="nil"/>
          <w:left w:val="nil"/>
          <w:bottom w:val="nil"/>
          <w:right w:val="nil"/>
          <w:between w:val="nil"/>
        </w:pBdr>
        <w:tabs>
          <w:tab w:val="left" w:pos="2342"/>
        </w:tabs>
        <w:spacing w:before="1" w:line="264" w:lineRule="auto"/>
        <w:rPr>
          <w:rFonts w:ascii="Arial" w:hAnsi="Arial" w:cs="Arial"/>
          <w:color w:val="000000"/>
          <w:sz w:val="24"/>
          <w:szCs w:val="24"/>
        </w:rPr>
      </w:pPr>
      <w:r w:rsidRPr="00B0755B">
        <w:rPr>
          <w:rFonts w:ascii="Arial" w:hAnsi="Arial" w:cs="Arial"/>
          <w:sz w:val="24"/>
          <w:szCs w:val="24"/>
        </w:rPr>
        <w:t>C</w:t>
      </w:r>
      <w:r w:rsidRPr="00B0755B">
        <w:rPr>
          <w:rFonts w:ascii="Arial" w:hAnsi="Arial" w:cs="Arial"/>
          <w:color w:val="000000" w:themeColor="text1"/>
          <w:sz w:val="24"/>
          <w:szCs w:val="24"/>
        </w:rPr>
        <w:t>onectividad digital</w:t>
      </w:r>
      <w:r w:rsidRPr="00B0755B">
        <w:rPr>
          <w:rFonts w:ascii="Arial" w:hAnsi="Arial" w:cs="Arial"/>
          <w:sz w:val="24"/>
          <w:szCs w:val="24"/>
        </w:rPr>
        <w:t xml:space="preserve">, Gobierno digital y Ciberseguridad. </w:t>
      </w:r>
    </w:p>
    <w:p w14:paraId="0DACB1CC" w14:textId="77777777" w:rsidR="00C47D38" w:rsidRPr="00B0755B" w:rsidRDefault="00C47D38" w:rsidP="00C47D38">
      <w:pPr>
        <w:pStyle w:val="Prrafodelista"/>
        <w:numPr>
          <w:ilvl w:val="0"/>
          <w:numId w:val="25"/>
        </w:numPr>
        <w:pBdr>
          <w:top w:val="nil"/>
          <w:left w:val="nil"/>
          <w:bottom w:val="nil"/>
          <w:right w:val="nil"/>
          <w:between w:val="nil"/>
        </w:pBdr>
        <w:tabs>
          <w:tab w:val="left" w:pos="2342"/>
        </w:tabs>
        <w:spacing w:before="1" w:line="264" w:lineRule="auto"/>
        <w:rPr>
          <w:rFonts w:ascii="Arial" w:hAnsi="Arial" w:cs="Arial"/>
          <w:color w:val="000000"/>
          <w:sz w:val="24"/>
          <w:szCs w:val="24"/>
        </w:rPr>
      </w:pPr>
      <w:r w:rsidRPr="00B0755B">
        <w:rPr>
          <w:rFonts w:ascii="Arial" w:hAnsi="Arial" w:cs="Arial"/>
          <w:sz w:val="24"/>
          <w:szCs w:val="24"/>
        </w:rPr>
        <w:t>R</w:t>
      </w:r>
      <w:r w:rsidRPr="00B0755B">
        <w:rPr>
          <w:rFonts w:ascii="Arial" w:hAnsi="Arial" w:cs="Arial"/>
          <w:color w:val="000000" w:themeColor="text1"/>
          <w:sz w:val="24"/>
          <w:szCs w:val="24"/>
        </w:rPr>
        <w:t>edes nacionales de bibliotecas públicas, museos, archivos, bibliotecas comunitarias, casas de la cultura, teatros, las casas y lugares de la memoria, parques arqueológicos y demás espacios culturales.</w:t>
      </w:r>
    </w:p>
    <w:p w14:paraId="352D967B" w14:textId="77777777" w:rsidR="00C47D38" w:rsidRPr="00B0755B" w:rsidRDefault="00C47D38" w:rsidP="00C47D38">
      <w:pPr>
        <w:pStyle w:val="Prrafodelista"/>
        <w:numPr>
          <w:ilvl w:val="0"/>
          <w:numId w:val="25"/>
        </w:numPr>
        <w:pBdr>
          <w:top w:val="nil"/>
          <w:left w:val="nil"/>
          <w:bottom w:val="nil"/>
          <w:right w:val="nil"/>
          <w:between w:val="nil"/>
        </w:pBdr>
        <w:tabs>
          <w:tab w:val="left" w:pos="2342"/>
        </w:tabs>
        <w:spacing w:before="1" w:line="264" w:lineRule="auto"/>
        <w:rPr>
          <w:rFonts w:ascii="Arial" w:hAnsi="Arial" w:cs="Arial"/>
          <w:color w:val="000000"/>
          <w:sz w:val="24"/>
          <w:szCs w:val="24"/>
        </w:rPr>
      </w:pPr>
      <w:r w:rsidRPr="00B0755B">
        <w:rPr>
          <w:rFonts w:ascii="Arial" w:hAnsi="Arial" w:cs="Arial"/>
          <w:color w:val="000000" w:themeColor="text1"/>
          <w:sz w:val="24"/>
          <w:szCs w:val="24"/>
        </w:rPr>
        <w:t>Sistema Integrado de Emergencias y Seguridad.</w:t>
      </w:r>
    </w:p>
    <w:p w14:paraId="30F2CF71" w14:textId="77777777" w:rsidR="00C47D38" w:rsidRPr="00B0755B" w:rsidRDefault="00C47D38" w:rsidP="00C47D38">
      <w:pPr>
        <w:pStyle w:val="Prrafodelista"/>
        <w:numPr>
          <w:ilvl w:val="0"/>
          <w:numId w:val="25"/>
        </w:numPr>
        <w:pBdr>
          <w:top w:val="nil"/>
          <w:left w:val="nil"/>
          <w:bottom w:val="nil"/>
          <w:right w:val="nil"/>
          <w:between w:val="nil"/>
        </w:pBdr>
        <w:tabs>
          <w:tab w:val="left" w:pos="2342"/>
        </w:tabs>
        <w:spacing w:before="1" w:line="264" w:lineRule="auto"/>
        <w:rPr>
          <w:rFonts w:ascii="Arial" w:hAnsi="Arial" w:cs="Arial"/>
          <w:color w:val="000000"/>
          <w:sz w:val="24"/>
          <w:szCs w:val="24"/>
        </w:rPr>
      </w:pPr>
      <w:r w:rsidRPr="00B0755B">
        <w:rPr>
          <w:rFonts w:ascii="Arial" w:hAnsi="Arial" w:cs="Arial"/>
          <w:color w:val="000000" w:themeColor="text1"/>
          <w:sz w:val="24"/>
          <w:szCs w:val="24"/>
        </w:rPr>
        <w:lastRenderedPageBreak/>
        <w:t>Violencias Basadas en Género.</w:t>
      </w:r>
    </w:p>
    <w:p w14:paraId="6E0CE4F6" w14:textId="77777777" w:rsidR="00C47D38" w:rsidRPr="00B0755B" w:rsidRDefault="00C47D38" w:rsidP="00C47D38">
      <w:pPr>
        <w:pStyle w:val="Prrafodelista"/>
        <w:numPr>
          <w:ilvl w:val="0"/>
          <w:numId w:val="25"/>
        </w:numPr>
        <w:pBdr>
          <w:top w:val="nil"/>
          <w:left w:val="nil"/>
          <w:bottom w:val="nil"/>
          <w:right w:val="nil"/>
          <w:between w:val="nil"/>
        </w:pBdr>
        <w:tabs>
          <w:tab w:val="left" w:pos="2342"/>
        </w:tabs>
        <w:spacing w:before="1" w:line="264" w:lineRule="auto"/>
        <w:rPr>
          <w:rFonts w:ascii="Arial" w:hAnsi="Arial" w:cs="Arial"/>
          <w:color w:val="000000"/>
          <w:sz w:val="24"/>
          <w:szCs w:val="24"/>
        </w:rPr>
      </w:pPr>
      <w:r w:rsidRPr="00B0755B">
        <w:rPr>
          <w:rFonts w:ascii="Arial" w:hAnsi="Arial" w:cs="Arial"/>
          <w:color w:val="000000" w:themeColor="text1"/>
          <w:sz w:val="24"/>
          <w:szCs w:val="24"/>
        </w:rPr>
        <w:t>Jurisdicción Especial Indígena.</w:t>
      </w:r>
    </w:p>
    <w:p w14:paraId="7FB89312" w14:textId="77777777" w:rsidR="00C47D38" w:rsidRPr="00B0755B" w:rsidRDefault="00C47D38" w:rsidP="00C47D38">
      <w:pPr>
        <w:pStyle w:val="Prrafodelista"/>
        <w:numPr>
          <w:ilvl w:val="0"/>
          <w:numId w:val="25"/>
        </w:numPr>
        <w:pBdr>
          <w:top w:val="nil"/>
          <w:left w:val="nil"/>
          <w:bottom w:val="nil"/>
          <w:right w:val="nil"/>
          <w:between w:val="nil"/>
        </w:pBdr>
        <w:tabs>
          <w:tab w:val="left" w:pos="2342"/>
        </w:tabs>
        <w:spacing w:before="1" w:line="264" w:lineRule="auto"/>
        <w:rPr>
          <w:rFonts w:ascii="Arial" w:hAnsi="Arial" w:cs="Arial"/>
          <w:color w:val="000000"/>
          <w:sz w:val="24"/>
          <w:szCs w:val="24"/>
        </w:rPr>
      </w:pPr>
      <w:r w:rsidRPr="00B0755B">
        <w:rPr>
          <w:rFonts w:ascii="Arial" w:hAnsi="Arial" w:cs="Arial"/>
          <w:color w:val="000000" w:themeColor="text1"/>
          <w:sz w:val="24"/>
          <w:szCs w:val="24"/>
        </w:rPr>
        <w:t>Sistema de Responsabilidad Penal Adolescente.</w:t>
      </w:r>
    </w:p>
    <w:p w14:paraId="66EF1458" w14:textId="77777777" w:rsidR="00C47D38" w:rsidRPr="00B0755B" w:rsidRDefault="00C47D38" w:rsidP="00C47D38">
      <w:pPr>
        <w:pStyle w:val="Prrafodelista"/>
        <w:numPr>
          <w:ilvl w:val="0"/>
          <w:numId w:val="25"/>
        </w:numPr>
        <w:pBdr>
          <w:top w:val="nil"/>
          <w:left w:val="nil"/>
          <w:bottom w:val="nil"/>
          <w:right w:val="nil"/>
          <w:between w:val="nil"/>
        </w:pBdr>
        <w:tabs>
          <w:tab w:val="left" w:pos="2342"/>
        </w:tabs>
        <w:spacing w:before="1" w:line="264" w:lineRule="auto"/>
        <w:rPr>
          <w:rFonts w:ascii="Arial" w:hAnsi="Arial" w:cs="Arial"/>
          <w:color w:val="000000"/>
          <w:sz w:val="24"/>
          <w:szCs w:val="24"/>
        </w:rPr>
      </w:pPr>
      <w:r w:rsidRPr="00B0755B">
        <w:rPr>
          <w:rFonts w:ascii="Arial" w:hAnsi="Arial" w:cs="Arial"/>
          <w:color w:val="000000" w:themeColor="text1"/>
          <w:sz w:val="24"/>
          <w:szCs w:val="24"/>
        </w:rPr>
        <w:t>Prácticas culturales, y ancestrales.</w:t>
      </w:r>
    </w:p>
    <w:p w14:paraId="1A61E5BE" w14:textId="5219282A" w:rsidR="00C47D38" w:rsidRPr="00B0755B" w:rsidRDefault="00C47D38">
      <w:pPr>
        <w:spacing w:after="160" w:line="259" w:lineRule="auto"/>
        <w:rPr>
          <w:rFonts w:ascii="Arial" w:hAnsi="Arial" w:cs="Arial"/>
          <w:sz w:val="24"/>
          <w:szCs w:val="24"/>
        </w:rPr>
      </w:pPr>
      <w:r w:rsidRPr="00B0755B">
        <w:rPr>
          <w:rFonts w:ascii="Arial" w:hAnsi="Arial" w:cs="Arial"/>
          <w:sz w:val="24"/>
          <w:szCs w:val="24"/>
        </w:rPr>
        <w:br w:type="page"/>
      </w:r>
    </w:p>
    <w:p w14:paraId="2A26A6E1" w14:textId="2880F2F2" w:rsidR="00C47D38" w:rsidRPr="00B0755B" w:rsidRDefault="00C47D38" w:rsidP="00C47D38">
      <w:pPr>
        <w:spacing w:after="160" w:line="259" w:lineRule="auto"/>
        <w:rPr>
          <w:rFonts w:ascii="Arial" w:hAnsi="Arial" w:cs="Arial"/>
          <w:sz w:val="24"/>
          <w:szCs w:val="24"/>
        </w:rPr>
      </w:pPr>
      <w:r w:rsidRPr="00B0755B">
        <w:rPr>
          <w:rFonts w:ascii="Arial" w:hAnsi="Arial" w:cs="Arial"/>
          <w:sz w:val="24"/>
          <w:szCs w:val="24"/>
        </w:rPr>
        <w:lastRenderedPageBreak/>
        <w:t>P53</w:t>
      </w:r>
    </w:p>
    <w:p w14:paraId="75F4E6B5" w14:textId="4F43A1D1" w:rsidR="00C47D38" w:rsidRPr="00B0755B" w:rsidRDefault="00C47D38" w:rsidP="00C47D38">
      <w:pPr>
        <w:spacing w:after="160" w:line="259" w:lineRule="auto"/>
        <w:rPr>
          <w:rFonts w:ascii="Arial" w:hAnsi="Arial" w:cs="Arial"/>
          <w:sz w:val="24"/>
          <w:szCs w:val="24"/>
        </w:rPr>
      </w:pPr>
    </w:p>
    <w:p w14:paraId="1AAEAD67" w14:textId="77777777" w:rsidR="00C47D38" w:rsidRPr="00B0755B" w:rsidRDefault="00C47D38" w:rsidP="00C47D38">
      <w:pPr>
        <w:pBdr>
          <w:top w:val="nil"/>
          <w:left w:val="nil"/>
          <w:bottom w:val="nil"/>
          <w:right w:val="nil"/>
          <w:between w:val="nil"/>
        </w:pBdr>
        <w:jc w:val="both"/>
        <w:rPr>
          <w:rFonts w:ascii="Arial" w:hAnsi="Arial" w:cs="Arial"/>
          <w:sz w:val="24"/>
          <w:szCs w:val="24"/>
        </w:rPr>
      </w:pPr>
      <w:r w:rsidRPr="00B0755B">
        <w:rPr>
          <w:rFonts w:ascii="Arial" w:hAnsi="Arial" w:cs="Arial"/>
          <w:b/>
          <w:color w:val="000000"/>
          <w:sz w:val="24"/>
          <w:szCs w:val="24"/>
        </w:rPr>
        <w:t>LÍNEA ESTRATÉGICA 3.</w:t>
      </w:r>
      <w:r w:rsidRPr="00B0755B">
        <w:rPr>
          <w:rFonts w:ascii="Arial" w:hAnsi="Arial" w:cs="Arial"/>
          <w:sz w:val="24"/>
          <w:szCs w:val="24"/>
        </w:rPr>
        <w:t xml:space="preserve"> </w:t>
      </w:r>
      <w:r w:rsidRPr="00B0755B">
        <w:rPr>
          <w:rFonts w:ascii="Arial" w:hAnsi="Arial" w:cs="Arial"/>
          <w:b/>
          <w:sz w:val="24"/>
          <w:szCs w:val="24"/>
        </w:rPr>
        <w:t>Sociedad inclusiva y potencia mundial de vida.</w:t>
      </w:r>
    </w:p>
    <w:p w14:paraId="3A3F0CD4" w14:textId="77777777" w:rsidR="00C47D38" w:rsidRPr="00B0755B" w:rsidRDefault="00C47D38" w:rsidP="00C47D38">
      <w:pPr>
        <w:spacing w:after="160"/>
        <w:jc w:val="both"/>
        <w:rPr>
          <w:rFonts w:ascii="Arial" w:hAnsi="Arial" w:cs="Arial"/>
          <w:b/>
          <w:sz w:val="24"/>
          <w:szCs w:val="24"/>
        </w:rPr>
      </w:pPr>
      <w:r w:rsidRPr="00B0755B">
        <w:rPr>
          <w:rFonts w:ascii="Arial" w:hAnsi="Arial" w:cs="Arial"/>
          <w:sz w:val="24"/>
          <w:szCs w:val="24"/>
        </w:rPr>
        <w:t>Hacer de Colombia una potencia mundial de la vida implica una transformación de fondo, en la que todos los habitantes gocen de una seguridad plena, al mismo tiempo que se promueve el desarrollo integral, la reconciliación, la protección y empoderamiento económico de las personas. Se debe vivir en un ambiente de paz, felicidad, libre de discriminación y de exclusión en todo el territorio nacional.</w:t>
      </w:r>
    </w:p>
    <w:p w14:paraId="1FDBF4A3" w14:textId="77777777" w:rsidR="00C47D38" w:rsidRPr="00B0755B" w:rsidRDefault="00C47D38" w:rsidP="00C47D38">
      <w:pPr>
        <w:pBdr>
          <w:top w:val="nil"/>
          <w:left w:val="nil"/>
          <w:bottom w:val="nil"/>
          <w:right w:val="nil"/>
          <w:between w:val="nil"/>
        </w:pBdr>
        <w:spacing w:before="9"/>
        <w:jc w:val="both"/>
        <w:rPr>
          <w:rFonts w:ascii="Arial" w:hAnsi="Arial" w:cs="Arial"/>
          <w:color w:val="000000"/>
          <w:sz w:val="24"/>
          <w:szCs w:val="24"/>
        </w:rPr>
      </w:pPr>
    </w:p>
    <w:p w14:paraId="5444DFF7" w14:textId="77777777" w:rsidR="00C47D38" w:rsidRPr="00B0755B" w:rsidRDefault="00C47D38" w:rsidP="00C47D38">
      <w:pPr>
        <w:rPr>
          <w:rFonts w:ascii="Arial" w:hAnsi="Arial" w:cs="Arial"/>
          <w:b/>
          <w:bCs/>
          <w:i/>
          <w:iCs/>
          <w:sz w:val="24"/>
          <w:szCs w:val="24"/>
        </w:rPr>
      </w:pPr>
      <w:bookmarkStart w:id="36" w:name="_heading=h.rcce1cdg9ynf" w:colFirst="0" w:colLast="0"/>
      <w:bookmarkEnd w:id="36"/>
    </w:p>
    <w:p w14:paraId="7150DCE5" w14:textId="77777777" w:rsidR="00C47D38" w:rsidRPr="00B0755B" w:rsidRDefault="00C47D38" w:rsidP="00C47D38">
      <w:pPr>
        <w:rPr>
          <w:rFonts w:ascii="Arial" w:hAnsi="Arial" w:cs="Arial"/>
          <w:b/>
          <w:bCs/>
          <w:i/>
          <w:iCs/>
          <w:sz w:val="24"/>
          <w:szCs w:val="24"/>
        </w:rPr>
      </w:pPr>
      <w:r w:rsidRPr="00B0755B">
        <w:rPr>
          <w:rFonts w:ascii="Arial" w:hAnsi="Arial" w:cs="Arial"/>
          <w:b/>
          <w:bCs/>
          <w:i/>
          <w:iCs/>
          <w:sz w:val="24"/>
          <w:szCs w:val="24"/>
        </w:rPr>
        <w:t xml:space="preserve">Ejes de Gestión   </w:t>
      </w:r>
    </w:p>
    <w:p w14:paraId="4637390C" w14:textId="77777777" w:rsidR="00C47D38" w:rsidRPr="00B0755B" w:rsidRDefault="00C47D38" w:rsidP="00C47D38">
      <w:pPr>
        <w:pStyle w:val="Prrafodelista"/>
        <w:numPr>
          <w:ilvl w:val="0"/>
          <w:numId w:val="26"/>
        </w:numPr>
        <w:pBdr>
          <w:top w:val="nil"/>
          <w:left w:val="nil"/>
          <w:bottom w:val="nil"/>
          <w:right w:val="nil"/>
          <w:between w:val="nil"/>
        </w:pBdr>
        <w:tabs>
          <w:tab w:val="left" w:pos="2342"/>
        </w:tabs>
        <w:spacing w:before="6" w:line="235" w:lineRule="auto"/>
        <w:rPr>
          <w:rFonts w:ascii="Arial" w:hAnsi="Arial" w:cs="Arial"/>
          <w:color w:val="000000" w:themeColor="text1"/>
          <w:sz w:val="24"/>
          <w:szCs w:val="24"/>
        </w:rPr>
      </w:pPr>
      <w:r w:rsidRPr="00B0755B">
        <w:rPr>
          <w:rFonts w:ascii="Arial" w:hAnsi="Arial" w:cs="Arial"/>
          <w:sz w:val="24"/>
          <w:szCs w:val="24"/>
        </w:rPr>
        <w:t>I</w:t>
      </w:r>
      <w:r w:rsidRPr="00B0755B">
        <w:rPr>
          <w:rFonts w:ascii="Arial" w:hAnsi="Arial" w:cs="Arial"/>
          <w:color w:val="000000" w:themeColor="text1"/>
          <w:sz w:val="24"/>
          <w:szCs w:val="24"/>
        </w:rPr>
        <w:t>niciativas productivas de mujeres del sector urbano y rural y generación de ingresos.</w:t>
      </w:r>
    </w:p>
    <w:p w14:paraId="4F9464F0" w14:textId="77777777" w:rsidR="00C47D38" w:rsidRPr="00B0755B" w:rsidRDefault="00C47D38" w:rsidP="00C47D38">
      <w:pPr>
        <w:pStyle w:val="Prrafodelista"/>
        <w:numPr>
          <w:ilvl w:val="0"/>
          <w:numId w:val="26"/>
        </w:numPr>
        <w:pBdr>
          <w:top w:val="nil"/>
          <w:left w:val="nil"/>
          <w:bottom w:val="nil"/>
          <w:right w:val="nil"/>
          <w:between w:val="nil"/>
        </w:pBdr>
        <w:tabs>
          <w:tab w:val="left" w:pos="2342"/>
        </w:tabs>
        <w:spacing w:before="8" w:line="235" w:lineRule="auto"/>
        <w:rPr>
          <w:rFonts w:ascii="Arial" w:hAnsi="Arial" w:cs="Arial"/>
          <w:color w:val="000000" w:themeColor="text1"/>
          <w:sz w:val="24"/>
          <w:szCs w:val="24"/>
        </w:rPr>
      </w:pPr>
      <w:r w:rsidRPr="00B0755B">
        <w:rPr>
          <w:rFonts w:ascii="Arial" w:hAnsi="Arial" w:cs="Arial"/>
          <w:color w:val="000000" w:themeColor="text1"/>
          <w:sz w:val="24"/>
          <w:szCs w:val="24"/>
        </w:rPr>
        <w:t>Empleos verdes.</w:t>
      </w:r>
    </w:p>
    <w:p w14:paraId="0AF13464" w14:textId="77777777" w:rsidR="00C47D38" w:rsidRPr="00B0755B" w:rsidRDefault="00C47D38" w:rsidP="00C47D38">
      <w:pPr>
        <w:pStyle w:val="Prrafodelista"/>
        <w:numPr>
          <w:ilvl w:val="0"/>
          <w:numId w:val="26"/>
        </w:numPr>
        <w:pBdr>
          <w:top w:val="nil"/>
          <w:left w:val="nil"/>
          <w:bottom w:val="nil"/>
          <w:right w:val="nil"/>
          <w:between w:val="nil"/>
        </w:pBdr>
        <w:tabs>
          <w:tab w:val="left" w:pos="2342"/>
        </w:tabs>
        <w:spacing w:before="8" w:line="235" w:lineRule="auto"/>
        <w:rPr>
          <w:rFonts w:ascii="Arial" w:hAnsi="Arial" w:cs="Arial"/>
          <w:sz w:val="24"/>
          <w:szCs w:val="24"/>
        </w:rPr>
      </w:pPr>
      <w:r w:rsidRPr="00B0755B">
        <w:rPr>
          <w:rFonts w:ascii="Arial" w:hAnsi="Arial" w:cs="Arial"/>
          <w:color w:val="000000" w:themeColor="text1"/>
          <w:sz w:val="24"/>
          <w:szCs w:val="24"/>
        </w:rPr>
        <w:t>Economía circular.</w:t>
      </w:r>
    </w:p>
    <w:p w14:paraId="627394B4" w14:textId="77777777" w:rsidR="00C47D38" w:rsidRPr="00B0755B" w:rsidRDefault="00C47D38" w:rsidP="00C47D38">
      <w:pPr>
        <w:pStyle w:val="Prrafodelista"/>
        <w:numPr>
          <w:ilvl w:val="0"/>
          <w:numId w:val="26"/>
        </w:numPr>
        <w:pBdr>
          <w:top w:val="nil"/>
          <w:left w:val="nil"/>
          <w:bottom w:val="nil"/>
          <w:right w:val="nil"/>
          <w:between w:val="nil"/>
        </w:pBdr>
        <w:tabs>
          <w:tab w:val="left" w:pos="2342"/>
        </w:tabs>
        <w:spacing w:before="8" w:line="235" w:lineRule="auto"/>
        <w:rPr>
          <w:rFonts w:ascii="Arial" w:hAnsi="Arial" w:cs="Arial"/>
          <w:sz w:val="24"/>
          <w:szCs w:val="24"/>
        </w:rPr>
      </w:pPr>
      <w:r w:rsidRPr="00B0755B">
        <w:rPr>
          <w:rFonts w:ascii="Arial" w:hAnsi="Arial" w:cs="Arial"/>
          <w:color w:val="000000" w:themeColor="text1"/>
          <w:sz w:val="24"/>
          <w:szCs w:val="24"/>
        </w:rPr>
        <w:t>Soberanía alimentaria.</w:t>
      </w:r>
    </w:p>
    <w:p w14:paraId="071C95F6" w14:textId="77777777" w:rsidR="00C47D38" w:rsidRPr="00B0755B" w:rsidRDefault="00C47D38" w:rsidP="00C47D38">
      <w:pPr>
        <w:pStyle w:val="Prrafodelista"/>
        <w:numPr>
          <w:ilvl w:val="0"/>
          <w:numId w:val="26"/>
        </w:numPr>
        <w:pBdr>
          <w:top w:val="nil"/>
          <w:left w:val="nil"/>
          <w:bottom w:val="nil"/>
          <w:right w:val="nil"/>
          <w:between w:val="nil"/>
        </w:pBdr>
        <w:tabs>
          <w:tab w:val="left" w:pos="2342"/>
        </w:tabs>
        <w:spacing w:before="8" w:line="235" w:lineRule="auto"/>
        <w:rPr>
          <w:rFonts w:ascii="Arial" w:hAnsi="Arial" w:cs="Arial"/>
          <w:sz w:val="24"/>
          <w:szCs w:val="24"/>
        </w:rPr>
      </w:pPr>
      <w:r w:rsidRPr="00B0755B">
        <w:rPr>
          <w:rFonts w:ascii="Arial" w:hAnsi="Arial" w:cs="Arial"/>
          <w:sz w:val="24"/>
          <w:szCs w:val="24"/>
        </w:rPr>
        <w:t xml:space="preserve">Participación Ciudadana y Electoral. </w:t>
      </w:r>
      <w:r w:rsidRPr="00B0755B">
        <w:rPr>
          <w:rFonts w:ascii="Arial" w:eastAsia="Calibri" w:hAnsi="Arial" w:cs="Arial"/>
          <w:sz w:val="24"/>
          <w:szCs w:val="24"/>
        </w:rPr>
        <w:t>Condiciones y capacidades institucionales, organizativas e individuales para la participación ciudadana en la construcción y reformulación de políticas públicas.</w:t>
      </w:r>
    </w:p>
    <w:p w14:paraId="6EB1A64D" w14:textId="77777777" w:rsidR="00C47D38" w:rsidRPr="00B0755B" w:rsidRDefault="00C47D38" w:rsidP="00C47D38">
      <w:pPr>
        <w:pStyle w:val="Prrafodelista"/>
        <w:numPr>
          <w:ilvl w:val="0"/>
          <w:numId w:val="26"/>
        </w:numPr>
        <w:pBdr>
          <w:top w:val="nil"/>
          <w:left w:val="nil"/>
          <w:bottom w:val="nil"/>
          <w:right w:val="nil"/>
          <w:between w:val="nil"/>
        </w:pBdr>
        <w:tabs>
          <w:tab w:val="left" w:pos="2342"/>
        </w:tabs>
        <w:spacing w:before="8" w:line="235" w:lineRule="auto"/>
        <w:rPr>
          <w:rFonts w:ascii="Arial" w:hAnsi="Arial" w:cs="Arial"/>
          <w:sz w:val="24"/>
          <w:szCs w:val="24"/>
        </w:rPr>
      </w:pPr>
      <w:r w:rsidRPr="00B0755B">
        <w:rPr>
          <w:rFonts w:ascii="Arial" w:hAnsi="Arial" w:cs="Arial"/>
          <w:sz w:val="24"/>
          <w:szCs w:val="24"/>
        </w:rPr>
        <w:t xml:space="preserve">Prevención de </w:t>
      </w:r>
      <w:r w:rsidRPr="00B0755B">
        <w:rPr>
          <w:rFonts w:ascii="Arial" w:hAnsi="Arial" w:cs="Arial"/>
          <w:color w:val="000000" w:themeColor="text1"/>
          <w:sz w:val="24"/>
          <w:szCs w:val="24"/>
        </w:rPr>
        <w:t>violencia política contra las mujeres diversas (rurales, étnicas, con discapacidad, LGTBIQ+, víctimas, jóvenes, mayores, migrantes, entre otras).</w:t>
      </w:r>
    </w:p>
    <w:p w14:paraId="3045D10F" w14:textId="77777777" w:rsidR="00C47D38" w:rsidRPr="00B0755B" w:rsidRDefault="00C47D38" w:rsidP="00C47D38">
      <w:pPr>
        <w:pStyle w:val="Prrafodelista"/>
        <w:numPr>
          <w:ilvl w:val="0"/>
          <w:numId w:val="26"/>
        </w:numPr>
        <w:pBdr>
          <w:top w:val="nil"/>
          <w:left w:val="nil"/>
          <w:bottom w:val="nil"/>
          <w:right w:val="nil"/>
          <w:between w:val="nil"/>
        </w:pBdr>
        <w:tabs>
          <w:tab w:val="left" w:pos="2342"/>
        </w:tabs>
        <w:spacing w:before="8" w:line="235" w:lineRule="auto"/>
        <w:rPr>
          <w:rFonts w:ascii="Arial" w:hAnsi="Arial" w:cs="Arial"/>
          <w:color w:val="000000" w:themeColor="text1"/>
          <w:sz w:val="24"/>
          <w:szCs w:val="24"/>
        </w:rPr>
      </w:pPr>
      <w:r w:rsidRPr="00B0755B">
        <w:rPr>
          <w:rFonts w:ascii="Arial" w:hAnsi="Arial" w:cs="Arial"/>
          <w:color w:val="000000" w:themeColor="text1"/>
          <w:sz w:val="24"/>
          <w:szCs w:val="24"/>
        </w:rPr>
        <w:t xml:space="preserve">Plan Integral de prevención, atención y acceso a la justicia. </w:t>
      </w:r>
    </w:p>
    <w:p w14:paraId="0171F44F" w14:textId="77777777" w:rsidR="00C47D38" w:rsidRPr="00B0755B" w:rsidRDefault="00C47D38" w:rsidP="00C47D38">
      <w:pPr>
        <w:pStyle w:val="Prrafodelista"/>
        <w:numPr>
          <w:ilvl w:val="0"/>
          <w:numId w:val="26"/>
        </w:numPr>
        <w:pBdr>
          <w:top w:val="nil"/>
          <w:left w:val="nil"/>
          <w:bottom w:val="nil"/>
          <w:right w:val="nil"/>
          <w:between w:val="nil"/>
        </w:pBdr>
        <w:tabs>
          <w:tab w:val="left" w:pos="2342"/>
        </w:tabs>
        <w:spacing w:before="8" w:line="235" w:lineRule="auto"/>
        <w:rPr>
          <w:rFonts w:ascii="Arial" w:hAnsi="Arial" w:cs="Arial"/>
          <w:color w:val="000000" w:themeColor="text1"/>
          <w:sz w:val="24"/>
          <w:szCs w:val="24"/>
        </w:rPr>
      </w:pPr>
      <w:r w:rsidRPr="00B0755B">
        <w:rPr>
          <w:rFonts w:ascii="Arial" w:hAnsi="Arial" w:cs="Arial"/>
          <w:color w:val="000000" w:themeColor="text1"/>
          <w:sz w:val="24"/>
          <w:szCs w:val="24"/>
        </w:rPr>
        <w:t>Programa Nacional de Ciudades y Territorios Seguros.</w:t>
      </w:r>
    </w:p>
    <w:p w14:paraId="0BB63599" w14:textId="77777777" w:rsidR="00C47D38" w:rsidRPr="00B0755B" w:rsidRDefault="00C47D38" w:rsidP="00C47D38">
      <w:pPr>
        <w:pStyle w:val="Prrafodelista"/>
        <w:numPr>
          <w:ilvl w:val="0"/>
          <w:numId w:val="26"/>
        </w:numPr>
        <w:pBdr>
          <w:top w:val="nil"/>
          <w:left w:val="nil"/>
          <w:bottom w:val="nil"/>
          <w:right w:val="nil"/>
          <w:between w:val="nil"/>
        </w:pBdr>
        <w:tabs>
          <w:tab w:val="left" w:pos="2342"/>
        </w:tabs>
        <w:spacing w:before="8" w:line="235" w:lineRule="auto"/>
        <w:rPr>
          <w:rFonts w:ascii="Arial" w:hAnsi="Arial" w:cs="Arial"/>
          <w:color w:val="000000" w:themeColor="text1"/>
          <w:sz w:val="24"/>
          <w:szCs w:val="24"/>
        </w:rPr>
      </w:pPr>
      <w:r w:rsidRPr="00B0755B">
        <w:rPr>
          <w:rFonts w:ascii="Arial" w:hAnsi="Arial" w:cs="Arial"/>
          <w:color w:val="000000" w:themeColor="text1"/>
          <w:sz w:val="24"/>
          <w:szCs w:val="24"/>
        </w:rPr>
        <w:t>Acceso a la oferta cultural, artística, deportiva, recreativa y de actividad física, con lineamientos de inclusión y reconocimiento de la diversidad y la no discriminación.</w:t>
      </w:r>
    </w:p>
    <w:p w14:paraId="70A3B6B3" w14:textId="0522B8FB" w:rsidR="00C47D38" w:rsidRPr="00B0755B" w:rsidRDefault="00C47D38" w:rsidP="00C47D38">
      <w:pPr>
        <w:pStyle w:val="Prrafodelista"/>
        <w:numPr>
          <w:ilvl w:val="0"/>
          <w:numId w:val="26"/>
        </w:numPr>
        <w:pBdr>
          <w:top w:val="nil"/>
          <w:left w:val="nil"/>
          <w:bottom w:val="nil"/>
          <w:right w:val="nil"/>
          <w:between w:val="nil"/>
        </w:pBdr>
        <w:tabs>
          <w:tab w:val="left" w:pos="2342"/>
        </w:tabs>
        <w:spacing w:before="8" w:line="235" w:lineRule="auto"/>
        <w:rPr>
          <w:rFonts w:ascii="Arial" w:hAnsi="Arial" w:cs="Arial"/>
          <w:color w:val="000000" w:themeColor="text1"/>
          <w:sz w:val="24"/>
          <w:szCs w:val="24"/>
        </w:rPr>
      </w:pPr>
      <w:r w:rsidRPr="00B0755B">
        <w:rPr>
          <w:rFonts w:ascii="Arial" w:hAnsi="Arial" w:cs="Arial"/>
          <w:color w:val="000000" w:themeColor="text1"/>
          <w:sz w:val="24"/>
          <w:szCs w:val="24"/>
        </w:rPr>
        <w:t>Planes Integrales de Reparación Colectiva.</w:t>
      </w:r>
    </w:p>
    <w:p w14:paraId="201F39E0" w14:textId="0976C6D0" w:rsidR="00C47D38" w:rsidRPr="00B0755B" w:rsidRDefault="00C47D38" w:rsidP="00C47D38">
      <w:pPr>
        <w:pStyle w:val="Prrafodelista"/>
        <w:numPr>
          <w:ilvl w:val="0"/>
          <w:numId w:val="26"/>
        </w:numPr>
        <w:pBdr>
          <w:top w:val="nil"/>
          <w:left w:val="nil"/>
          <w:bottom w:val="nil"/>
          <w:right w:val="nil"/>
          <w:between w:val="nil"/>
        </w:pBdr>
        <w:spacing w:before="8" w:line="235" w:lineRule="auto"/>
        <w:rPr>
          <w:rFonts w:ascii="Arial" w:hAnsi="Arial" w:cs="Arial"/>
          <w:color w:val="000000" w:themeColor="text1"/>
          <w:sz w:val="24"/>
          <w:szCs w:val="24"/>
        </w:rPr>
      </w:pPr>
      <w:r w:rsidRPr="00B0755B">
        <w:rPr>
          <w:rFonts w:ascii="Arial" w:eastAsia="Calibri" w:hAnsi="Arial" w:cs="Arial"/>
          <w:sz w:val="24"/>
          <w:szCs w:val="24"/>
        </w:rPr>
        <w:t xml:space="preserve">Eficiencia institucional para el cumplimiento de los acuerdos realizados con las comunidades: </w:t>
      </w:r>
      <w:r w:rsidRPr="00B0755B">
        <w:rPr>
          <w:rFonts w:ascii="Arial" w:hAnsi="Arial" w:cs="Arial"/>
          <w:color w:val="000000" w:themeColor="text1"/>
          <w:sz w:val="24"/>
          <w:szCs w:val="24"/>
        </w:rPr>
        <w:t>énfasis en comunidades negras, afrocolombianos, raizales y palenqueras, pueblos Rom e indígenas.</w:t>
      </w:r>
    </w:p>
    <w:p w14:paraId="2CB5D0C9" w14:textId="486BB5F2" w:rsidR="00C47D38" w:rsidRPr="00B0755B" w:rsidRDefault="00C47D38" w:rsidP="00C47D38">
      <w:pPr>
        <w:pBdr>
          <w:top w:val="nil"/>
          <w:left w:val="nil"/>
          <w:bottom w:val="nil"/>
          <w:right w:val="nil"/>
          <w:between w:val="nil"/>
        </w:pBdr>
        <w:spacing w:before="8" w:line="235" w:lineRule="auto"/>
        <w:rPr>
          <w:rFonts w:ascii="Arial" w:hAnsi="Arial" w:cs="Arial"/>
          <w:color w:val="000000" w:themeColor="text1"/>
          <w:sz w:val="24"/>
          <w:szCs w:val="24"/>
        </w:rPr>
      </w:pPr>
    </w:p>
    <w:p w14:paraId="672FDB61" w14:textId="3200099B" w:rsidR="00C47D38" w:rsidRPr="00B0755B" w:rsidRDefault="00C47D38">
      <w:pPr>
        <w:spacing w:after="160" w:line="259" w:lineRule="auto"/>
        <w:rPr>
          <w:rFonts w:ascii="Arial" w:hAnsi="Arial" w:cs="Arial"/>
          <w:color w:val="000000" w:themeColor="text1"/>
          <w:sz w:val="24"/>
          <w:szCs w:val="24"/>
        </w:rPr>
      </w:pPr>
      <w:r w:rsidRPr="00B0755B">
        <w:rPr>
          <w:rFonts w:ascii="Arial" w:hAnsi="Arial" w:cs="Arial"/>
          <w:color w:val="000000" w:themeColor="text1"/>
          <w:sz w:val="24"/>
          <w:szCs w:val="24"/>
        </w:rPr>
        <w:br w:type="page"/>
      </w:r>
    </w:p>
    <w:p w14:paraId="467D5254" w14:textId="081BD225" w:rsidR="00C47D38" w:rsidRPr="00B0755B" w:rsidRDefault="00C47D38" w:rsidP="00C47D38">
      <w:pPr>
        <w:pBdr>
          <w:top w:val="nil"/>
          <w:left w:val="nil"/>
          <w:bottom w:val="nil"/>
          <w:right w:val="nil"/>
          <w:between w:val="nil"/>
        </w:pBdr>
        <w:spacing w:before="8" w:line="235" w:lineRule="auto"/>
        <w:rPr>
          <w:rFonts w:ascii="Arial" w:hAnsi="Arial" w:cs="Arial"/>
          <w:color w:val="000000" w:themeColor="text1"/>
          <w:sz w:val="24"/>
          <w:szCs w:val="24"/>
        </w:rPr>
      </w:pPr>
      <w:r w:rsidRPr="00B0755B">
        <w:rPr>
          <w:rFonts w:ascii="Arial" w:hAnsi="Arial" w:cs="Arial"/>
          <w:color w:val="000000" w:themeColor="text1"/>
          <w:sz w:val="24"/>
          <w:szCs w:val="24"/>
        </w:rPr>
        <w:lastRenderedPageBreak/>
        <w:t>P54</w:t>
      </w:r>
    </w:p>
    <w:p w14:paraId="2E599CB3" w14:textId="3EDD4EE7" w:rsidR="00C47D38" w:rsidRPr="00B0755B" w:rsidRDefault="00C47D38" w:rsidP="00C47D38">
      <w:pPr>
        <w:pBdr>
          <w:top w:val="nil"/>
          <w:left w:val="nil"/>
          <w:bottom w:val="nil"/>
          <w:right w:val="nil"/>
          <w:between w:val="nil"/>
        </w:pBdr>
        <w:spacing w:before="8" w:line="235" w:lineRule="auto"/>
        <w:rPr>
          <w:rFonts w:ascii="Arial" w:hAnsi="Arial" w:cs="Arial"/>
          <w:color w:val="000000" w:themeColor="text1"/>
          <w:sz w:val="24"/>
          <w:szCs w:val="24"/>
        </w:rPr>
      </w:pPr>
    </w:p>
    <w:p w14:paraId="42654C30" w14:textId="01FED860" w:rsidR="00C47D38" w:rsidRPr="00B0755B" w:rsidRDefault="050C3C53" w:rsidP="15C065E7">
      <w:pPr>
        <w:pBdr>
          <w:top w:val="nil"/>
          <w:left w:val="nil"/>
          <w:bottom w:val="nil"/>
          <w:right w:val="nil"/>
          <w:between w:val="nil"/>
        </w:pBdr>
        <w:spacing w:before="8"/>
        <w:jc w:val="both"/>
        <w:rPr>
          <w:rFonts w:ascii="Arial" w:hAnsi="Arial" w:cs="Arial"/>
          <w:b/>
          <w:bCs/>
          <w:sz w:val="24"/>
          <w:szCs w:val="24"/>
        </w:rPr>
      </w:pPr>
      <w:r w:rsidRPr="15C065E7">
        <w:rPr>
          <w:rFonts w:ascii="Arial" w:hAnsi="Arial" w:cs="Arial"/>
          <w:b/>
          <w:bCs/>
          <w:sz w:val="24"/>
          <w:szCs w:val="24"/>
        </w:rPr>
        <w:t>OBJETIVO 4.</w:t>
      </w:r>
      <w:r w:rsidR="75CD2E5B" w:rsidRPr="15C065E7">
        <w:rPr>
          <w:rFonts w:ascii="Arial" w:hAnsi="Arial" w:cs="Arial"/>
          <w:b/>
          <w:bCs/>
          <w:sz w:val="24"/>
          <w:szCs w:val="24"/>
        </w:rPr>
        <w:t xml:space="preserve"> Fortalecer las capacidades institucionales para la gestión de Cooperación</w:t>
      </w:r>
    </w:p>
    <w:p w14:paraId="4328B06B" w14:textId="77777777" w:rsidR="00C47D38" w:rsidRPr="00B0755B" w:rsidRDefault="00C47D38" w:rsidP="00C47D38">
      <w:pPr>
        <w:pBdr>
          <w:top w:val="nil"/>
          <w:left w:val="nil"/>
          <w:bottom w:val="nil"/>
          <w:right w:val="nil"/>
          <w:between w:val="nil"/>
        </w:pBdr>
        <w:tabs>
          <w:tab w:val="left" w:pos="2077"/>
        </w:tabs>
        <w:spacing w:before="8"/>
        <w:rPr>
          <w:rFonts w:ascii="Arial" w:hAnsi="Arial" w:cs="Arial"/>
          <w:b/>
          <w:sz w:val="24"/>
          <w:szCs w:val="24"/>
        </w:rPr>
      </w:pPr>
    </w:p>
    <w:p w14:paraId="52C6C548" w14:textId="77777777" w:rsidR="00C47D38" w:rsidRPr="00B0755B" w:rsidRDefault="00C47D38" w:rsidP="00C47D38">
      <w:pPr>
        <w:pBdr>
          <w:top w:val="nil"/>
          <w:left w:val="nil"/>
          <w:bottom w:val="nil"/>
          <w:right w:val="nil"/>
          <w:between w:val="nil"/>
        </w:pBdr>
        <w:spacing w:before="8"/>
        <w:jc w:val="center"/>
        <w:rPr>
          <w:rFonts w:ascii="Arial" w:hAnsi="Arial" w:cs="Arial"/>
          <w:b/>
          <w:sz w:val="24"/>
          <w:szCs w:val="24"/>
        </w:rPr>
      </w:pPr>
      <w:r w:rsidRPr="00B0755B">
        <w:rPr>
          <w:rFonts w:ascii="Arial" w:hAnsi="Arial" w:cs="Arial"/>
          <w:noProof/>
          <w:sz w:val="24"/>
          <w:szCs w:val="24"/>
          <w:lang w:eastAsia="es-CO"/>
        </w:rPr>
        <w:drawing>
          <wp:inline distT="0" distB="0" distL="0" distR="0" wp14:anchorId="2CD913AE" wp14:editId="4C255788">
            <wp:extent cx="4203354" cy="2485682"/>
            <wp:effectExtent l="0" t="0" r="0" b="0"/>
            <wp:docPr id="455652984" name="Imagen 455652984" descr="Objetivo 4&#10;Fortalecer las capacidades institucionales para la gestión de coope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 previa de image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6757" r="7242" b="9558"/>
                    <a:stretch/>
                  </pic:blipFill>
                  <pic:spPr bwMode="auto">
                    <a:xfrm>
                      <a:off x="0" y="0"/>
                      <a:ext cx="4265427" cy="2522389"/>
                    </a:xfrm>
                    <a:prstGeom prst="rect">
                      <a:avLst/>
                    </a:prstGeom>
                    <a:noFill/>
                    <a:ln>
                      <a:noFill/>
                    </a:ln>
                    <a:extLst>
                      <a:ext uri="{53640926-AAD7-44D8-BBD7-CCE9431645EC}">
                        <a14:shadowObscured xmlns:a14="http://schemas.microsoft.com/office/drawing/2010/main"/>
                      </a:ext>
                    </a:extLst>
                  </pic:spPr>
                </pic:pic>
              </a:graphicData>
            </a:graphic>
          </wp:inline>
        </w:drawing>
      </w:r>
    </w:p>
    <w:p w14:paraId="2E8B30BA" w14:textId="77777777" w:rsidR="00C47D38" w:rsidRPr="00B0755B" w:rsidRDefault="00C47D38" w:rsidP="00C47D38">
      <w:pPr>
        <w:pBdr>
          <w:top w:val="nil"/>
          <w:left w:val="nil"/>
          <w:bottom w:val="nil"/>
          <w:right w:val="nil"/>
          <w:between w:val="nil"/>
        </w:pBdr>
        <w:jc w:val="both"/>
        <w:rPr>
          <w:rFonts w:ascii="Arial" w:hAnsi="Arial" w:cs="Arial"/>
          <w:b/>
          <w:color w:val="000000"/>
          <w:sz w:val="24"/>
          <w:szCs w:val="24"/>
        </w:rPr>
      </w:pPr>
    </w:p>
    <w:p w14:paraId="348BC137" w14:textId="77777777" w:rsidR="00C47D38" w:rsidRPr="00B0755B" w:rsidRDefault="00C47D38">
      <w:pPr>
        <w:spacing w:after="160" w:line="259" w:lineRule="auto"/>
        <w:rPr>
          <w:rFonts w:ascii="Arial" w:hAnsi="Arial" w:cs="Arial"/>
          <w:b/>
          <w:color w:val="000000"/>
          <w:sz w:val="24"/>
          <w:szCs w:val="24"/>
        </w:rPr>
      </w:pPr>
      <w:r w:rsidRPr="00B0755B">
        <w:rPr>
          <w:rFonts w:ascii="Arial" w:hAnsi="Arial" w:cs="Arial"/>
          <w:b/>
          <w:color w:val="000000"/>
          <w:sz w:val="24"/>
          <w:szCs w:val="24"/>
        </w:rPr>
        <w:br w:type="page"/>
      </w:r>
    </w:p>
    <w:p w14:paraId="7F9A036D" w14:textId="503A4722" w:rsidR="00C47D38" w:rsidRPr="00B0755B" w:rsidRDefault="00C47D38" w:rsidP="00C47D38">
      <w:pPr>
        <w:pBdr>
          <w:top w:val="nil"/>
          <w:left w:val="nil"/>
          <w:bottom w:val="nil"/>
          <w:right w:val="nil"/>
          <w:between w:val="nil"/>
        </w:pBdr>
        <w:jc w:val="both"/>
        <w:rPr>
          <w:rFonts w:ascii="Arial" w:hAnsi="Arial" w:cs="Arial"/>
          <w:bCs/>
          <w:color w:val="000000"/>
          <w:sz w:val="24"/>
          <w:szCs w:val="24"/>
        </w:rPr>
      </w:pPr>
      <w:r w:rsidRPr="00B0755B">
        <w:rPr>
          <w:rFonts w:ascii="Arial" w:hAnsi="Arial" w:cs="Arial"/>
          <w:bCs/>
          <w:color w:val="000000"/>
          <w:sz w:val="24"/>
          <w:szCs w:val="24"/>
        </w:rPr>
        <w:lastRenderedPageBreak/>
        <w:t>P55</w:t>
      </w:r>
    </w:p>
    <w:p w14:paraId="6F8C521D" w14:textId="77777777" w:rsidR="00C47D38" w:rsidRPr="00B0755B" w:rsidRDefault="00C47D38" w:rsidP="00C47D38">
      <w:pPr>
        <w:pBdr>
          <w:top w:val="nil"/>
          <w:left w:val="nil"/>
          <w:bottom w:val="nil"/>
          <w:right w:val="nil"/>
          <w:between w:val="nil"/>
        </w:pBdr>
        <w:jc w:val="both"/>
        <w:rPr>
          <w:rFonts w:ascii="Arial" w:hAnsi="Arial" w:cs="Arial"/>
          <w:b/>
          <w:color w:val="000000"/>
          <w:sz w:val="24"/>
          <w:szCs w:val="24"/>
        </w:rPr>
      </w:pPr>
    </w:p>
    <w:p w14:paraId="3C6E138A" w14:textId="528265E8" w:rsidR="00C47D38" w:rsidRPr="00B0755B" w:rsidRDefault="00C47D38" w:rsidP="00C47D38">
      <w:pPr>
        <w:pBdr>
          <w:top w:val="nil"/>
          <w:left w:val="nil"/>
          <w:bottom w:val="nil"/>
          <w:right w:val="nil"/>
          <w:between w:val="nil"/>
        </w:pBdr>
        <w:jc w:val="both"/>
        <w:rPr>
          <w:rFonts w:ascii="Arial" w:hAnsi="Arial" w:cs="Arial"/>
          <w:b/>
          <w:color w:val="000000"/>
          <w:sz w:val="24"/>
          <w:szCs w:val="24"/>
        </w:rPr>
      </w:pPr>
      <w:r w:rsidRPr="00B0755B">
        <w:rPr>
          <w:rFonts w:ascii="Arial" w:hAnsi="Arial" w:cs="Arial"/>
          <w:b/>
          <w:color w:val="000000"/>
          <w:sz w:val="24"/>
          <w:szCs w:val="24"/>
        </w:rPr>
        <w:t>Línea estratégica 1: Fortalecer la gestión de información sobre la Cooperación Internacional a nivel nacional y territorial para la toma de decisiones.</w:t>
      </w:r>
    </w:p>
    <w:p w14:paraId="65F0690D" w14:textId="77777777" w:rsidR="00C47D38" w:rsidRPr="00B0755B" w:rsidRDefault="00C47D38" w:rsidP="00C47D38">
      <w:pPr>
        <w:pBdr>
          <w:top w:val="nil"/>
          <w:left w:val="nil"/>
          <w:bottom w:val="nil"/>
          <w:right w:val="nil"/>
          <w:between w:val="nil"/>
        </w:pBdr>
        <w:spacing w:before="11"/>
        <w:jc w:val="both"/>
        <w:rPr>
          <w:rFonts w:ascii="Arial" w:hAnsi="Arial" w:cs="Arial"/>
          <w:color w:val="000000"/>
          <w:sz w:val="24"/>
          <w:szCs w:val="24"/>
        </w:rPr>
      </w:pPr>
    </w:p>
    <w:p w14:paraId="52FB0258" w14:textId="77777777" w:rsidR="00C47D38" w:rsidRPr="00B0755B" w:rsidRDefault="00C47D38" w:rsidP="00C47D38">
      <w:pPr>
        <w:rPr>
          <w:rFonts w:ascii="Arial" w:hAnsi="Arial" w:cs="Arial"/>
          <w:b/>
          <w:bCs/>
          <w:i/>
          <w:iCs/>
          <w:sz w:val="24"/>
          <w:szCs w:val="24"/>
        </w:rPr>
      </w:pPr>
      <w:r w:rsidRPr="00B0755B">
        <w:rPr>
          <w:rFonts w:ascii="Arial" w:hAnsi="Arial" w:cs="Arial"/>
          <w:b/>
          <w:bCs/>
          <w:i/>
          <w:iCs/>
          <w:sz w:val="24"/>
          <w:szCs w:val="24"/>
        </w:rPr>
        <w:t xml:space="preserve">Ejes de Gestión   </w:t>
      </w:r>
    </w:p>
    <w:p w14:paraId="0295D605" w14:textId="77777777" w:rsidR="00C47D38" w:rsidRPr="00B0755B" w:rsidRDefault="00C47D38" w:rsidP="00C47D38">
      <w:pPr>
        <w:pStyle w:val="Prrafodelista"/>
        <w:numPr>
          <w:ilvl w:val="0"/>
          <w:numId w:val="27"/>
        </w:numPr>
        <w:pBdr>
          <w:top w:val="nil"/>
          <w:left w:val="nil"/>
          <w:bottom w:val="nil"/>
          <w:right w:val="nil"/>
          <w:between w:val="nil"/>
        </w:pBdr>
        <w:tabs>
          <w:tab w:val="left" w:pos="2342"/>
        </w:tabs>
        <w:spacing w:line="237" w:lineRule="auto"/>
        <w:rPr>
          <w:rFonts w:ascii="Arial" w:hAnsi="Arial" w:cs="Arial"/>
          <w:sz w:val="24"/>
          <w:szCs w:val="24"/>
        </w:rPr>
      </w:pPr>
      <w:r w:rsidRPr="00B0755B">
        <w:rPr>
          <w:rFonts w:ascii="Arial" w:hAnsi="Arial" w:cs="Arial"/>
          <w:sz w:val="24"/>
          <w:szCs w:val="24"/>
        </w:rPr>
        <w:t>G</w:t>
      </w:r>
      <w:r w:rsidRPr="00B0755B">
        <w:rPr>
          <w:rFonts w:ascii="Arial" w:hAnsi="Arial" w:cs="Arial"/>
          <w:color w:val="000000"/>
          <w:sz w:val="24"/>
          <w:szCs w:val="24"/>
        </w:rPr>
        <w:t>estión de datos y del sistema de información de entidades nacionales y de Fondos de Cooperación</w:t>
      </w:r>
      <w:r w:rsidRPr="00B0755B">
        <w:rPr>
          <w:rFonts w:ascii="Arial" w:hAnsi="Arial" w:cs="Arial"/>
          <w:sz w:val="24"/>
          <w:szCs w:val="24"/>
        </w:rPr>
        <w:t>.</w:t>
      </w:r>
    </w:p>
    <w:p w14:paraId="49402E72" w14:textId="77777777" w:rsidR="00C47D38" w:rsidRPr="00B0755B" w:rsidRDefault="00C47D38" w:rsidP="00C47D38">
      <w:pPr>
        <w:pStyle w:val="Prrafodelista"/>
        <w:numPr>
          <w:ilvl w:val="0"/>
          <w:numId w:val="27"/>
        </w:numPr>
        <w:pBdr>
          <w:top w:val="nil"/>
          <w:left w:val="nil"/>
          <w:bottom w:val="nil"/>
          <w:right w:val="nil"/>
          <w:between w:val="nil"/>
        </w:pBdr>
        <w:tabs>
          <w:tab w:val="left" w:pos="2342"/>
        </w:tabs>
        <w:spacing w:line="237" w:lineRule="auto"/>
        <w:rPr>
          <w:rFonts w:ascii="Arial" w:hAnsi="Arial" w:cs="Arial"/>
          <w:sz w:val="24"/>
          <w:szCs w:val="24"/>
        </w:rPr>
      </w:pPr>
      <w:r w:rsidRPr="00B0755B">
        <w:rPr>
          <w:rFonts w:ascii="Arial" w:hAnsi="Arial" w:cs="Arial"/>
          <w:sz w:val="24"/>
          <w:szCs w:val="24"/>
        </w:rPr>
        <w:t>H</w:t>
      </w:r>
      <w:r w:rsidRPr="00B0755B">
        <w:rPr>
          <w:rFonts w:ascii="Arial" w:hAnsi="Arial" w:cs="Arial"/>
          <w:color w:val="000000"/>
          <w:sz w:val="24"/>
          <w:szCs w:val="24"/>
        </w:rPr>
        <w:t>erramientas de innovación digital, georreferenciación y definición de variables de reportes de información relacionados con los recursos de cooperación internacional destinados a la implementación del Acuerdo de Paz.</w:t>
      </w:r>
    </w:p>
    <w:p w14:paraId="3E42A0D6" w14:textId="77777777" w:rsidR="00C47D38" w:rsidRPr="00B0755B" w:rsidRDefault="00C47D38" w:rsidP="00C47D38">
      <w:pPr>
        <w:pStyle w:val="Prrafodelista"/>
        <w:numPr>
          <w:ilvl w:val="0"/>
          <w:numId w:val="27"/>
        </w:numPr>
        <w:pBdr>
          <w:top w:val="nil"/>
          <w:left w:val="nil"/>
          <w:bottom w:val="nil"/>
          <w:right w:val="nil"/>
          <w:between w:val="nil"/>
        </w:pBdr>
        <w:tabs>
          <w:tab w:val="left" w:pos="2342"/>
        </w:tabs>
        <w:spacing w:before="2" w:line="237" w:lineRule="auto"/>
        <w:rPr>
          <w:rFonts w:ascii="Arial" w:hAnsi="Arial" w:cs="Arial"/>
          <w:sz w:val="24"/>
          <w:szCs w:val="24"/>
        </w:rPr>
      </w:pPr>
      <w:r w:rsidRPr="00B0755B">
        <w:rPr>
          <w:rFonts w:ascii="Arial" w:hAnsi="Arial" w:cs="Arial"/>
          <w:sz w:val="24"/>
          <w:szCs w:val="24"/>
        </w:rPr>
        <w:t>S</w:t>
      </w:r>
      <w:r w:rsidRPr="00B0755B">
        <w:rPr>
          <w:rFonts w:ascii="Arial" w:hAnsi="Arial" w:cs="Arial"/>
          <w:color w:val="000000"/>
          <w:sz w:val="24"/>
          <w:szCs w:val="24"/>
        </w:rPr>
        <w:t>istemas de registro de información de entidades nacionales y territoriales que permitan mejorar la captura de datos relacionados con cooperación internacional y la territorialización de la inversión.</w:t>
      </w:r>
    </w:p>
    <w:p w14:paraId="1D20FEEC" w14:textId="77777777" w:rsidR="00C47D38" w:rsidRPr="00B0755B" w:rsidRDefault="00C47D38" w:rsidP="00C47D38">
      <w:pPr>
        <w:pStyle w:val="Prrafodelista"/>
        <w:numPr>
          <w:ilvl w:val="0"/>
          <w:numId w:val="27"/>
        </w:numPr>
        <w:pBdr>
          <w:top w:val="nil"/>
          <w:left w:val="nil"/>
          <w:bottom w:val="nil"/>
          <w:right w:val="nil"/>
          <w:between w:val="nil"/>
        </w:pBdr>
        <w:spacing w:before="3"/>
        <w:rPr>
          <w:rFonts w:ascii="Arial" w:hAnsi="Arial" w:cs="Arial"/>
          <w:sz w:val="24"/>
          <w:szCs w:val="24"/>
        </w:rPr>
      </w:pPr>
      <w:r w:rsidRPr="00B0755B">
        <w:rPr>
          <w:rFonts w:ascii="Arial" w:hAnsi="Arial" w:cs="Arial"/>
          <w:sz w:val="24"/>
          <w:szCs w:val="24"/>
        </w:rPr>
        <w:t>A</w:t>
      </w:r>
      <w:r w:rsidRPr="00B0755B">
        <w:rPr>
          <w:rFonts w:ascii="Arial" w:hAnsi="Arial" w:cs="Arial"/>
          <w:color w:val="000000"/>
          <w:sz w:val="24"/>
          <w:szCs w:val="24"/>
        </w:rPr>
        <w:t>nálisis de información sobre Cooperación Internacional al interior de grupos de investigación de universidades y centros de pensamiento.</w:t>
      </w:r>
    </w:p>
    <w:p w14:paraId="15E05AA9" w14:textId="77777777" w:rsidR="00C47D38" w:rsidRPr="00B0755B" w:rsidRDefault="00C47D38" w:rsidP="00C47D38">
      <w:pPr>
        <w:pStyle w:val="Prrafodelista"/>
        <w:numPr>
          <w:ilvl w:val="0"/>
          <w:numId w:val="27"/>
        </w:numPr>
        <w:pBdr>
          <w:top w:val="nil"/>
          <w:left w:val="nil"/>
          <w:bottom w:val="nil"/>
          <w:right w:val="nil"/>
          <w:between w:val="nil"/>
        </w:pBdr>
        <w:spacing w:before="3"/>
        <w:rPr>
          <w:rFonts w:ascii="Arial" w:hAnsi="Arial" w:cs="Arial"/>
          <w:sz w:val="24"/>
          <w:szCs w:val="24"/>
        </w:rPr>
      </w:pPr>
      <w:r w:rsidRPr="00B0755B">
        <w:rPr>
          <w:rFonts w:ascii="Arial" w:hAnsi="Arial" w:cs="Arial"/>
          <w:sz w:val="24"/>
          <w:szCs w:val="24"/>
        </w:rPr>
        <w:t>P</w:t>
      </w:r>
      <w:r w:rsidRPr="00B0755B">
        <w:rPr>
          <w:rFonts w:ascii="Arial" w:hAnsi="Arial" w:cs="Arial"/>
          <w:color w:val="000000"/>
          <w:sz w:val="24"/>
          <w:szCs w:val="24"/>
        </w:rPr>
        <w:t>lataformas de datos abiertos.</w:t>
      </w:r>
    </w:p>
    <w:p w14:paraId="5B02BE57" w14:textId="77777777" w:rsidR="00C47D38" w:rsidRPr="00B0755B" w:rsidRDefault="050C3C53" w:rsidP="00C47D38">
      <w:pPr>
        <w:pStyle w:val="Prrafodelista"/>
        <w:numPr>
          <w:ilvl w:val="0"/>
          <w:numId w:val="27"/>
        </w:numPr>
        <w:pBdr>
          <w:top w:val="nil"/>
          <w:left w:val="nil"/>
          <w:bottom w:val="nil"/>
          <w:right w:val="nil"/>
          <w:between w:val="nil"/>
        </w:pBdr>
        <w:spacing w:before="1"/>
        <w:rPr>
          <w:rFonts w:ascii="Arial" w:hAnsi="Arial" w:cs="Arial"/>
          <w:sz w:val="24"/>
          <w:szCs w:val="24"/>
        </w:rPr>
      </w:pPr>
      <w:r w:rsidRPr="5E6C54B8">
        <w:rPr>
          <w:rFonts w:ascii="Arial" w:hAnsi="Arial" w:cs="Arial"/>
          <w:sz w:val="24"/>
          <w:szCs w:val="24"/>
        </w:rPr>
        <w:t>D</w:t>
      </w:r>
      <w:r w:rsidRPr="5E6C54B8">
        <w:rPr>
          <w:rFonts w:ascii="Arial" w:hAnsi="Arial" w:cs="Arial"/>
          <w:color w:val="000000" w:themeColor="text1"/>
          <w:sz w:val="24"/>
          <w:szCs w:val="24"/>
        </w:rPr>
        <w:t>ifusión de herramientas e incentivos para el reporte de información por parte del ecosistema de actores nacionales e internacionales en el sistema de información de APC- Colombia. (Certificado de Utilidad Común, viabilidad de proyectos de banca multilateral de cooperación no reembolsable, puntajes adicionales en convocatorias propias de la Agencia como Comisiones Mixtas de Cooperación, Mecanismos Triangulares, contrapartidas entre otros).</w:t>
      </w:r>
    </w:p>
    <w:p w14:paraId="4B28BF85" w14:textId="77777777" w:rsidR="00C47D38" w:rsidRPr="00B0755B" w:rsidRDefault="00C47D38" w:rsidP="00C47D38">
      <w:pPr>
        <w:pBdr>
          <w:top w:val="nil"/>
          <w:left w:val="nil"/>
          <w:bottom w:val="nil"/>
          <w:right w:val="nil"/>
          <w:between w:val="nil"/>
        </w:pBdr>
        <w:spacing w:before="8" w:line="235" w:lineRule="auto"/>
        <w:rPr>
          <w:rFonts w:ascii="Arial" w:hAnsi="Arial" w:cs="Arial"/>
          <w:color w:val="000000" w:themeColor="text1"/>
          <w:sz w:val="24"/>
          <w:szCs w:val="24"/>
        </w:rPr>
      </w:pPr>
    </w:p>
    <w:p w14:paraId="015C3E10" w14:textId="60560271" w:rsidR="00C47D38" w:rsidRPr="00B0755B" w:rsidRDefault="00C47D38">
      <w:pPr>
        <w:spacing w:after="160" w:line="259" w:lineRule="auto"/>
        <w:rPr>
          <w:rFonts w:ascii="Arial" w:hAnsi="Arial" w:cs="Arial"/>
          <w:sz w:val="24"/>
          <w:szCs w:val="24"/>
          <w:highlight w:val="white"/>
        </w:rPr>
      </w:pPr>
      <w:r w:rsidRPr="00B0755B">
        <w:rPr>
          <w:rFonts w:ascii="Arial" w:hAnsi="Arial" w:cs="Arial"/>
          <w:sz w:val="24"/>
          <w:szCs w:val="24"/>
          <w:highlight w:val="white"/>
        </w:rPr>
        <w:br w:type="page"/>
      </w:r>
    </w:p>
    <w:p w14:paraId="5EA8A43B" w14:textId="2BB6F765" w:rsidR="00C47D38" w:rsidRPr="00B0755B" w:rsidRDefault="00C47D38" w:rsidP="00A25D05">
      <w:pPr>
        <w:spacing w:after="160" w:line="259" w:lineRule="auto"/>
        <w:rPr>
          <w:rFonts w:ascii="Arial" w:hAnsi="Arial" w:cs="Arial"/>
          <w:sz w:val="24"/>
          <w:szCs w:val="24"/>
          <w:highlight w:val="white"/>
        </w:rPr>
      </w:pPr>
      <w:r w:rsidRPr="00B0755B">
        <w:rPr>
          <w:rFonts w:ascii="Arial" w:hAnsi="Arial" w:cs="Arial"/>
          <w:sz w:val="24"/>
          <w:szCs w:val="24"/>
          <w:highlight w:val="white"/>
        </w:rPr>
        <w:lastRenderedPageBreak/>
        <w:t>P56</w:t>
      </w:r>
    </w:p>
    <w:p w14:paraId="253D9E0F" w14:textId="47E55A0C" w:rsidR="00C47D38" w:rsidRPr="00B0755B" w:rsidRDefault="00C47D38" w:rsidP="00A25D05">
      <w:pPr>
        <w:spacing w:after="160" w:line="259" w:lineRule="auto"/>
        <w:rPr>
          <w:rFonts w:ascii="Arial" w:hAnsi="Arial" w:cs="Arial"/>
          <w:sz w:val="24"/>
          <w:szCs w:val="24"/>
          <w:highlight w:val="white"/>
        </w:rPr>
      </w:pPr>
    </w:p>
    <w:p w14:paraId="530C0F30" w14:textId="2A47B0DA" w:rsidR="00C47D38" w:rsidRPr="00B0755B" w:rsidRDefault="00C47D38" w:rsidP="00C47D38">
      <w:pPr>
        <w:pBdr>
          <w:top w:val="nil"/>
          <w:left w:val="nil"/>
          <w:bottom w:val="nil"/>
          <w:right w:val="nil"/>
          <w:between w:val="nil"/>
        </w:pBdr>
        <w:spacing w:before="212"/>
        <w:jc w:val="both"/>
        <w:rPr>
          <w:rFonts w:ascii="Arial" w:hAnsi="Arial" w:cs="Arial"/>
          <w:color w:val="000000"/>
          <w:sz w:val="24"/>
          <w:szCs w:val="24"/>
        </w:rPr>
      </w:pPr>
      <w:r w:rsidRPr="00B0755B">
        <w:rPr>
          <w:rFonts w:ascii="Arial" w:hAnsi="Arial" w:cs="Arial"/>
          <w:b/>
          <w:color w:val="000000"/>
          <w:sz w:val="24"/>
          <w:szCs w:val="24"/>
        </w:rPr>
        <w:t>Línea estratégica 2: Afianzar el Sistema Nacional de Cooperación Internacional como mecanismo de articulación y coordinación de la cooperación internacional.</w:t>
      </w:r>
    </w:p>
    <w:p w14:paraId="10AF931C" w14:textId="77777777" w:rsidR="00C47D38" w:rsidRPr="00B0755B" w:rsidRDefault="00C47D38" w:rsidP="00C47D38">
      <w:pPr>
        <w:pBdr>
          <w:top w:val="nil"/>
          <w:left w:val="nil"/>
          <w:bottom w:val="nil"/>
          <w:right w:val="nil"/>
          <w:between w:val="nil"/>
        </w:pBdr>
        <w:spacing w:before="1"/>
        <w:jc w:val="both"/>
        <w:rPr>
          <w:rFonts w:ascii="Arial" w:hAnsi="Arial" w:cs="Arial"/>
          <w:color w:val="000000"/>
          <w:sz w:val="24"/>
          <w:szCs w:val="24"/>
        </w:rPr>
      </w:pPr>
    </w:p>
    <w:p w14:paraId="3AAB5783" w14:textId="77777777" w:rsidR="00C47D38" w:rsidRPr="00B0755B" w:rsidRDefault="00C47D38" w:rsidP="00C47D38">
      <w:pPr>
        <w:rPr>
          <w:rFonts w:ascii="Arial" w:hAnsi="Arial" w:cs="Arial"/>
          <w:b/>
          <w:bCs/>
          <w:i/>
          <w:iCs/>
          <w:sz w:val="24"/>
          <w:szCs w:val="24"/>
        </w:rPr>
      </w:pPr>
      <w:r w:rsidRPr="00B0755B">
        <w:rPr>
          <w:rFonts w:ascii="Arial" w:hAnsi="Arial" w:cs="Arial"/>
          <w:b/>
          <w:bCs/>
          <w:i/>
          <w:iCs/>
          <w:sz w:val="24"/>
          <w:szCs w:val="24"/>
        </w:rPr>
        <w:t xml:space="preserve">Ejes de Gestión   </w:t>
      </w:r>
    </w:p>
    <w:p w14:paraId="5A491B39" w14:textId="77777777" w:rsidR="00C47D38" w:rsidRPr="00B0755B" w:rsidRDefault="00C47D38" w:rsidP="00C47D38">
      <w:pPr>
        <w:pStyle w:val="Prrafodelista"/>
        <w:numPr>
          <w:ilvl w:val="0"/>
          <w:numId w:val="27"/>
        </w:numPr>
        <w:pBdr>
          <w:top w:val="nil"/>
          <w:left w:val="nil"/>
          <w:bottom w:val="nil"/>
          <w:right w:val="nil"/>
          <w:between w:val="nil"/>
        </w:pBdr>
        <w:tabs>
          <w:tab w:val="left" w:pos="1982"/>
        </w:tabs>
        <w:spacing w:line="237" w:lineRule="auto"/>
        <w:rPr>
          <w:rFonts w:ascii="Arial" w:hAnsi="Arial" w:cs="Arial"/>
          <w:sz w:val="24"/>
          <w:szCs w:val="24"/>
        </w:rPr>
      </w:pPr>
      <w:r w:rsidRPr="00B0755B">
        <w:rPr>
          <w:rFonts w:ascii="Arial" w:hAnsi="Arial" w:cs="Arial"/>
          <w:sz w:val="24"/>
          <w:szCs w:val="24"/>
        </w:rPr>
        <w:t>Planes de trabajo intersectoriales y territoriales.</w:t>
      </w:r>
    </w:p>
    <w:p w14:paraId="41A6435B" w14:textId="77777777" w:rsidR="00C47D38" w:rsidRPr="00B0755B" w:rsidRDefault="00C47D38" w:rsidP="00C47D38">
      <w:pPr>
        <w:pStyle w:val="Prrafodelista"/>
        <w:numPr>
          <w:ilvl w:val="0"/>
          <w:numId w:val="27"/>
        </w:numPr>
        <w:pBdr>
          <w:top w:val="nil"/>
          <w:left w:val="nil"/>
          <w:bottom w:val="nil"/>
          <w:right w:val="nil"/>
          <w:between w:val="nil"/>
        </w:pBdr>
        <w:tabs>
          <w:tab w:val="left" w:pos="1982"/>
        </w:tabs>
        <w:spacing w:line="237" w:lineRule="auto"/>
        <w:rPr>
          <w:rFonts w:ascii="Arial" w:hAnsi="Arial" w:cs="Arial"/>
          <w:sz w:val="24"/>
          <w:szCs w:val="24"/>
        </w:rPr>
      </w:pPr>
      <w:r w:rsidRPr="00B0755B">
        <w:rPr>
          <w:rFonts w:ascii="Arial" w:hAnsi="Arial" w:cs="Arial"/>
          <w:color w:val="000000"/>
          <w:sz w:val="24"/>
          <w:szCs w:val="24"/>
        </w:rPr>
        <w:t>Observatorio de Cooperación Internacional para la gestión del conocimiento del Sistema Nacional de Cooperación Internacional.</w:t>
      </w:r>
    </w:p>
    <w:p w14:paraId="2272D83F" w14:textId="77777777" w:rsidR="00C47D38" w:rsidRPr="00B0755B" w:rsidRDefault="00C47D38" w:rsidP="00C47D38">
      <w:pPr>
        <w:pStyle w:val="Prrafodelista"/>
        <w:numPr>
          <w:ilvl w:val="0"/>
          <w:numId w:val="27"/>
        </w:numPr>
        <w:pBdr>
          <w:top w:val="nil"/>
          <w:left w:val="nil"/>
          <w:bottom w:val="nil"/>
          <w:right w:val="nil"/>
          <w:between w:val="nil"/>
        </w:pBdr>
        <w:tabs>
          <w:tab w:val="left" w:pos="1982"/>
        </w:tabs>
        <w:spacing w:line="237" w:lineRule="auto"/>
        <w:rPr>
          <w:rFonts w:ascii="Arial" w:hAnsi="Arial" w:cs="Arial"/>
          <w:sz w:val="24"/>
          <w:szCs w:val="24"/>
        </w:rPr>
      </w:pPr>
      <w:r w:rsidRPr="00B0755B">
        <w:rPr>
          <w:rFonts w:ascii="Arial" w:hAnsi="Arial" w:cs="Arial"/>
          <w:color w:val="000000"/>
          <w:sz w:val="24"/>
          <w:szCs w:val="24"/>
        </w:rPr>
        <w:t>Mecanismos de comunicación innovadora entre los actores que participan del SNCI.</w:t>
      </w:r>
    </w:p>
    <w:p w14:paraId="2ADEA8BA" w14:textId="77777777" w:rsidR="00C47D38" w:rsidRPr="00B0755B" w:rsidRDefault="00C47D38" w:rsidP="00C47D38">
      <w:pPr>
        <w:pStyle w:val="Prrafodelista"/>
        <w:numPr>
          <w:ilvl w:val="0"/>
          <w:numId w:val="27"/>
        </w:numPr>
        <w:pBdr>
          <w:top w:val="nil"/>
          <w:left w:val="nil"/>
          <w:bottom w:val="nil"/>
          <w:right w:val="nil"/>
          <w:between w:val="nil"/>
        </w:pBdr>
        <w:tabs>
          <w:tab w:val="left" w:pos="1982"/>
        </w:tabs>
        <w:spacing w:line="237" w:lineRule="auto"/>
        <w:rPr>
          <w:rFonts w:ascii="Arial" w:hAnsi="Arial" w:cs="Arial"/>
          <w:color w:val="000000"/>
          <w:sz w:val="24"/>
          <w:szCs w:val="24"/>
        </w:rPr>
      </w:pPr>
      <w:r w:rsidRPr="00B0755B">
        <w:rPr>
          <w:rFonts w:ascii="Arial" w:hAnsi="Arial" w:cs="Arial"/>
          <w:color w:val="000000"/>
          <w:sz w:val="24"/>
          <w:szCs w:val="24"/>
        </w:rPr>
        <w:t>Fortalecimiento de capacidades de gestión de Cooperación Internacional para los actores del ecosistema de cooperación internacional.</w:t>
      </w:r>
    </w:p>
    <w:p w14:paraId="3AFBB81E" w14:textId="77777777" w:rsidR="00C47D38" w:rsidRPr="00B0755B" w:rsidRDefault="00C47D38" w:rsidP="00C47D38">
      <w:pPr>
        <w:pStyle w:val="Prrafodelista"/>
        <w:numPr>
          <w:ilvl w:val="0"/>
          <w:numId w:val="27"/>
        </w:numPr>
        <w:pBdr>
          <w:top w:val="nil"/>
          <w:left w:val="nil"/>
          <w:bottom w:val="nil"/>
          <w:right w:val="nil"/>
          <w:between w:val="nil"/>
        </w:pBdr>
        <w:tabs>
          <w:tab w:val="left" w:pos="1982"/>
        </w:tabs>
        <w:spacing w:line="237" w:lineRule="auto"/>
        <w:rPr>
          <w:rFonts w:ascii="Arial" w:hAnsi="Arial" w:cs="Arial"/>
          <w:color w:val="000000"/>
          <w:sz w:val="24"/>
          <w:szCs w:val="24"/>
        </w:rPr>
      </w:pPr>
      <w:r w:rsidRPr="00B0755B">
        <w:rPr>
          <w:rFonts w:ascii="Arial" w:hAnsi="Arial" w:cs="Arial"/>
          <w:color w:val="000000"/>
          <w:sz w:val="24"/>
          <w:szCs w:val="24"/>
        </w:rPr>
        <w:t>Intercambios nacionales e internacionales para la gestión eficaz de la Cooperación Internacional a nivel nacional y territorial.</w:t>
      </w:r>
    </w:p>
    <w:p w14:paraId="65D33ADA" w14:textId="77777777" w:rsidR="00C47D38" w:rsidRPr="00B0755B" w:rsidRDefault="00C47D38" w:rsidP="00C47D38">
      <w:pPr>
        <w:pStyle w:val="Prrafodelista"/>
        <w:pBdr>
          <w:top w:val="nil"/>
          <w:left w:val="nil"/>
          <w:bottom w:val="nil"/>
          <w:right w:val="nil"/>
          <w:between w:val="nil"/>
        </w:pBdr>
        <w:tabs>
          <w:tab w:val="left" w:pos="1982"/>
        </w:tabs>
        <w:spacing w:line="237" w:lineRule="auto"/>
        <w:ind w:firstLine="0"/>
        <w:rPr>
          <w:rFonts w:ascii="Arial" w:hAnsi="Arial" w:cs="Arial"/>
          <w:color w:val="000000"/>
          <w:sz w:val="24"/>
          <w:szCs w:val="24"/>
        </w:rPr>
      </w:pPr>
    </w:p>
    <w:p w14:paraId="7385A2DF" w14:textId="074171E0" w:rsidR="00C47D38" w:rsidRPr="00B0755B" w:rsidRDefault="00C47D38" w:rsidP="00C47D38">
      <w:pPr>
        <w:spacing w:before="101"/>
        <w:jc w:val="both"/>
        <w:rPr>
          <w:rFonts w:ascii="Arial" w:hAnsi="Arial" w:cs="Arial"/>
          <w:b/>
          <w:sz w:val="24"/>
          <w:szCs w:val="24"/>
        </w:rPr>
      </w:pPr>
      <w:r w:rsidRPr="00B0755B">
        <w:rPr>
          <w:rFonts w:ascii="Arial" w:hAnsi="Arial" w:cs="Arial"/>
          <w:b/>
          <w:sz w:val="24"/>
          <w:szCs w:val="24"/>
        </w:rPr>
        <w:t>Línea estratégica 3: Fortalecer la gestión de cooperación en los territorios rurales y urbanos del país.</w:t>
      </w:r>
    </w:p>
    <w:p w14:paraId="68C63181" w14:textId="77777777" w:rsidR="00C47D38" w:rsidRPr="00B0755B" w:rsidRDefault="00C47D38" w:rsidP="00C47D38">
      <w:pPr>
        <w:pBdr>
          <w:top w:val="nil"/>
          <w:left w:val="nil"/>
          <w:bottom w:val="nil"/>
          <w:right w:val="nil"/>
          <w:between w:val="nil"/>
        </w:pBdr>
        <w:spacing w:before="1"/>
        <w:jc w:val="both"/>
        <w:rPr>
          <w:rFonts w:ascii="Arial" w:hAnsi="Arial" w:cs="Arial"/>
          <w:color w:val="000000"/>
          <w:sz w:val="24"/>
          <w:szCs w:val="24"/>
        </w:rPr>
      </w:pPr>
    </w:p>
    <w:p w14:paraId="166622AB" w14:textId="77777777" w:rsidR="00C47D38" w:rsidRPr="00B0755B" w:rsidRDefault="00C47D38" w:rsidP="00C47D38">
      <w:pPr>
        <w:rPr>
          <w:rFonts w:ascii="Arial" w:hAnsi="Arial" w:cs="Arial"/>
          <w:b/>
          <w:bCs/>
          <w:i/>
          <w:iCs/>
          <w:sz w:val="24"/>
          <w:szCs w:val="24"/>
        </w:rPr>
      </w:pPr>
      <w:r w:rsidRPr="00B0755B">
        <w:rPr>
          <w:rFonts w:ascii="Arial" w:hAnsi="Arial" w:cs="Arial"/>
          <w:b/>
          <w:bCs/>
          <w:i/>
          <w:iCs/>
          <w:sz w:val="24"/>
          <w:szCs w:val="24"/>
        </w:rPr>
        <w:t xml:space="preserve">Ejes de Gestión   </w:t>
      </w:r>
    </w:p>
    <w:p w14:paraId="674CB6D0" w14:textId="77777777" w:rsidR="00C47D38" w:rsidRPr="00B0755B" w:rsidRDefault="00C47D38" w:rsidP="00C47D38">
      <w:pPr>
        <w:pStyle w:val="Prrafodelista"/>
        <w:numPr>
          <w:ilvl w:val="1"/>
          <w:numId w:val="28"/>
        </w:numPr>
        <w:pBdr>
          <w:top w:val="nil"/>
          <w:left w:val="nil"/>
          <w:bottom w:val="nil"/>
          <w:right w:val="nil"/>
          <w:between w:val="nil"/>
        </w:pBdr>
        <w:tabs>
          <w:tab w:val="left" w:pos="2342"/>
        </w:tabs>
        <w:spacing w:line="237" w:lineRule="auto"/>
        <w:ind w:left="709" w:hanging="425"/>
        <w:rPr>
          <w:rFonts w:ascii="Arial" w:hAnsi="Arial" w:cs="Arial"/>
          <w:sz w:val="24"/>
          <w:szCs w:val="24"/>
        </w:rPr>
      </w:pPr>
      <w:r w:rsidRPr="00B0755B">
        <w:rPr>
          <w:rFonts w:ascii="Arial" w:hAnsi="Arial" w:cs="Arial"/>
          <w:color w:val="000000"/>
          <w:sz w:val="24"/>
          <w:szCs w:val="24"/>
        </w:rPr>
        <w:t xml:space="preserve">Agendas regionales para la gestión de proyectos estratégicos que requieren la concurrencia de los tres niveles de gobierno y de la Cooperación Internacional en la estructuración técnica y el cierre financiero para su materialización. </w:t>
      </w:r>
    </w:p>
    <w:p w14:paraId="050E285A" w14:textId="77777777" w:rsidR="00C47D38" w:rsidRPr="00B0755B" w:rsidRDefault="00C47D38" w:rsidP="00C47D38">
      <w:pPr>
        <w:pStyle w:val="Prrafodelista"/>
        <w:numPr>
          <w:ilvl w:val="1"/>
          <w:numId w:val="28"/>
        </w:numPr>
        <w:pBdr>
          <w:top w:val="nil"/>
          <w:left w:val="nil"/>
          <w:bottom w:val="nil"/>
          <w:right w:val="nil"/>
          <w:between w:val="nil"/>
        </w:pBdr>
        <w:tabs>
          <w:tab w:val="left" w:pos="2342"/>
        </w:tabs>
        <w:spacing w:line="237" w:lineRule="auto"/>
        <w:ind w:left="709" w:hanging="425"/>
        <w:rPr>
          <w:rFonts w:ascii="Arial" w:hAnsi="Arial" w:cs="Arial"/>
          <w:sz w:val="24"/>
          <w:szCs w:val="24"/>
        </w:rPr>
      </w:pPr>
      <w:r w:rsidRPr="00B0755B">
        <w:rPr>
          <w:rFonts w:ascii="Arial" w:hAnsi="Arial" w:cs="Arial"/>
          <w:sz w:val="24"/>
          <w:szCs w:val="24"/>
        </w:rPr>
        <w:t xml:space="preserve">Esquema de Coordinación territorial, en el marco de la Estrategia Regional de Llegada a Territorio, como mecanismo de articulación para la efectiva implementación de las acciones de fortalecimiento de las capacidades de los gobiernos y las comunidades para a toma de decisiones, consolidando </w:t>
      </w:r>
      <w:r w:rsidRPr="00B0755B">
        <w:rPr>
          <w:rFonts w:ascii="Arial" w:hAnsi="Arial" w:cs="Arial"/>
          <w:sz w:val="24"/>
          <w:szCs w:val="24"/>
        </w:rPr>
        <w:lastRenderedPageBreak/>
        <w:t xml:space="preserve">agendas regionales de desarrollo de mediano y largo plazo y generando procesos de diálogo social y gobernanza multinivel. </w:t>
      </w:r>
    </w:p>
    <w:p w14:paraId="44BC6BD4" w14:textId="51BDF859" w:rsidR="00C47D38" w:rsidRPr="00B0755B" w:rsidRDefault="00C47D38">
      <w:pPr>
        <w:spacing w:after="160" w:line="259" w:lineRule="auto"/>
        <w:rPr>
          <w:rFonts w:ascii="Arial" w:hAnsi="Arial" w:cs="Arial"/>
          <w:sz w:val="24"/>
          <w:szCs w:val="24"/>
          <w:highlight w:val="white"/>
        </w:rPr>
      </w:pPr>
      <w:r w:rsidRPr="00B0755B">
        <w:rPr>
          <w:rFonts w:ascii="Arial" w:hAnsi="Arial" w:cs="Arial"/>
          <w:sz w:val="24"/>
          <w:szCs w:val="24"/>
          <w:highlight w:val="white"/>
        </w:rPr>
        <w:br w:type="page"/>
      </w:r>
    </w:p>
    <w:p w14:paraId="7FED610B" w14:textId="39BA10E9" w:rsidR="00C47D38" w:rsidRPr="00B0755B" w:rsidRDefault="00C47D38" w:rsidP="00A25D05">
      <w:pPr>
        <w:spacing w:after="160" w:line="259" w:lineRule="auto"/>
        <w:rPr>
          <w:rFonts w:ascii="Arial" w:hAnsi="Arial" w:cs="Arial"/>
          <w:sz w:val="24"/>
          <w:szCs w:val="24"/>
          <w:highlight w:val="white"/>
        </w:rPr>
      </w:pPr>
      <w:r w:rsidRPr="00B0755B">
        <w:rPr>
          <w:rFonts w:ascii="Arial" w:hAnsi="Arial" w:cs="Arial"/>
          <w:sz w:val="24"/>
          <w:szCs w:val="24"/>
          <w:highlight w:val="white"/>
        </w:rPr>
        <w:lastRenderedPageBreak/>
        <w:t>P57</w:t>
      </w:r>
    </w:p>
    <w:p w14:paraId="32277B16" w14:textId="2FA9B690" w:rsidR="00C47D38" w:rsidRPr="00B0755B" w:rsidRDefault="00C47D38" w:rsidP="00A25D05">
      <w:pPr>
        <w:spacing w:after="160" w:line="259" w:lineRule="auto"/>
        <w:rPr>
          <w:rFonts w:ascii="Arial" w:hAnsi="Arial" w:cs="Arial"/>
          <w:sz w:val="24"/>
          <w:szCs w:val="24"/>
          <w:highlight w:val="white"/>
        </w:rPr>
      </w:pPr>
    </w:p>
    <w:p w14:paraId="1119CD4A" w14:textId="77777777" w:rsidR="00C47D38" w:rsidRPr="00B0755B" w:rsidRDefault="00C47D38" w:rsidP="00C47D38">
      <w:pPr>
        <w:pStyle w:val="Prrafodelista"/>
        <w:numPr>
          <w:ilvl w:val="1"/>
          <w:numId w:val="28"/>
        </w:numPr>
        <w:pBdr>
          <w:top w:val="nil"/>
          <w:left w:val="nil"/>
          <w:bottom w:val="nil"/>
          <w:right w:val="nil"/>
          <w:between w:val="nil"/>
        </w:pBdr>
        <w:tabs>
          <w:tab w:val="left" w:pos="2342"/>
        </w:tabs>
        <w:spacing w:line="237" w:lineRule="auto"/>
        <w:ind w:left="709" w:hanging="425"/>
        <w:rPr>
          <w:rFonts w:ascii="Arial" w:hAnsi="Arial" w:cs="Arial"/>
          <w:sz w:val="24"/>
          <w:szCs w:val="24"/>
        </w:rPr>
      </w:pPr>
      <w:r w:rsidRPr="00B0755B">
        <w:rPr>
          <w:rFonts w:ascii="Arial" w:hAnsi="Arial" w:cs="Arial"/>
          <w:color w:val="000000"/>
          <w:sz w:val="24"/>
          <w:szCs w:val="24"/>
        </w:rPr>
        <w:t>Participación de los gobiernos locales en las iniciativas de Cooperación Internacional, apoyando la generación de alianzas con redes de ciudades y promoviendo la Cooperación Sur-Sur, Triangular descentralizada y la Cooperación Colombia Enseña a Colombia (Col-Col).</w:t>
      </w:r>
    </w:p>
    <w:p w14:paraId="25E539D8" w14:textId="77777777" w:rsidR="00C47D38" w:rsidRPr="00B0755B" w:rsidRDefault="00C47D38" w:rsidP="00C47D38">
      <w:pPr>
        <w:pStyle w:val="Prrafodelista"/>
        <w:numPr>
          <w:ilvl w:val="1"/>
          <w:numId w:val="28"/>
        </w:numPr>
        <w:pBdr>
          <w:top w:val="nil"/>
          <w:left w:val="nil"/>
          <w:bottom w:val="nil"/>
          <w:right w:val="nil"/>
          <w:between w:val="nil"/>
        </w:pBdr>
        <w:tabs>
          <w:tab w:val="left" w:pos="2342"/>
        </w:tabs>
        <w:spacing w:line="237" w:lineRule="auto"/>
        <w:ind w:left="709" w:hanging="425"/>
        <w:rPr>
          <w:rFonts w:ascii="Arial" w:hAnsi="Arial" w:cs="Arial"/>
          <w:sz w:val="24"/>
          <w:szCs w:val="24"/>
        </w:rPr>
      </w:pPr>
      <w:r w:rsidRPr="00B0755B">
        <w:rPr>
          <w:rFonts w:ascii="Arial" w:hAnsi="Arial" w:cs="Arial"/>
          <w:color w:val="000000"/>
          <w:sz w:val="24"/>
          <w:szCs w:val="24"/>
        </w:rPr>
        <w:t>Buenas prácticas territoriales en materia de cooperación, en línea con las necesidades de desarrollo del país para promover las diferentes modalidades de cooperación.</w:t>
      </w:r>
    </w:p>
    <w:p w14:paraId="65E8E284" w14:textId="77777777" w:rsidR="00C47D38" w:rsidRPr="00B0755B" w:rsidRDefault="00C47D38" w:rsidP="00C47D38">
      <w:pPr>
        <w:pStyle w:val="Prrafodelista"/>
        <w:numPr>
          <w:ilvl w:val="1"/>
          <w:numId w:val="28"/>
        </w:numPr>
        <w:pBdr>
          <w:top w:val="nil"/>
          <w:left w:val="nil"/>
          <w:bottom w:val="nil"/>
          <w:right w:val="nil"/>
          <w:between w:val="nil"/>
        </w:pBdr>
        <w:tabs>
          <w:tab w:val="left" w:pos="2342"/>
        </w:tabs>
        <w:spacing w:line="237" w:lineRule="auto"/>
        <w:ind w:left="709" w:hanging="425"/>
        <w:rPr>
          <w:rFonts w:ascii="Arial" w:hAnsi="Arial" w:cs="Arial"/>
          <w:sz w:val="24"/>
          <w:szCs w:val="24"/>
        </w:rPr>
      </w:pPr>
      <w:r w:rsidRPr="00B0755B">
        <w:rPr>
          <w:rFonts w:ascii="Arial" w:hAnsi="Arial" w:cs="Arial"/>
          <w:color w:val="000000"/>
          <w:sz w:val="24"/>
          <w:szCs w:val="24"/>
        </w:rPr>
        <w:t>Visibilización de gobiernos locales frente a los temas relacionados con los objetivos de la ENCI 2023-2026 en espacios de diplomacia internacional relacionada con Cooperación Internacional.</w:t>
      </w:r>
    </w:p>
    <w:p w14:paraId="3246D3FF" w14:textId="77777777" w:rsidR="00C47D38" w:rsidRPr="00B0755B" w:rsidRDefault="00C47D38" w:rsidP="00C47D38">
      <w:pPr>
        <w:pStyle w:val="Prrafodelista"/>
        <w:numPr>
          <w:ilvl w:val="1"/>
          <w:numId w:val="28"/>
        </w:numPr>
        <w:pBdr>
          <w:top w:val="nil"/>
          <w:left w:val="nil"/>
          <w:bottom w:val="nil"/>
          <w:right w:val="nil"/>
          <w:between w:val="nil"/>
        </w:pBdr>
        <w:tabs>
          <w:tab w:val="left" w:pos="2342"/>
        </w:tabs>
        <w:spacing w:line="237" w:lineRule="auto"/>
        <w:ind w:left="709" w:hanging="425"/>
        <w:rPr>
          <w:rFonts w:ascii="Arial" w:hAnsi="Arial" w:cs="Arial"/>
          <w:sz w:val="24"/>
          <w:szCs w:val="24"/>
        </w:rPr>
      </w:pPr>
      <w:r w:rsidRPr="00B0755B">
        <w:rPr>
          <w:rFonts w:ascii="Arial" w:hAnsi="Arial" w:cs="Arial"/>
          <w:color w:val="000000"/>
          <w:sz w:val="24"/>
          <w:szCs w:val="24"/>
        </w:rPr>
        <w:t>Incorporación de los enfoques de derechos, género y diferenciales en la formulación, aprobación, seguimiento y evaluación de los proyectos de cooperación internacional.</w:t>
      </w:r>
    </w:p>
    <w:p w14:paraId="623FA2A5" w14:textId="77777777" w:rsidR="00C47D38" w:rsidRPr="00B0755B" w:rsidRDefault="00C47D38" w:rsidP="00C47D38">
      <w:pPr>
        <w:pStyle w:val="Prrafodelista"/>
        <w:numPr>
          <w:ilvl w:val="1"/>
          <w:numId w:val="28"/>
        </w:numPr>
        <w:pBdr>
          <w:top w:val="nil"/>
          <w:left w:val="nil"/>
          <w:bottom w:val="nil"/>
          <w:right w:val="nil"/>
          <w:between w:val="nil"/>
        </w:pBdr>
        <w:tabs>
          <w:tab w:val="left" w:pos="2342"/>
        </w:tabs>
        <w:spacing w:line="237" w:lineRule="auto"/>
        <w:ind w:left="709" w:hanging="425"/>
        <w:rPr>
          <w:rFonts w:ascii="Arial" w:hAnsi="Arial" w:cs="Arial"/>
          <w:sz w:val="24"/>
          <w:szCs w:val="24"/>
        </w:rPr>
      </w:pPr>
      <w:r w:rsidRPr="00B0755B">
        <w:rPr>
          <w:rFonts w:ascii="Arial" w:hAnsi="Arial" w:cs="Arial"/>
          <w:color w:val="000000"/>
          <w:sz w:val="24"/>
          <w:szCs w:val="24"/>
        </w:rPr>
        <w:t xml:space="preserve">Fortalecimiento de capacidades de los gobiernos locales y de actores sociales y privados para la formulación e implementación de iniciativas de cooperación internacional </w:t>
      </w:r>
      <w:sdt>
        <w:sdtPr>
          <w:rPr>
            <w:rFonts w:ascii="Arial" w:hAnsi="Arial" w:cs="Arial"/>
            <w:sz w:val="24"/>
            <w:szCs w:val="24"/>
          </w:rPr>
          <w:tag w:val="goog_rdk_3"/>
          <w:id w:val="425008133"/>
        </w:sdtPr>
        <w:sdtEndPr/>
        <w:sdtContent>
          <w:r w:rsidRPr="00B0755B">
            <w:rPr>
              <w:rFonts w:ascii="Arial" w:hAnsi="Arial" w:cs="Arial"/>
              <w:color w:val="000000"/>
              <w:sz w:val="24"/>
              <w:szCs w:val="24"/>
            </w:rPr>
            <w:t>intersectoriales</w:t>
          </w:r>
        </w:sdtContent>
      </w:sdt>
      <w:r w:rsidRPr="00B0755B">
        <w:rPr>
          <w:rFonts w:ascii="Arial" w:hAnsi="Arial" w:cs="Arial"/>
          <w:color w:val="000000"/>
          <w:sz w:val="24"/>
          <w:szCs w:val="24"/>
        </w:rPr>
        <w:t xml:space="preserve"> y con concurrencia de fuentes.</w:t>
      </w:r>
    </w:p>
    <w:p w14:paraId="3E4F78F2" w14:textId="77777777" w:rsidR="00C47D38" w:rsidRPr="00B0755B" w:rsidRDefault="00C47D38" w:rsidP="00C47D38">
      <w:pPr>
        <w:pStyle w:val="Prrafodelista"/>
        <w:numPr>
          <w:ilvl w:val="1"/>
          <w:numId w:val="28"/>
        </w:numPr>
        <w:pBdr>
          <w:top w:val="nil"/>
          <w:left w:val="nil"/>
          <w:bottom w:val="nil"/>
          <w:right w:val="nil"/>
          <w:between w:val="nil"/>
        </w:pBdr>
        <w:tabs>
          <w:tab w:val="left" w:pos="2342"/>
        </w:tabs>
        <w:spacing w:line="237" w:lineRule="auto"/>
        <w:ind w:left="709" w:hanging="425"/>
        <w:rPr>
          <w:rFonts w:ascii="Arial" w:hAnsi="Arial" w:cs="Arial"/>
          <w:sz w:val="24"/>
          <w:szCs w:val="24"/>
        </w:rPr>
      </w:pPr>
      <w:r w:rsidRPr="00B0755B">
        <w:rPr>
          <w:rFonts w:ascii="Arial" w:hAnsi="Arial" w:cs="Arial"/>
          <w:color w:val="000000"/>
          <w:sz w:val="24"/>
          <w:szCs w:val="24"/>
        </w:rPr>
        <w:t>Oportunidades de acceso a la Cooperación Internacional de sociedad civil con especial énfasis en comunidades indígenas, afrocolombianas, negras, raizales y palenqueras.</w:t>
      </w:r>
    </w:p>
    <w:p w14:paraId="09DFB010" w14:textId="77777777" w:rsidR="00C47D38" w:rsidRPr="00B0755B" w:rsidRDefault="00C47D38" w:rsidP="00C47D38">
      <w:pPr>
        <w:pBdr>
          <w:top w:val="nil"/>
          <w:left w:val="nil"/>
          <w:bottom w:val="nil"/>
          <w:right w:val="nil"/>
          <w:between w:val="nil"/>
        </w:pBdr>
        <w:tabs>
          <w:tab w:val="left" w:pos="2342"/>
        </w:tabs>
        <w:spacing w:line="237" w:lineRule="auto"/>
        <w:rPr>
          <w:rFonts w:ascii="Arial" w:hAnsi="Arial" w:cs="Arial"/>
          <w:sz w:val="24"/>
          <w:szCs w:val="24"/>
        </w:rPr>
      </w:pPr>
    </w:p>
    <w:p w14:paraId="6572089D" w14:textId="77777777" w:rsidR="00C47D38" w:rsidRPr="00B0755B" w:rsidRDefault="00C47D38" w:rsidP="00C47D38">
      <w:pPr>
        <w:pBdr>
          <w:top w:val="nil"/>
          <w:left w:val="nil"/>
          <w:bottom w:val="nil"/>
          <w:right w:val="nil"/>
          <w:between w:val="nil"/>
        </w:pBdr>
        <w:tabs>
          <w:tab w:val="left" w:pos="2342"/>
        </w:tabs>
        <w:spacing w:before="4" w:line="235" w:lineRule="auto"/>
        <w:jc w:val="both"/>
        <w:rPr>
          <w:rFonts w:ascii="Arial" w:hAnsi="Arial" w:cs="Arial"/>
          <w:color w:val="000000"/>
          <w:sz w:val="24"/>
          <w:szCs w:val="24"/>
        </w:rPr>
      </w:pPr>
    </w:p>
    <w:p w14:paraId="62C14EB7" w14:textId="77777777" w:rsidR="00C47D38" w:rsidRPr="00B0755B" w:rsidRDefault="00C47D38" w:rsidP="00C47D38">
      <w:pPr>
        <w:pBdr>
          <w:top w:val="nil"/>
          <w:left w:val="nil"/>
          <w:bottom w:val="nil"/>
          <w:right w:val="nil"/>
          <w:between w:val="nil"/>
        </w:pBdr>
        <w:spacing w:before="2"/>
        <w:jc w:val="both"/>
        <w:rPr>
          <w:rFonts w:ascii="Arial" w:hAnsi="Arial" w:cs="Arial"/>
          <w:color w:val="000000"/>
          <w:sz w:val="24"/>
          <w:szCs w:val="24"/>
        </w:rPr>
      </w:pPr>
    </w:p>
    <w:p w14:paraId="2CF5C0F6" w14:textId="59C0202C" w:rsidR="00C47D38" w:rsidRPr="00B0755B" w:rsidRDefault="00C47D38" w:rsidP="00C47D38">
      <w:pPr>
        <w:jc w:val="both"/>
        <w:rPr>
          <w:rFonts w:ascii="Arial" w:hAnsi="Arial" w:cs="Arial"/>
          <w:b/>
          <w:sz w:val="24"/>
          <w:szCs w:val="24"/>
        </w:rPr>
      </w:pPr>
      <w:r w:rsidRPr="00B0755B">
        <w:rPr>
          <w:rFonts w:ascii="Arial" w:hAnsi="Arial" w:cs="Arial"/>
          <w:b/>
          <w:sz w:val="24"/>
          <w:szCs w:val="24"/>
        </w:rPr>
        <w:t>Línea estratégica 4. Fortalecer la Cooperación Internacional feminista en Colombia.</w:t>
      </w:r>
    </w:p>
    <w:p w14:paraId="6AF86838" w14:textId="77777777" w:rsidR="00C47D38" w:rsidRPr="00B0755B" w:rsidRDefault="00C47D38" w:rsidP="00C47D38">
      <w:pPr>
        <w:jc w:val="both"/>
        <w:rPr>
          <w:rFonts w:ascii="Arial" w:hAnsi="Arial" w:cs="Arial"/>
          <w:sz w:val="24"/>
          <w:szCs w:val="24"/>
        </w:rPr>
      </w:pPr>
    </w:p>
    <w:p w14:paraId="56C317CA" w14:textId="77777777" w:rsidR="00C47D38" w:rsidRPr="00B0755B" w:rsidRDefault="00C47D38" w:rsidP="00C47D38">
      <w:pPr>
        <w:rPr>
          <w:rFonts w:ascii="Arial" w:hAnsi="Arial" w:cs="Arial"/>
          <w:b/>
          <w:bCs/>
          <w:i/>
          <w:iCs/>
          <w:sz w:val="24"/>
          <w:szCs w:val="24"/>
        </w:rPr>
      </w:pPr>
      <w:r w:rsidRPr="00B0755B">
        <w:rPr>
          <w:rFonts w:ascii="Arial" w:hAnsi="Arial" w:cs="Arial"/>
          <w:b/>
          <w:bCs/>
          <w:i/>
          <w:iCs/>
          <w:sz w:val="24"/>
          <w:szCs w:val="24"/>
        </w:rPr>
        <w:t xml:space="preserve">Ejes de Gestión   </w:t>
      </w:r>
    </w:p>
    <w:p w14:paraId="15748C82" w14:textId="15B269C0" w:rsidR="00C47D38" w:rsidRPr="00B0755B" w:rsidRDefault="00C47D38" w:rsidP="00C47D38">
      <w:pPr>
        <w:pStyle w:val="Prrafodelista"/>
        <w:numPr>
          <w:ilvl w:val="0"/>
          <w:numId w:val="29"/>
        </w:numPr>
        <w:pBdr>
          <w:top w:val="nil"/>
          <w:left w:val="nil"/>
          <w:bottom w:val="nil"/>
          <w:right w:val="nil"/>
          <w:between w:val="nil"/>
        </w:pBdr>
        <w:tabs>
          <w:tab w:val="left" w:pos="0"/>
        </w:tabs>
        <w:spacing w:before="5" w:line="235" w:lineRule="auto"/>
        <w:rPr>
          <w:rFonts w:ascii="Arial" w:hAnsi="Arial" w:cs="Arial"/>
          <w:color w:val="000000"/>
          <w:sz w:val="24"/>
          <w:szCs w:val="24"/>
        </w:rPr>
      </w:pPr>
      <w:r w:rsidRPr="00B0755B">
        <w:rPr>
          <w:rFonts w:ascii="Arial" w:hAnsi="Arial" w:cs="Arial"/>
          <w:color w:val="000000"/>
          <w:sz w:val="24"/>
          <w:szCs w:val="24"/>
        </w:rPr>
        <w:t>Incluir en el Plan de Acción del Sistema Nacional de Cooperación Internacional - SNCI, sesiones de comités para el seguimiento a la implementación de las disposiciones de género del Acuerdo de Paz, incluidas las dispuestas en el capítulo étnico.</w:t>
      </w:r>
    </w:p>
    <w:p w14:paraId="788FB6E0" w14:textId="77777777" w:rsidR="00C47D38" w:rsidRPr="00B0755B" w:rsidRDefault="00C47D38">
      <w:pPr>
        <w:spacing w:after="160" w:line="259" w:lineRule="auto"/>
        <w:rPr>
          <w:rFonts w:ascii="Arial" w:hAnsi="Arial" w:cs="Arial"/>
          <w:color w:val="000000"/>
          <w:sz w:val="24"/>
          <w:szCs w:val="24"/>
        </w:rPr>
      </w:pPr>
      <w:r w:rsidRPr="00B0755B">
        <w:rPr>
          <w:rFonts w:ascii="Arial" w:hAnsi="Arial" w:cs="Arial"/>
          <w:color w:val="000000"/>
          <w:sz w:val="24"/>
          <w:szCs w:val="24"/>
        </w:rPr>
        <w:br w:type="page"/>
      </w:r>
    </w:p>
    <w:p w14:paraId="3C1DAB81" w14:textId="6C5984D2" w:rsidR="00C47D38" w:rsidRPr="00B0755B" w:rsidRDefault="00C47D38" w:rsidP="00C47D38">
      <w:pPr>
        <w:pBdr>
          <w:top w:val="nil"/>
          <w:left w:val="nil"/>
          <w:bottom w:val="nil"/>
          <w:right w:val="nil"/>
          <w:between w:val="nil"/>
        </w:pBdr>
        <w:tabs>
          <w:tab w:val="left" w:pos="0"/>
        </w:tabs>
        <w:spacing w:before="5" w:line="235" w:lineRule="auto"/>
        <w:rPr>
          <w:rFonts w:ascii="Arial" w:hAnsi="Arial" w:cs="Arial"/>
          <w:sz w:val="24"/>
          <w:szCs w:val="24"/>
        </w:rPr>
      </w:pPr>
      <w:r w:rsidRPr="00B0755B">
        <w:rPr>
          <w:rFonts w:ascii="Arial" w:hAnsi="Arial" w:cs="Arial"/>
          <w:sz w:val="24"/>
          <w:szCs w:val="24"/>
        </w:rPr>
        <w:lastRenderedPageBreak/>
        <w:t>P58</w:t>
      </w:r>
    </w:p>
    <w:p w14:paraId="338BA1C3" w14:textId="77777777" w:rsidR="00C47D38" w:rsidRPr="00B0755B" w:rsidRDefault="00C47D38" w:rsidP="00C47D38">
      <w:pPr>
        <w:pStyle w:val="Prrafodelista"/>
        <w:numPr>
          <w:ilvl w:val="0"/>
          <w:numId w:val="29"/>
        </w:numPr>
        <w:pBdr>
          <w:top w:val="nil"/>
          <w:left w:val="nil"/>
          <w:bottom w:val="nil"/>
          <w:right w:val="nil"/>
          <w:between w:val="nil"/>
        </w:pBdr>
        <w:tabs>
          <w:tab w:val="left" w:pos="0"/>
        </w:tabs>
        <w:spacing w:before="5" w:line="235" w:lineRule="auto"/>
        <w:rPr>
          <w:rFonts w:ascii="Arial" w:hAnsi="Arial" w:cs="Arial"/>
          <w:sz w:val="24"/>
          <w:szCs w:val="24"/>
        </w:rPr>
      </w:pPr>
      <w:r w:rsidRPr="00B0755B">
        <w:rPr>
          <w:rFonts w:ascii="Arial" w:hAnsi="Arial" w:cs="Arial"/>
          <w:color w:val="000000"/>
          <w:sz w:val="24"/>
          <w:szCs w:val="24"/>
        </w:rPr>
        <w:t>Promover entre los actores tomadores de decisiones de la Cooperación Internacional, que al menos el 30% de los recursos (técnicos y financieros) de los proyectos establecidos en el territorio nacional, sean destinados al cumplimiento de marcadores de género, la implementación de las disposiciones de la Convención sobre la Eliminación de Todas las Formas de Discriminación contra la Mujer, y demás resoluciones y compromisos adoptados por el país en la materia.</w:t>
      </w:r>
    </w:p>
    <w:p w14:paraId="66409061" w14:textId="04FED78D" w:rsidR="00C47D38" w:rsidRPr="00A8516E" w:rsidRDefault="050C3C53" w:rsidP="5E6C54B8">
      <w:pPr>
        <w:pStyle w:val="Prrafodelista"/>
        <w:numPr>
          <w:ilvl w:val="0"/>
          <w:numId w:val="29"/>
        </w:numPr>
        <w:pBdr>
          <w:top w:val="nil"/>
          <w:left w:val="nil"/>
          <w:bottom w:val="nil"/>
          <w:right w:val="nil"/>
          <w:between w:val="nil"/>
        </w:pBdr>
        <w:spacing w:before="5" w:line="235" w:lineRule="auto"/>
        <w:rPr>
          <w:rFonts w:ascii="Arial" w:hAnsi="Arial" w:cs="Arial"/>
          <w:sz w:val="24"/>
          <w:szCs w:val="24"/>
        </w:rPr>
      </w:pPr>
      <w:r w:rsidRPr="5E6C54B8">
        <w:rPr>
          <w:rFonts w:ascii="Arial" w:hAnsi="Arial" w:cs="Arial"/>
          <w:color w:val="000000" w:themeColor="text1"/>
          <w:sz w:val="24"/>
          <w:szCs w:val="24"/>
        </w:rPr>
        <w:t>Incluir en el Plan de Acción del Sistema Nacional de Cooperación Internacional – SNCI, al menos dos sesiones anuales para el seguimiento a la implementación de la cooperación internacional feminista en el país y un encuentro anual de experiencias y buenas prácticas para el desarrollo en temas del interés de las mujeres y del sector social LGTBIQ+.</w:t>
      </w:r>
      <w:bookmarkStart w:id="37" w:name="_heading=h.6w5ob6dtsdaa"/>
      <w:bookmarkEnd w:id="37"/>
    </w:p>
    <w:p w14:paraId="7921127D" w14:textId="0B454152" w:rsidR="5E6C54B8" w:rsidRDefault="5E6C54B8" w:rsidP="5E6C54B8">
      <w:pPr>
        <w:pBdr>
          <w:top w:val="nil"/>
          <w:left w:val="nil"/>
          <w:bottom w:val="nil"/>
          <w:right w:val="nil"/>
          <w:between w:val="nil"/>
        </w:pBdr>
        <w:spacing w:before="5" w:line="235" w:lineRule="auto"/>
        <w:rPr>
          <w:rFonts w:ascii="Arial" w:hAnsi="Arial" w:cs="Arial"/>
          <w:sz w:val="24"/>
          <w:szCs w:val="24"/>
        </w:rPr>
      </w:pPr>
    </w:p>
    <w:p w14:paraId="55EFD026" w14:textId="1FC1182A" w:rsidR="00C47D38" w:rsidRPr="00B0755B" w:rsidRDefault="00C47D38" w:rsidP="00C47D38">
      <w:pPr>
        <w:pStyle w:val="Ttulo2"/>
        <w:tabs>
          <w:tab w:val="left" w:pos="0"/>
        </w:tabs>
        <w:jc w:val="both"/>
        <w:rPr>
          <w:rFonts w:ascii="Arial" w:hAnsi="Arial" w:cs="Arial"/>
          <w:sz w:val="24"/>
          <w:szCs w:val="24"/>
        </w:rPr>
      </w:pPr>
      <w:bookmarkStart w:id="38" w:name="_Toc151452904"/>
      <w:r w:rsidRPr="00B0755B">
        <w:rPr>
          <w:rFonts w:ascii="Arial" w:hAnsi="Arial" w:cs="Arial"/>
          <w:sz w:val="24"/>
          <w:szCs w:val="24"/>
        </w:rPr>
        <w:t xml:space="preserve">Línea estratégica 5. </w:t>
      </w:r>
      <w:r w:rsidRPr="00B0755B">
        <w:rPr>
          <w:rFonts w:ascii="Arial" w:eastAsia="Calibri" w:hAnsi="Arial" w:cs="Arial"/>
          <w:color w:val="000000" w:themeColor="text1"/>
          <w:sz w:val="24"/>
          <w:szCs w:val="24"/>
        </w:rPr>
        <w:t>Fortalecimiento de la confianza ciudadana en las instituciones.</w:t>
      </w:r>
      <w:bookmarkEnd w:id="38"/>
      <w:r w:rsidRPr="00B0755B">
        <w:rPr>
          <w:rFonts w:ascii="Arial" w:eastAsia="Calibri" w:hAnsi="Arial" w:cs="Arial"/>
          <w:color w:val="000000" w:themeColor="text1"/>
          <w:sz w:val="24"/>
          <w:szCs w:val="24"/>
        </w:rPr>
        <w:t>  </w:t>
      </w:r>
    </w:p>
    <w:p w14:paraId="623B86A4" w14:textId="2042E3C1" w:rsidR="050C3C53" w:rsidRDefault="050C3C53" w:rsidP="5E6C54B8">
      <w:pPr>
        <w:spacing w:beforeAutospacing="1" w:afterAutospacing="1"/>
        <w:jc w:val="both"/>
        <w:rPr>
          <w:rFonts w:ascii="Arial" w:eastAsia="Calibri" w:hAnsi="Arial" w:cs="Arial"/>
          <w:color w:val="000000" w:themeColor="text1"/>
          <w:sz w:val="24"/>
          <w:szCs w:val="24"/>
        </w:rPr>
      </w:pPr>
      <w:bookmarkStart w:id="39" w:name="_heading=h.33rn7bmegn1a"/>
      <w:bookmarkStart w:id="40" w:name="_heading=h.jel1gy3nkqsm"/>
      <w:bookmarkStart w:id="41" w:name="_heading=h.tznlspjlzyek"/>
      <w:bookmarkStart w:id="42" w:name="_heading=h.nxtapl98ysqk"/>
      <w:bookmarkEnd w:id="39"/>
      <w:bookmarkEnd w:id="40"/>
      <w:bookmarkEnd w:id="41"/>
      <w:bookmarkEnd w:id="42"/>
      <w:r w:rsidRPr="5E6C54B8">
        <w:rPr>
          <w:rFonts w:ascii="Arial" w:eastAsia="Calibri" w:hAnsi="Arial" w:cs="Arial"/>
          <w:color w:val="000000" w:themeColor="text1"/>
          <w:sz w:val="24"/>
          <w:szCs w:val="24"/>
        </w:rPr>
        <w:t>Se invitará a la cooperación internacional a apoyar la lucha contra las brechas territoriales y socioeconómicas que fragmentan el tejido social en Colombia, buscando avanzar en el fortalecimiento de los vínculos entre los territorios, el Estado y las poblaciones. </w:t>
      </w:r>
    </w:p>
    <w:p w14:paraId="68E26927" w14:textId="77777777" w:rsidR="00C47D38" w:rsidRPr="00B0755B" w:rsidRDefault="00C47D38" w:rsidP="00C47D38">
      <w:pPr>
        <w:spacing w:beforeAutospacing="1" w:after="160" w:afterAutospacing="1"/>
        <w:jc w:val="both"/>
        <w:rPr>
          <w:rFonts w:ascii="Arial" w:hAnsi="Arial" w:cs="Arial"/>
          <w:b/>
          <w:bCs/>
          <w:i/>
          <w:iCs/>
          <w:sz w:val="24"/>
          <w:szCs w:val="24"/>
        </w:rPr>
      </w:pPr>
      <w:r w:rsidRPr="00B0755B">
        <w:rPr>
          <w:rFonts w:ascii="Arial" w:hAnsi="Arial" w:cs="Arial"/>
          <w:b/>
          <w:bCs/>
          <w:i/>
          <w:iCs/>
          <w:sz w:val="24"/>
          <w:szCs w:val="24"/>
        </w:rPr>
        <w:t>Líneas de gestión</w:t>
      </w:r>
    </w:p>
    <w:p w14:paraId="50E8E9BD" w14:textId="77777777" w:rsidR="00C47D38" w:rsidRPr="00B0755B" w:rsidRDefault="00C47D38" w:rsidP="00C47D38">
      <w:pPr>
        <w:pStyle w:val="Prrafodelista"/>
        <w:numPr>
          <w:ilvl w:val="0"/>
          <w:numId w:val="29"/>
        </w:numPr>
        <w:spacing w:beforeAutospacing="1" w:after="160" w:afterAutospacing="1"/>
        <w:rPr>
          <w:rFonts w:ascii="Arial" w:eastAsia="Calibri" w:hAnsi="Arial" w:cs="Arial"/>
          <w:color w:val="000000" w:themeColor="text1"/>
          <w:sz w:val="24"/>
          <w:szCs w:val="24"/>
        </w:rPr>
      </w:pPr>
      <w:r w:rsidRPr="00B0755B">
        <w:rPr>
          <w:rFonts w:ascii="Arial" w:eastAsia="Calibri" w:hAnsi="Arial" w:cs="Arial"/>
          <w:color w:val="000000" w:themeColor="text1"/>
          <w:sz w:val="24"/>
          <w:szCs w:val="24"/>
        </w:rPr>
        <w:t>Fortalecimiento institucional como motor de cambio para recuperar la confianza de la ciudadanía y para el fortalecimiento del vínculo Estado-Ciudadanía </w:t>
      </w:r>
    </w:p>
    <w:p w14:paraId="125BD912" w14:textId="77777777" w:rsidR="00C47D38" w:rsidRPr="00B0755B" w:rsidRDefault="00C47D38" w:rsidP="00C47D38">
      <w:pPr>
        <w:pStyle w:val="Prrafodelista"/>
        <w:numPr>
          <w:ilvl w:val="0"/>
          <w:numId w:val="29"/>
        </w:numPr>
        <w:spacing w:beforeAutospacing="1" w:after="160" w:afterAutospacing="1"/>
        <w:rPr>
          <w:rFonts w:ascii="Arial" w:eastAsia="Calibri" w:hAnsi="Arial" w:cs="Arial"/>
          <w:color w:val="000000" w:themeColor="text1"/>
          <w:sz w:val="24"/>
          <w:szCs w:val="24"/>
        </w:rPr>
      </w:pPr>
      <w:r w:rsidRPr="00B0755B">
        <w:rPr>
          <w:rFonts w:ascii="Arial" w:eastAsia="Calibri" w:hAnsi="Arial" w:cs="Arial"/>
          <w:color w:val="000000" w:themeColor="text1"/>
          <w:sz w:val="24"/>
          <w:szCs w:val="24"/>
        </w:rPr>
        <w:t>Lucha contra la corrupción en las entidades públicas nacionales y territoriales </w:t>
      </w:r>
    </w:p>
    <w:p w14:paraId="68A3401C" w14:textId="77777777" w:rsidR="00C47D38" w:rsidRPr="00B0755B" w:rsidRDefault="00C47D38" w:rsidP="00C47D38">
      <w:pPr>
        <w:pStyle w:val="Prrafodelista"/>
        <w:numPr>
          <w:ilvl w:val="0"/>
          <w:numId w:val="29"/>
        </w:numPr>
        <w:spacing w:beforeAutospacing="1" w:after="160" w:afterAutospacing="1"/>
        <w:rPr>
          <w:rFonts w:ascii="Arial" w:eastAsia="Calibri" w:hAnsi="Arial" w:cs="Arial"/>
          <w:color w:val="000000" w:themeColor="text1"/>
          <w:sz w:val="24"/>
          <w:szCs w:val="24"/>
        </w:rPr>
      </w:pPr>
      <w:r w:rsidRPr="00B0755B">
        <w:rPr>
          <w:rFonts w:ascii="Arial" w:eastAsia="Calibri" w:hAnsi="Arial" w:cs="Arial"/>
          <w:color w:val="000000" w:themeColor="text1"/>
          <w:sz w:val="24"/>
          <w:szCs w:val="24"/>
        </w:rPr>
        <w:t>Impulsar el cumplimiento efectivo de lo dispuesto en el marco normativo de Transparencia y Lucha contra la Corrupción </w:t>
      </w:r>
    </w:p>
    <w:p w14:paraId="59DF5154" w14:textId="77777777" w:rsidR="00C47D38" w:rsidRPr="00B0755B" w:rsidRDefault="00C47D38" w:rsidP="00C47D38">
      <w:pPr>
        <w:pStyle w:val="Prrafodelista"/>
        <w:numPr>
          <w:ilvl w:val="0"/>
          <w:numId w:val="29"/>
        </w:numPr>
        <w:spacing w:beforeAutospacing="1" w:after="160" w:afterAutospacing="1"/>
        <w:rPr>
          <w:rFonts w:ascii="Arial" w:eastAsia="Calibri" w:hAnsi="Arial" w:cs="Arial"/>
          <w:color w:val="000000" w:themeColor="text1"/>
          <w:sz w:val="24"/>
          <w:szCs w:val="24"/>
        </w:rPr>
      </w:pPr>
      <w:r w:rsidRPr="00B0755B">
        <w:rPr>
          <w:rFonts w:ascii="Arial" w:eastAsia="Calibri" w:hAnsi="Arial" w:cs="Arial"/>
          <w:color w:val="000000" w:themeColor="text1"/>
          <w:sz w:val="24"/>
          <w:szCs w:val="24"/>
        </w:rPr>
        <w:lastRenderedPageBreak/>
        <w:t>Apoyar el desarrollo de acciones para el seguimiento y evaluación de la contratación y compra pública, mejorando la calidad y alcance de la información de los procesos contractuales </w:t>
      </w:r>
    </w:p>
    <w:p w14:paraId="673FF794" w14:textId="77777777" w:rsidR="00C47D38" w:rsidRPr="00B0755B" w:rsidRDefault="00C47D38" w:rsidP="00C47D38">
      <w:pPr>
        <w:pStyle w:val="Prrafodelista"/>
        <w:numPr>
          <w:ilvl w:val="0"/>
          <w:numId w:val="29"/>
        </w:numPr>
        <w:spacing w:beforeAutospacing="1" w:after="160" w:afterAutospacing="1"/>
        <w:rPr>
          <w:rFonts w:ascii="Arial" w:eastAsia="Calibri" w:hAnsi="Arial" w:cs="Arial"/>
          <w:color w:val="000000" w:themeColor="text1"/>
          <w:sz w:val="24"/>
          <w:szCs w:val="24"/>
        </w:rPr>
      </w:pPr>
      <w:r w:rsidRPr="00B0755B">
        <w:rPr>
          <w:rFonts w:ascii="Arial" w:eastAsia="Calibri" w:hAnsi="Arial" w:cs="Arial"/>
          <w:color w:val="000000" w:themeColor="text1"/>
          <w:sz w:val="24"/>
          <w:szCs w:val="24"/>
        </w:rPr>
        <w:t>Fortalecer de la interoperabilidad entre sistemas de información, y la adopción de tecnologías disruptivas que permita identificar riesgos de corrupción, anomalías y malas prácticas en la gestión de la contratación, y promover el control social. </w:t>
      </w:r>
    </w:p>
    <w:p w14:paraId="1C09D078" w14:textId="77777777" w:rsidR="00C47D38" w:rsidRPr="00B0755B" w:rsidRDefault="00C47D38" w:rsidP="00C47D38">
      <w:pPr>
        <w:pStyle w:val="Prrafodelista"/>
        <w:numPr>
          <w:ilvl w:val="0"/>
          <w:numId w:val="29"/>
        </w:numPr>
        <w:spacing w:beforeAutospacing="1" w:after="160" w:afterAutospacing="1"/>
        <w:rPr>
          <w:rFonts w:ascii="Arial" w:eastAsia="Calibri" w:hAnsi="Arial" w:cs="Arial"/>
          <w:color w:val="000000" w:themeColor="text1"/>
          <w:sz w:val="24"/>
          <w:szCs w:val="24"/>
        </w:rPr>
      </w:pPr>
      <w:r w:rsidRPr="00B0755B">
        <w:rPr>
          <w:rFonts w:ascii="Arial" w:eastAsia="Calibri" w:hAnsi="Arial" w:cs="Arial"/>
          <w:color w:val="000000" w:themeColor="text1"/>
          <w:sz w:val="24"/>
          <w:szCs w:val="24"/>
        </w:rPr>
        <w:t>Impulsar la coordinación interinstitucional tanto en lo preventivo, como en el control, investigación y sanción de casos de corrupción en los territorios.  </w:t>
      </w:r>
    </w:p>
    <w:p w14:paraId="3F8F4E0E" w14:textId="77777777" w:rsidR="00C47D38" w:rsidRPr="00B0755B" w:rsidRDefault="00C47D38" w:rsidP="00C47D38">
      <w:pPr>
        <w:pStyle w:val="Prrafodelista"/>
        <w:numPr>
          <w:ilvl w:val="0"/>
          <w:numId w:val="29"/>
        </w:numPr>
        <w:spacing w:beforeAutospacing="1" w:after="160" w:afterAutospacing="1"/>
        <w:rPr>
          <w:rFonts w:ascii="Arial" w:eastAsia="Calibri" w:hAnsi="Arial" w:cs="Arial"/>
          <w:color w:val="000000" w:themeColor="text1"/>
          <w:sz w:val="24"/>
          <w:szCs w:val="24"/>
        </w:rPr>
      </w:pPr>
      <w:r w:rsidRPr="00B0755B">
        <w:rPr>
          <w:rFonts w:ascii="Arial" w:eastAsia="Calibri" w:hAnsi="Arial" w:cs="Arial"/>
          <w:color w:val="000000" w:themeColor="text1"/>
          <w:sz w:val="24"/>
          <w:szCs w:val="24"/>
        </w:rPr>
        <w:t>Promover la expedición e implementación de un marco regulatorio que proteja a los denunciantes de hechos de corrupción y reglamente el cabildeo en Colombia. </w:t>
      </w:r>
    </w:p>
    <w:p w14:paraId="244474A2" w14:textId="77777777" w:rsidR="00C47D38" w:rsidRPr="00B0755B" w:rsidRDefault="00C47D38" w:rsidP="00C47D38">
      <w:pPr>
        <w:pStyle w:val="Prrafodelista"/>
        <w:numPr>
          <w:ilvl w:val="0"/>
          <w:numId w:val="29"/>
        </w:numPr>
        <w:spacing w:beforeAutospacing="1" w:after="160" w:afterAutospacing="1"/>
        <w:rPr>
          <w:rFonts w:ascii="Arial" w:eastAsia="Calibri" w:hAnsi="Arial" w:cs="Arial"/>
          <w:color w:val="000000" w:themeColor="text1"/>
          <w:sz w:val="24"/>
          <w:szCs w:val="24"/>
        </w:rPr>
      </w:pPr>
      <w:r w:rsidRPr="00B0755B">
        <w:rPr>
          <w:rFonts w:ascii="Arial" w:eastAsia="Calibri" w:hAnsi="Arial" w:cs="Arial"/>
          <w:color w:val="000000" w:themeColor="text1"/>
          <w:sz w:val="24"/>
          <w:szCs w:val="24"/>
        </w:rPr>
        <w:t>Mejorar los servicios de acompañamiento, asesoría y asistencia técnica territorial. </w:t>
      </w:r>
    </w:p>
    <w:p w14:paraId="43073EC7" w14:textId="2748BA8F" w:rsidR="00A8516E" w:rsidRPr="000A1F57" w:rsidRDefault="050C3C53" w:rsidP="000A1F57">
      <w:pPr>
        <w:pStyle w:val="Prrafodelista"/>
        <w:numPr>
          <w:ilvl w:val="0"/>
          <w:numId w:val="29"/>
        </w:numPr>
        <w:spacing w:beforeAutospacing="1" w:after="160" w:afterAutospacing="1"/>
        <w:rPr>
          <w:rFonts w:ascii="Arial" w:eastAsia="Calibri" w:hAnsi="Arial" w:cs="Arial"/>
          <w:color w:val="000000" w:themeColor="text1"/>
          <w:sz w:val="24"/>
          <w:szCs w:val="24"/>
        </w:rPr>
      </w:pPr>
      <w:r w:rsidRPr="5E6C54B8">
        <w:rPr>
          <w:rFonts w:ascii="Arial" w:eastAsia="Calibri" w:hAnsi="Arial" w:cs="Arial"/>
          <w:color w:val="000000" w:themeColor="text1"/>
          <w:sz w:val="24"/>
          <w:szCs w:val="24"/>
        </w:rPr>
        <w:t>Desarrollar las competencias de servidores y colaboradores públicos para la gestión estratégica de las compras y contrataciones públicas, así como para el uso y aprovechamiento de datos y tecnologías digitales emergentes</w:t>
      </w:r>
    </w:p>
    <w:p w14:paraId="79113FCE" w14:textId="3DAA2C06" w:rsidR="00C47D38" w:rsidRPr="000176BA" w:rsidRDefault="00A8516E" w:rsidP="00A8516E">
      <w:pPr>
        <w:spacing w:beforeAutospacing="1" w:after="160" w:afterAutospacing="1"/>
      </w:pPr>
      <w:r>
        <w:br w:type="page"/>
      </w:r>
    </w:p>
    <w:p w14:paraId="7788A894" w14:textId="32BEDB75" w:rsidR="00C47D38" w:rsidRPr="000176BA" w:rsidRDefault="6F96704C" w:rsidP="5E6C54B8">
      <w:pPr>
        <w:spacing w:beforeAutospacing="1" w:after="160" w:afterAutospacing="1"/>
        <w:rPr>
          <w:rFonts w:ascii="Arial" w:eastAsia="Calibri" w:hAnsi="Arial" w:cs="Arial"/>
          <w:color w:val="000000" w:themeColor="text1"/>
          <w:sz w:val="24"/>
          <w:szCs w:val="24"/>
        </w:rPr>
      </w:pPr>
      <w:r w:rsidRPr="5E6C54B8">
        <w:rPr>
          <w:rFonts w:ascii="Arial" w:eastAsia="Calibri" w:hAnsi="Arial" w:cs="Arial"/>
          <w:color w:val="000000" w:themeColor="text1"/>
          <w:sz w:val="24"/>
          <w:szCs w:val="24"/>
        </w:rPr>
        <w:lastRenderedPageBreak/>
        <w:t>P59</w:t>
      </w:r>
    </w:p>
    <w:p w14:paraId="738F9FB0" w14:textId="2C29BF31" w:rsidR="00A8516E" w:rsidRPr="000176BA" w:rsidRDefault="000A1F57" w:rsidP="00A8516E">
      <w:pPr>
        <w:pStyle w:val="Ttulo1"/>
        <w:keepNext/>
        <w:keepLines/>
        <w:spacing w:before="480" w:after="120"/>
        <w:ind w:firstLine="720"/>
        <w:rPr>
          <w:rFonts w:ascii="Arial" w:hAnsi="Arial" w:cs="Arial"/>
          <w:b w:val="0"/>
          <w:sz w:val="24"/>
          <w:szCs w:val="24"/>
          <w:highlight w:val="white"/>
        </w:rPr>
      </w:pPr>
      <w:r w:rsidRPr="000176BA">
        <w:rPr>
          <w:rFonts w:ascii="Arial" w:hAnsi="Arial" w:cs="Arial"/>
          <w:sz w:val="24"/>
          <w:szCs w:val="24"/>
          <w:highlight w:val="white"/>
        </w:rPr>
        <w:t>7</w:t>
      </w:r>
      <w:r w:rsidR="00A8516E" w:rsidRPr="000176BA">
        <w:rPr>
          <w:rFonts w:ascii="Arial" w:hAnsi="Arial" w:cs="Arial"/>
          <w:sz w:val="24"/>
          <w:szCs w:val="24"/>
          <w:highlight w:val="white"/>
        </w:rPr>
        <w:t xml:space="preserve">. Rutas de Gestión de la Cooperación Internacional </w:t>
      </w:r>
    </w:p>
    <w:p w14:paraId="67EE143A" w14:textId="0DA7FF72" w:rsidR="00A8516E" w:rsidRPr="000176BA" w:rsidRDefault="00A8516E" w:rsidP="00A8516E">
      <w:pPr>
        <w:pStyle w:val="NormalWeb"/>
        <w:jc w:val="both"/>
        <w:rPr>
          <w:rFonts w:ascii="Arial" w:eastAsia="Caladea" w:hAnsi="Arial" w:cs="Arial"/>
          <w:color w:val="000000"/>
          <w:lang w:val="es-ES" w:eastAsia="es-MX"/>
        </w:rPr>
      </w:pPr>
      <w:r w:rsidRPr="000176BA">
        <w:rPr>
          <w:rFonts w:ascii="Arial" w:eastAsia="Caladea" w:hAnsi="Arial" w:cs="Arial"/>
          <w:color w:val="000000"/>
          <w:lang w:val="es-ES" w:eastAsia="es-MX"/>
        </w:rPr>
        <w:t>El Gobierno de Colombia se ha identificado varias rutas de acceso para que los distintos actores del ecosistema puedan acceder y ofertar recursos financieros y técnicos de cooperación. A continuación, se describen las principales modalidades de la cooperación.</w:t>
      </w:r>
    </w:p>
    <w:p w14:paraId="00FF7C87" w14:textId="77777777" w:rsidR="00A8516E" w:rsidRDefault="00A8516E">
      <w:pPr>
        <w:spacing w:after="160" w:line="259" w:lineRule="auto"/>
        <w:rPr>
          <w:color w:val="000000"/>
        </w:rPr>
      </w:pPr>
      <w:r>
        <w:rPr>
          <w:color w:val="000000"/>
        </w:rPr>
        <w:br w:type="page"/>
      </w:r>
    </w:p>
    <w:p w14:paraId="0F857361" w14:textId="44F6AFF8" w:rsidR="00A8516E" w:rsidRPr="000176BA" w:rsidRDefault="00A8516E" w:rsidP="00A8516E">
      <w:pPr>
        <w:pStyle w:val="NormalWeb"/>
        <w:jc w:val="both"/>
        <w:rPr>
          <w:rFonts w:ascii="Arial" w:eastAsia="Caladea" w:hAnsi="Arial" w:cs="Arial"/>
          <w:color w:val="000000"/>
          <w:lang w:val="es-ES" w:eastAsia="es-MX"/>
        </w:rPr>
      </w:pPr>
      <w:r w:rsidRPr="000176BA">
        <w:rPr>
          <w:rFonts w:ascii="Arial" w:eastAsia="Caladea" w:hAnsi="Arial" w:cs="Arial"/>
          <w:color w:val="000000"/>
          <w:lang w:val="es-ES" w:eastAsia="es-MX"/>
        </w:rPr>
        <w:lastRenderedPageBreak/>
        <w:t>P60</w:t>
      </w:r>
    </w:p>
    <w:p w14:paraId="46C99595" w14:textId="3E7C62D3" w:rsidR="00A8516E" w:rsidRPr="000176BA" w:rsidRDefault="00A8516E" w:rsidP="00A8516E">
      <w:pPr>
        <w:pStyle w:val="NormalWeb"/>
        <w:jc w:val="both"/>
        <w:rPr>
          <w:rFonts w:ascii="Arial" w:eastAsia="Caladea" w:hAnsi="Arial" w:cs="Arial"/>
          <w:color w:val="000000"/>
          <w:lang w:val="es-ES" w:eastAsia="es-MX"/>
        </w:rPr>
      </w:pPr>
    </w:p>
    <w:p w14:paraId="74E2CDC0" w14:textId="77777777" w:rsidR="00A8516E" w:rsidRPr="000176BA" w:rsidRDefault="6F96704C" w:rsidP="5E6C54B8">
      <w:pPr>
        <w:pStyle w:val="Ttulo2"/>
        <w:tabs>
          <w:tab w:val="left" w:pos="1490"/>
        </w:tabs>
        <w:spacing w:before="360" w:after="80"/>
        <w:ind w:left="1800" w:hanging="720"/>
        <w:rPr>
          <w:rFonts w:ascii="Arial" w:eastAsia="Calibri" w:hAnsi="Arial" w:cs="Arial"/>
          <w:b w:val="0"/>
          <w:bCs w:val="0"/>
          <w:sz w:val="24"/>
          <w:szCs w:val="24"/>
        </w:rPr>
      </w:pPr>
      <w:bookmarkStart w:id="43" w:name="_Toc151452906"/>
      <w:r w:rsidRPr="5E6C54B8">
        <w:rPr>
          <w:rFonts w:ascii="Arial" w:eastAsia="Calibri" w:hAnsi="Arial" w:cs="Arial"/>
          <w:sz w:val="24"/>
          <w:szCs w:val="24"/>
        </w:rPr>
        <w:t>7.1 Ayuda Oficial al Desarrollo (AOD)</w:t>
      </w:r>
      <w:bookmarkEnd w:id="43"/>
    </w:p>
    <w:p w14:paraId="3BFC392F" w14:textId="77777777" w:rsidR="00A8516E" w:rsidRPr="000176BA" w:rsidRDefault="00A8516E" w:rsidP="00A8516E">
      <w:pPr>
        <w:pStyle w:val="NormalWeb"/>
        <w:jc w:val="both"/>
        <w:rPr>
          <w:rFonts w:ascii="Arial" w:eastAsia="Caladea" w:hAnsi="Arial" w:cs="Arial"/>
          <w:color w:val="000000"/>
          <w:lang w:val="es-ES" w:eastAsia="es-MX"/>
        </w:rPr>
      </w:pPr>
      <w:r w:rsidRPr="000176BA">
        <w:rPr>
          <w:rFonts w:ascii="Arial" w:eastAsia="Caladea" w:hAnsi="Arial" w:cs="Arial"/>
          <w:color w:val="000000"/>
          <w:lang w:val="es-ES" w:eastAsia="es-MX"/>
        </w:rPr>
        <w:t>Son todos aquellos flujos que provienen de países desarrollados, cuyo objetivo es apoyar el desarrollo sostenible. Esta es la modalidad que tradicionalmente ha utilizado Colombia en calidad de receptor de cooperación. En general, son recursos transferidos de un cooperante a una entidad u organización del país para la ejecución de sus planes, programas o proyectos, entre los cuales se encuentran:</w:t>
      </w:r>
    </w:p>
    <w:p w14:paraId="562A926B" w14:textId="77777777" w:rsidR="00A8516E" w:rsidRPr="000176BA" w:rsidRDefault="6F96704C" w:rsidP="00A8516E">
      <w:pPr>
        <w:pStyle w:val="NormalWeb"/>
        <w:numPr>
          <w:ilvl w:val="0"/>
          <w:numId w:val="30"/>
        </w:numPr>
        <w:jc w:val="both"/>
        <w:rPr>
          <w:rFonts w:ascii="Arial" w:eastAsia="Caladea" w:hAnsi="Arial" w:cs="Arial"/>
          <w:color w:val="000000"/>
          <w:lang w:val="es-ES" w:eastAsia="es-MX"/>
        </w:rPr>
      </w:pPr>
      <w:r w:rsidRPr="5E6C54B8">
        <w:rPr>
          <w:rFonts w:ascii="Arial" w:eastAsia="Caladea" w:hAnsi="Arial" w:cs="Arial"/>
          <w:color w:val="000000" w:themeColor="text1"/>
          <w:lang w:val="es-ES" w:eastAsia="es-MX"/>
        </w:rPr>
        <w:t>Recursos financieros (subvenciones, créditos concesionales).</w:t>
      </w:r>
    </w:p>
    <w:p w14:paraId="3A40049D" w14:textId="77777777" w:rsidR="00A8516E" w:rsidRPr="000176BA" w:rsidRDefault="00A8516E" w:rsidP="00A8516E">
      <w:pPr>
        <w:pStyle w:val="NormalWeb"/>
        <w:numPr>
          <w:ilvl w:val="0"/>
          <w:numId w:val="30"/>
        </w:numPr>
        <w:jc w:val="both"/>
        <w:rPr>
          <w:rFonts w:ascii="Arial" w:eastAsia="Caladea" w:hAnsi="Arial" w:cs="Arial"/>
          <w:color w:val="000000"/>
          <w:lang w:val="es-ES" w:eastAsia="es-MX"/>
        </w:rPr>
      </w:pPr>
      <w:r w:rsidRPr="000176BA">
        <w:rPr>
          <w:rFonts w:ascii="Arial" w:eastAsia="Caladea" w:hAnsi="Arial" w:cs="Arial"/>
          <w:color w:val="000000"/>
          <w:lang w:val="es-ES" w:eastAsia="es-MX"/>
        </w:rPr>
        <w:t>Asistencia técnica. En esta modalidad se financian las asesorías técnicas, las capacitaciones y las transferencias de conocimientos que dan apoyo a las políticas, a los programas y a los proyectos de nuestro país.</w:t>
      </w:r>
    </w:p>
    <w:p w14:paraId="44FDCA89" w14:textId="77777777" w:rsidR="00A8516E" w:rsidRPr="000176BA" w:rsidRDefault="00A8516E" w:rsidP="00A8516E">
      <w:pPr>
        <w:pStyle w:val="NormalWeb"/>
        <w:numPr>
          <w:ilvl w:val="0"/>
          <w:numId w:val="30"/>
        </w:numPr>
        <w:jc w:val="both"/>
        <w:rPr>
          <w:rFonts w:ascii="Arial" w:eastAsia="Caladea" w:hAnsi="Arial" w:cs="Arial"/>
          <w:color w:val="000000"/>
          <w:lang w:val="es-ES" w:eastAsia="es-MX"/>
        </w:rPr>
      </w:pPr>
      <w:r w:rsidRPr="000176BA">
        <w:rPr>
          <w:rFonts w:ascii="Arial" w:eastAsia="Caladea" w:hAnsi="Arial" w:cs="Arial"/>
          <w:color w:val="000000"/>
          <w:lang w:val="es-ES" w:eastAsia="es-MX"/>
        </w:rPr>
        <w:t xml:space="preserve">Donaciones en especie. </w:t>
      </w:r>
    </w:p>
    <w:p w14:paraId="574FB8E5" w14:textId="77777777" w:rsidR="00A8516E" w:rsidRPr="000176BA" w:rsidRDefault="6F96704C" w:rsidP="00A8516E">
      <w:pPr>
        <w:pStyle w:val="NormalWeb"/>
        <w:ind w:left="360"/>
        <w:jc w:val="both"/>
        <w:rPr>
          <w:rFonts w:ascii="Arial" w:eastAsia="Caladea" w:hAnsi="Arial" w:cs="Arial"/>
          <w:color w:val="000000"/>
          <w:lang w:val="es-ES" w:eastAsia="es-MX"/>
        </w:rPr>
      </w:pPr>
      <w:r w:rsidRPr="5E6C54B8">
        <w:rPr>
          <w:rFonts w:ascii="Arial" w:eastAsia="Caladea" w:hAnsi="Arial" w:cs="Arial"/>
          <w:color w:val="000000" w:themeColor="text1"/>
          <w:lang w:val="es-ES" w:eastAsia="es-MX"/>
        </w:rPr>
        <w:t>Actualmente Colombia recibe cooperación en esta modalidad por parte de más de cuarenta (40) donantes, entre los que se incluyen fuentes bilaterales y multilaterales (APC- Colombia, 2023).</w:t>
      </w:r>
    </w:p>
    <w:p w14:paraId="18A74797" w14:textId="77777777" w:rsidR="00A8516E" w:rsidRDefault="00A8516E">
      <w:pPr>
        <w:spacing w:after="160" w:line="259" w:lineRule="auto"/>
        <w:rPr>
          <w:rStyle w:val="Hipervnculo"/>
        </w:rPr>
      </w:pPr>
      <w:r>
        <w:rPr>
          <w:rStyle w:val="Hipervnculo"/>
        </w:rPr>
        <w:br w:type="page"/>
      </w:r>
    </w:p>
    <w:p w14:paraId="112659CD" w14:textId="181A8464" w:rsidR="00A8516E" w:rsidRPr="000176BA" w:rsidRDefault="00A8516E" w:rsidP="00A8516E">
      <w:pPr>
        <w:pStyle w:val="NormalWeb"/>
        <w:jc w:val="both"/>
        <w:rPr>
          <w:rFonts w:ascii="Arial" w:eastAsia="Caladea" w:hAnsi="Arial" w:cs="Arial"/>
          <w:color w:val="000000"/>
          <w:lang w:val="es-ES" w:eastAsia="es-MX"/>
        </w:rPr>
      </w:pPr>
      <w:r w:rsidRPr="000176BA">
        <w:rPr>
          <w:rFonts w:ascii="Arial" w:eastAsia="Caladea" w:hAnsi="Arial" w:cs="Arial"/>
          <w:color w:val="000000"/>
          <w:lang w:val="es-ES" w:eastAsia="es-MX"/>
        </w:rPr>
        <w:lastRenderedPageBreak/>
        <w:t>P61</w:t>
      </w:r>
    </w:p>
    <w:p w14:paraId="340CA5C4" w14:textId="77777777" w:rsidR="00A8516E" w:rsidRPr="000176BA" w:rsidRDefault="6F96704C" w:rsidP="00A8516E">
      <w:pPr>
        <w:pStyle w:val="NormalWeb"/>
        <w:ind w:firstLine="720"/>
        <w:jc w:val="both"/>
        <w:rPr>
          <w:rFonts w:ascii="Arial" w:eastAsia="Caladea" w:hAnsi="Arial" w:cs="Arial"/>
          <w:color w:val="000000"/>
          <w:lang w:val="es-ES" w:eastAsia="es-MX"/>
        </w:rPr>
      </w:pPr>
      <w:r w:rsidRPr="5E6C54B8">
        <w:rPr>
          <w:rFonts w:ascii="Arial" w:eastAsia="Caladea" w:hAnsi="Arial" w:cs="Arial"/>
          <w:b/>
          <w:bCs/>
          <w:i/>
          <w:iCs/>
          <w:color w:val="000000" w:themeColor="text1"/>
          <w:lang w:val="es-ES" w:eastAsia="es-MX"/>
        </w:rPr>
        <w:t>AOD Bilateral</w:t>
      </w:r>
      <w:r w:rsidRPr="5E6C54B8">
        <w:rPr>
          <w:rFonts w:ascii="Arial" w:eastAsia="Caladea" w:hAnsi="Arial" w:cs="Arial"/>
          <w:color w:val="000000" w:themeColor="text1"/>
          <w:lang w:val="es-ES" w:eastAsia="es-MX"/>
        </w:rPr>
        <w:t>: es la cooperación financiera y técnica ofrecida por un país desarrollado a otro país en desarrollo.</w:t>
      </w:r>
    </w:p>
    <w:p w14:paraId="22FB7B1D" w14:textId="1F8B251E" w:rsidR="5E6C54B8" w:rsidRDefault="5E6C54B8" w:rsidP="5E6C54B8">
      <w:pPr>
        <w:pStyle w:val="NormalWeb"/>
        <w:ind w:firstLine="720"/>
        <w:jc w:val="both"/>
        <w:rPr>
          <w:rFonts w:ascii="Arial" w:eastAsia="Caladea" w:hAnsi="Arial" w:cs="Arial"/>
          <w:color w:val="000000" w:themeColor="text1"/>
          <w:lang w:val="es-ES" w:eastAsia="es-MX"/>
        </w:rPr>
      </w:pPr>
    </w:p>
    <w:p w14:paraId="6440143C" w14:textId="77777777" w:rsidR="00A8516E" w:rsidRPr="000176BA" w:rsidRDefault="00A8516E" w:rsidP="00A8516E">
      <w:pPr>
        <w:pStyle w:val="NormalWeb"/>
        <w:jc w:val="both"/>
        <w:rPr>
          <w:rFonts w:ascii="Arial" w:eastAsia="Caladea" w:hAnsi="Arial" w:cs="Arial"/>
          <w:color w:val="000000"/>
          <w:lang w:val="es-ES" w:eastAsia="es-MX"/>
        </w:rPr>
      </w:pPr>
      <w:r w:rsidRPr="000176BA">
        <w:rPr>
          <w:rFonts w:ascii="Arial" w:eastAsia="Caladea" w:hAnsi="Arial" w:cs="Arial"/>
          <w:color w:val="000000"/>
          <w:lang w:val="es-ES" w:eastAsia="es-MX"/>
        </w:rPr>
        <w:t>¿Cómo se obtiene esta cooperación y con quién?</w:t>
      </w:r>
    </w:p>
    <w:p w14:paraId="09553F4E" w14:textId="77777777" w:rsidR="00A8516E" w:rsidRPr="000176BA" w:rsidRDefault="6F96704C" w:rsidP="00A8516E">
      <w:pPr>
        <w:pStyle w:val="NormalWeb"/>
        <w:jc w:val="both"/>
        <w:rPr>
          <w:rFonts w:ascii="Arial" w:eastAsia="Caladea" w:hAnsi="Arial" w:cs="Arial"/>
          <w:color w:val="000000"/>
          <w:lang w:val="es-ES" w:eastAsia="es-MX"/>
        </w:rPr>
      </w:pPr>
      <w:r w:rsidRPr="5E6C54B8">
        <w:rPr>
          <w:rFonts w:ascii="Arial" w:eastAsia="Caladea" w:hAnsi="Arial" w:cs="Arial"/>
          <w:color w:val="000000" w:themeColor="text1"/>
          <w:lang w:val="es-ES" w:eastAsia="es-MX"/>
        </w:rPr>
        <w:t>Con el fin de realizar la gestión de estos recursos, el Gobierno Nacional negocia con cada uno de estos países las respectivas “estrategias bilaterales de cooperación. Estas pueden ser anuales o plurianuales”. Eventualmente, existen cooperantes bilaterales que no cuentan con dichas estrategias, pero apoyan el desarrollo de actividades, directamente en el nivel local a través de sus Embajadas y/u operadores.</w:t>
      </w:r>
    </w:p>
    <w:p w14:paraId="628F645E" w14:textId="1E89EE8C" w:rsidR="5E6C54B8" w:rsidRDefault="5E6C54B8" w:rsidP="5E6C54B8">
      <w:pPr>
        <w:pStyle w:val="NormalWeb"/>
        <w:jc w:val="both"/>
        <w:rPr>
          <w:rFonts w:ascii="Arial" w:eastAsia="Caladea" w:hAnsi="Arial" w:cs="Arial"/>
          <w:color w:val="000000" w:themeColor="text1"/>
          <w:lang w:val="es-ES" w:eastAsia="es-MX"/>
        </w:rPr>
      </w:pPr>
    </w:p>
    <w:p w14:paraId="266A5054" w14:textId="77777777" w:rsidR="00A8516E" w:rsidRPr="000176BA" w:rsidRDefault="00A8516E" w:rsidP="00A8516E">
      <w:pPr>
        <w:pStyle w:val="NormalWeb"/>
        <w:ind w:firstLine="720"/>
        <w:jc w:val="both"/>
        <w:rPr>
          <w:rFonts w:ascii="Arial" w:eastAsia="Caladea" w:hAnsi="Arial" w:cs="Arial"/>
          <w:color w:val="000000"/>
          <w:lang w:val="es-ES" w:eastAsia="es-MX"/>
        </w:rPr>
      </w:pPr>
      <w:r w:rsidRPr="000176BA">
        <w:rPr>
          <w:rFonts w:ascii="Arial" w:eastAsia="Caladea" w:hAnsi="Arial" w:cs="Arial"/>
          <w:b/>
          <w:i/>
          <w:color w:val="000000"/>
          <w:lang w:val="es-ES" w:eastAsia="es-MX"/>
        </w:rPr>
        <w:t>AOD Multilateral</w:t>
      </w:r>
      <w:r w:rsidRPr="000176BA">
        <w:rPr>
          <w:rFonts w:ascii="Arial" w:eastAsia="Caladea" w:hAnsi="Arial" w:cs="Arial"/>
          <w:color w:val="000000"/>
          <w:lang w:val="es-ES" w:eastAsia="es-MX"/>
        </w:rPr>
        <w:t>: es la cooperación que brindan los organismos internacionales a los países en desarrollo. Combina el apoyo con recursos financieros y la asistencia técnica para la implementación de proyectos. Los principales socios multilaterales de Colombia en materia de cooperación internacional son la Organización de las Naciones Unidas - ONU y su sistema de Agencias presentes en el país, que conforman lo que se denomina el “Equipo País”, asimismo, la Banca Multilateral hace parte de esta modalidad.</w:t>
      </w:r>
    </w:p>
    <w:p w14:paraId="4C55C213" w14:textId="7D9780DE" w:rsidR="00A8516E" w:rsidRPr="000176BA" w:rsidRDefault="00A8516E">
      <w:pPr>
        <w:spacing w:after="160" w:line="259" w:lineRule="auto"/>
        <w:rPr>
          <w:rFonts w:ascii="Arial" w:hAnsi="Arial" w:cs="Arial"/>
          <w:color w:val="000000"/>
          <w:sz w:val="24"/>
          <w:szCs w:val="24"/>
        </w:rPr>
      </w:pPr>
      <w:r w:rsidRPr="000176BA">
        <w:rPr>
          <w:rFonts w:ascii="Arial" w:hAnsi="Arial" w:cs="Arial"/>
          <w:color w:val="000000"/>
          <w:sz w:val="24"/>
          <w:szCs w:val="24"/>
        </w:rPr>
        <w:br w:type="page"/>
      </w:r>
    </w:p>
    <w:p w14:paraId="3837C1EE" w14:textId="6BCEEB5B" w:rsidR="00A8516E" w:rsidRPr="000176BA" w:rsidRDefault="00A8516E" w:rsidP="00A8516E">
      <w:pPr>
        <w:pStyle w:val="NormalWeb"/>
        <w:jc w:val="both"/>
        <w:rPr>
          <w:rFonts w:ascii="Arial" w:eastAsia="Caladea" w:hAnsi="Arial" w:cs="Arial"/>
          <w:color w:val="000000"/>
          <w:lang w:val="es-ES" w:eastAsia="es-MX"/>
        </w:rPr>
      </w:pPr>
      <w:r w:rsidRPr="000176BA">
        <w:rPr>
          <w:rFonts w:ascii="Arial" w:eastAsia="Caladea" w:hAnsi="Arial" w:cs="Arial"/>
          <w:color w:val="000000"/>
          <w:lang w:val="es-ES" w:eastAsia="es-MX"/>
        </w:rPr>
        <w:lastRenderedPageBreak/>
        <w:t>P62</w:t>
      </w:r>
    </w:p>
    <w:p w14:paraId="7C27F96B" w14:textId="24986559" w:rsidR="00A8516E" w:rsidRPr="000176BA" w:rsidRDefault="00A8516E" w:rsidP="00A8516E">
      <w:pPr>
        <w:pStyle w:val="NormalWeb"/>
        <w:jc w:val="both"/>
        <w:rPr>
          <w:rFonts w:ascii="Arial" w:eastAsia="Caladea" w:hAnsi="Arial" w:cs="Arial"/>
          <w:color w:val="000000"/>
          <w:lang w:val="es-ES" w:eastAsia="es-MX"/>
        </w:rPr>
      </w:pPr>
    </w:p>
    <w:p w14:paraId="60B9DA42" w14:textId="77777777" w:rsidR="00A8516E" w:rsidRPr="000176BA" w:rsidRDefault="6F96704C" w:rsidP="00A8516E">
      <w:pPr>
        <w:pStyle w:val="NormalWeb"/>
        <w:jc w:val="both"/>
        <w:rPr>
          <w:rFonts w:ascii="Arial" w:eastAsia="Caladea" w:hAnsi="Arial" w:cs="Arial"/>
          <w:color w:val="000000"/>
          <w:lang w:val="es-ES" w:eastAsia="es-MX"/>
        </w:rPr>
      </w:pPr>
      <w:r w:rsidRPr="5E6C54B8">
        <w:rPr>
          <w:rFonts w:ascii="Arial" w:eastAsia="Caladea" w:hAnsi="Arial" w:cs="Arial"/>
          <w:color w:val="000000" w:themeColor="text1"/>
          <w:lang w:val="es-ES" w:eastAsia="es-MX"/>
        </w:rPr>
        <w:t>La Banca Multilateral -también conocida como bancos de desarrollo- tiene como función principal apoyar al país a través de préstamos. También otorga cooperación técnica no reembolsable y donaciones para la preparación, ejecución y evaluación de programas o proyectos. Los principales bancos multilaterales de desarrollo que actúan en Colombia son: el Banco Mundial (WB), el Banco Interamericano de Desarrollo (BID), el Banco Europeo de Inversiones y el Banco de Desarrollo de América Latina (CAF).</w:t>
      </w:r>
    </w:p>
    <w:p w14:paraId="70A60281" w14:textId="00094935" w:rsidR="5E6C54B8" w:rsidRDefault="5E6C54B8" w:rsidP="5E6C54B8">
      <w:pPr>
        <w:pStyle w:val="NormalWeb"/>
        <w:jc w:val="both"/>
        <w:rPr>
          <w:rFonts w:ascii="Arial" w:eastAsia="Caladea" w:hAnsi="Arial" w:cs="Arial"/>
          <w:color w:val="000000" w:themeColor="text1"/>
          <w:lang w:val="es-ES" w:eastAsia="es-MX"/>
        </w:rPr>
      </w:pPr>
    </w:p>
    <w:p w14:paraId="54F6F330" w14:textId="77777777" w:rsidR="00A8516E" w:rsidRPr="000176BA" w:rsidRDefault="00A8516E" w:rsidP="00A8516E">
      <w:pPr>
        <w:pStyle w:val="NormalWeb"/>
        <w:jc w:val="both"/>
        <w:rPr>
          <w:rFonts w:ascii="Arial" w:eastAsia="Caladea" w:hAnsi="Arial" w:cs="Arial"/>
          <w:color w:val="000000"/>
          <w:lang w:val="es-ES" w:eastAsia="es-MX"/>
        </w:rPr>
      </w:pPr>
      <w:r w:rsidRPr="000176BA">
        <w:rPr>
          <w:rFonts w:ascii="Arial" w:eastAsia="Caladea" w:hAnsi="Arial" w:cs="Arial"/>
          <w:b/>
          <w:color w:val="000000"/>
          <w:lang w:val="es-ES" w:eastAsia="es-MX"/>
        </w:rPr>
        <w:t>Acceso a la AOD</w:t>
      </w:r>
      <w:r w:rsidRPr="000176BA">
        <w:rPr>
          <w:rFonts w:ascii="Arial" w:eastAsia="Caladea" w:hAnsi="Arial" w:cs="Arial"/>
          <w:color w:val="000000"/>
          <w:lang w:val="es-ES" w:eastAsia="es-MX"/>
        </w:rPr>
        <w:t>: para beneficiarse de la Ayuda Oficial al Desarrollo (AOD) se hace a través de los siguientes mecanismos:</w:t>
      </w:r>
    </w:p>
    <w:p w14:paraId="20DC50C8" w14:textId="77777777" w:rsidR="00A8516E" w:rsidRPr="000176BA" w:rsidRDefault="00A8516E" w:rsidP="00A8516E">
      <w:pPr>
        <w:pStyle w:val="NormalWeb"/>
        <w:numPr>
          <w:ilvl w:val="0"/>
          <w:numId w:val="31"/>
        </w:numPr>
        <w:jc w:val="both"/>
        <w:rPr>
          <w:rFonts w:ascii="Arial" w:eastAsia="Caladea" w:hAnsi="Arial" w:cs="Arial"/>
          <w:color w:val="000000"/>
          <w:lang w:val="es-ES" w:eastAsia="es-MX"/>
        </w:rPr>
      </w:pPr>
      <w:r w:rsidRPr="000176BA">
        <w:rPr>
          <w:rFonts w:ascii="Arial" w:eastAsia="Caladea" w:hAnsi="Arial" w:cs="Arial"/>
          <w:color w:val="000000"/>
          <w:lang w:val="es-ES" w:eastAsia="es-MX"/>
        </w:rPr>
        <w:t>Presentarse a las convocatorias internacionales que son socializadas por los cooperantes bilaterales y multilaterales.</w:t>
      </w:r>
    </w:p>
    <w:p w14:paraId="3F13C20D" w14:textId="77777777" w:rsidR="00A8516E" w:rsidRPr="000176BA" w:rsidRDefault="00A8516E" w:rsidP="00A8516E">
      <w:pPr>
        <w:pStyle w:val="NormalWeb"/>
        <w:numPr>
          <w:ilvl w:val="0"/>
          <w:numId w:val="31"/>
        </w:numPr>
        <w:jc w:val="both"/>
        <w:rPr>
          <w:rFonts w:ascii="Arial" w:eastAsia="Caladea" w:hAnsi="Arial" w:cs="Arial"/>
          <w:color w:val="000000"/>
          <w:lang w:val="es-ES" w:eastAsia="es-MX"/>
        </w:rPr>
      </w:pPr>
      <w:r w:rsidRPr="000176BA">
        <w:rPr>
          <w:rFonts w:ascii="Arial" w:eastAsia="Caladea" w:hAnsi="Arial" w:cs="Arial"/>
          <w:color w:val="000000"/>
          <w:lang w:val="es-ES" w:eastAsia="es-MX"/>
        </w:rPr>
        <w:t>Articularse con procesos vigentes apoyados por los cooperantes en el territorio, coordinando con los actores involucrados en la ejecución, identificando acciones</w:t>
      </w:r>
      <w:r w:rsidRPr="000176BA">
        <w:rPr>
          <w:rFonts w:ascii="Arial" w:hAnsi="Arial" w:cs="Arial"/>
          <w:color w:val="000000"/>
        </w:rPr>
        <w:t xml:space="preserve"> </w:t>
      </w:r>
      <w:r w:rsidRPr="000176BA">
        <w:rPr>
          <w:rFonts w:ascii="Arial" w:eastAsia="Caladea" w:hAnsi="Arial" w:cs="Arial"/>
          <w:color w:val="000000"/>
          <w:lang w:val="es-ES" w:eastAsia="es-MX"/>
        </w:rPr>
        <w:t>conjuntas y haciendo seguimiento a los resultados.</w:t>
      </w:r>
    </w:p>
    <w:p w14:paraId="74084BCE" w14:textId="77777777" w:rsidR="00A8516E" w:rsidRPr="000176BA" w:rsidRDefault="00A8516E" w:rsidP="00A8516E">
      <w:pPr>
        <w:pStyle w:val="NormalWeb"/>
        <w:numPr>
          <w:ilvl w:val="0"/>
          <w:numId w:val="31"/>
        </w:numPr>
        <w:jc w:val="both"/>
        <w:rPr>
          <w:rFonts w:ascii="Arial" w:eastAsia="Caladea" w:hAnsi="Arial" w:cs="Arial"/>
          <w:color w:val="000000"/>
          <w:lang w:val="es-ES" w:eastAsia="es-MX"/>
        </w:rPr>
      </w:pPr>
      <w:r w:rsidRPr="000176BA">
        <w:rPr>
          <w:rFonts w:ascii="Arial" w:eastAsia="Caladea" w:hAnsi="Arial" w:cs="Arial"/>
          <w:color w:val="000000"/>
          <w:lang w:val="es-ES" w:eastAsia="es-MX"/>
        </w:rPr>
        <w:t>Aprovechar las oportunidades de formación y capacitación ofrecidas por los cooperantes en el exterior bajo la modalidad de cursos cortos.</w:t>
      </w:r>
    </w:p>
    <w:p w14:paraId="7D510AEE" w14:textId="77777777" w:rsidR="00A8516E" w:rsidRPr="000176BA" w:rsidRDefault="00A8516E" w:rsidP="00A8516E">
      <w:pPr>
        <w:pStyle w:val="NormalWeb"/>
        <w:jc w:val="both"/>
        <w:rPr>
          <w:rFonts w:ascii="Arial" w:eastAsia="Caladea" w:hAnsi="Arial" w:cs="Arial"/>
          <w:color w:val="000000"/>
          <w:lang w:val="es-ES" w:eastAsia="es-MX"/>
        </w:rPr>
      </w:pPr>
    </w:p>
    <w:p w14:paraId="291D3849" w14:textId="77777777" w:rsidR="00A8516E" w:rsidRPr="000176BA" w:rsidRDefault="00A8516E" w:rsidP="00A8516E">
      <w:pPr>
        <w:pStyle w:val="NormalWeb"/>
        <w:jc w:val="both"/>
        <w:rPr>
          <w:rFonts w:ascii="Arial" w:eastAsia="Caladea" w:hAnsi="Arial" w:cs="Arial"/>
          <w:color w:val="000000"/>
          <w:highlight w:val="yellow"/>
          <w:lang w:val="es-ES" w:eastAsia="es-MX"/>
        </w:rPr>
      </w:pPr>
    </w:p>
    <w:p w14:paraId="61050AAE" w14:textId="77777777" w:rsidR="00A8516E" w:rsidRPr="000176BA" w:rsidRDefault="00A8516E" w:rsidP="00A8516E">
      <w:pPr>
        <w:pStyle w:val="NormalWeb"/>
        <w:jc w:val="both"/>
        <w:rPr>
          <w:rFonts w:ascii="Arial" w:eastAsia="Caladea" w:hAnsi="Arial" w:cs="Arial"/>
          <w:color w:val="000000"/>
          <w:highlight w:val="yellow"/>
          <w:lang w:val="es-ES" w:eastAsia="es-MX"/>
        </w:rPr>
      </w:pPr>
    </w:p>
    <w:p w14:paraId="19779DF7" w14:textId="77777777" w:rsidR="00A8516E" w:rsidRPr="000176BA" w:rsidRDefault="00A8516E" w:rsidP="00A8516E">
      <w:pPr>
        <w:pStyle w:val="NormalWeb"/>
        <w:jc w:val="both"/>
        <w:rPr>
          <w:rFonts w:ascii="Arial" w:eastAsia="Caladea" w:hAnsi="Arial" w:cs="Arial"/>
          <w:color w:val="000000"/>
          <w:highlight w:val="yellow"/>
          <w:lang w:val="es-ES" w:eastAsia="es-MX"/>
        </w:rPr>
      </w:pPr>
    </w:p>
    <w:p w14:paraId="1CF3BDA9" w14:textId="77777777" w:rsidR="00A8516E" w:rsidRPr="000176BA" w:rsidRDefault="00A8516E" w:rsidP="00A8516E">
      <w:pPr>
        <w:pStyle w:val="NormalWeb"/>
        <w:jc w:val="both"/>
        <w:rPr>
          <w:rFonts w:ascii="Arial" w:eastAsia="Caladea" w:hAnsi="Arial" w:cs="Arial"/>
          <w:color w:val="000000"/>
          <w:highlight w:val="yellow"/>
          <w:lang w:val="es-ES" w:eastAsia="es-MX"/>
        </w:rPr>
      </w:pPr>
    </w:p>
    <w:p w14:paraId="0698F7CB" w14:textId="4F14FB6D" w:rsidR="00A8516E" w:rsidRPr="000176BA" w:rsidRDefault="00A8516E" w:rsidP="00A8516E">
      <w:pPr>
        <w:pStyle w:val="Ttulo2"/>
        <w:tabs>
          <w:tab w:val="left" w:pos="1490"/>
        </w:tabs>
        <w:spacing w:before="360" w:after="80"/>
        <w:ind w:left="1800" w:hanging="720"/>
        <w:rPr>
          <w:rFonts w:ascii="Arial" w:eastAsia="Calibri" w:hAnsi="Arial" w:cs="Arial"/>
          <w:sz w:val="24"/>
          <w:szCs w:val="24"/>
        </w:rPr>
      </w:pPr>
    </w:p>
    <w:p w14:paraId="553F6547" w14:textId="72FE7450" w:rsidR="00A8516E" w:rsidRPr="000176BA" w:rsidRDefault="00A8516E">
      <w:pPr>
        <w:spacing w:after="160" w:line="259" w:lineRule="auto"/>
        <w:rPr>
          <w:rFonts w:ascii="Arial" w:eastAsia="Calibri" w:hAnsi="Arial" w:cs="Arial"/>
          <w:color w:val="000000" w:themeColor="text1"/>
          <w:sz w:val="24"/>
          <w:szCs w:val="24"/>
        </w:rPr>
      </w:pPr>
      <w:r w:rsidRPr="000176BA">
        <w:rPr>
          <w:rFonts w:ascii="Arial" w:eastAsia="Calibri" w:hAnsi="Arial" w:cs="Arial"/>
          <w:color w:val="000000" w:themeColor="text1"/>
          <w:sz w:val="24"/>
          <w:szCs w:val="24"/>
        </w:rPr>
        <w:br w:type="page"/>
      </w:r>
    </w:p>
    <w:p w14:paraId="26C11A99" w14:textId="1EA03FF4" w:rsidR="00A8516E" w:rsidRPr="000176BA" w:rsidRDefault="00A8516E" w:rsidP="00A8516E">
      <w:pPr>
        <w:spacing w:beforeAutospacing="1" w:after="160" w:afterAutospacing="1"/>
        <w:rPr>
          <w:rFonts w:ascii="Arial" w:eastAsia="Calibri" w:hAnsi="Arial" w:cs="Arial"/>
          <w:color w:val="000000" w:themeColor="text1"/>
          <w:sz w:val="24"/>
          <w:szCs w:val="24"/>
        </w:rPr>
      </w:pPr>
      <w:r w:rsidRPr="000176BA">
        <w:rPr>
          <w:rFonts w:ascii="Arial" w:eastAsia="Calibri" w:hAnsi="Arial" w:cs="Arial"/>
          <w:color w:val="000000" w:themeColor="text1"/>
          <w:sz w:val="24"/>
          <w:szCs w:val="24"/>
        </w:rPr>
        <w:lastRenderedPageBreak/>
        <w:t>P63</w:t>
      </w:r>
    </w:p>
    <w:p w14:paraId="0467A82B" w14:textId="38B70DF0" w:rsidR="00A8516E" w:rsidRPr="000176BA" w:rsidRDefault="00A8516E" w:rsidP="00A8516E">
      <w:pPr>
        <w:pStyle w:val="Ttulo2"/>
        <w:tabs>
          <w:tab w:val="left" w:pos="1490"/>
        </w:tabs>
        <w:spacing w:before="360" w:after="80"/>
        <w:rPr>
          <w:rFonts w:ascii="Arial" w:eastAsia="Calibri" w:hAnsi="Arial" w:cs="Arial"/>
          <w:b w:val="0"/>
          <w:bCs w:val="0"/>
          <w:sz w:val="24"/>
          <w:szCs w:val="24"/>
        </w:rPr>
      </w:pPr>
      <w:bookmarkStart w:id="44" w:name="_Toc151452907"/>
      <w:r w:rsidRPr="000176BA">
        <w:rPr>
          <w:rFonts w:ascii="Arial" w:eastAsia="Calibri" w:hAnsi="Arial" w:cs="Arial"/>
          <w:sz w:val="24"/>
          <w:szCs w:val="24"/>
        </w:rPr>
        <w:t>7.2 Cooperación Sur – Sur y Triangular</w:t>
      </w:r>
      <w:bookmarkEnd w:id="44"/>
    </w:p>
    <w:p w14:paraId="619E8F6B" w14:textId="77777777" w:rsidR="00A8516E" w:rsidRPr="000176BA" w:rsidRDefault="00A8516E" w:rsidP="00A8516E">
      <w:pPr>
        <w:rPr>
          <w:rFonts w:ascii="Arial" w:hAnsi="Arial" w:cs="Arial"/>
          <w:sz w:val="24"/>
          <w:szCs w:val="24"/>
        </w:rPr>
      </w:pPr>
    </w:p>
    <w:p w14:paraId="17AB2322" w14:textId="77777777" w:rsidR="00A8516E" w:rsidRPr="000176BA" w:rsidRDefault="00A8516E" w:rsidP="00A8516E">
      <w:pPr>
        <w:ind w:firstLine="720"/>
        <w:rPr>
          <w:rFonts w:ascii="Arial" w:hAnsi="Arial" w:cs="Arial"/>
          <w:b/>
          <w:sz w:val="24"/>
          <w:szCs w:val="24"/>
        </w:rPr>
      </w:pPr>
      <w:r w:rsidRPr="000176BA">
        <w:rPr>
          <w:rFonts w:ascii="Arial" w:hAnsi="Arial" w:cs="Arial"/>
          <w:b/>
          <w:sz w:val="24"/>
          <w:szCs w:val="24"/>
        </w:rPr>
        <w:t>7.2.1 Cooperación Sur-Sur (CSS)</w:t>
      </w:r>
    </w:p>
    <w:p w14:paraId="1B6F9AF5" w14:textId="77777777" w:rsidR="00A8516E" w:rsidRPr="000176BA" w:rsidRDefault="6F96704C" w:rsidP="00A8516E">
      <w:pPr>
        <w:jc w:val="both"/>
        <w:rPr>
          <w:rFonts w:ascii="Arial" w:hAnsi="Arial" w:cs="Arial"/>
          <w:color w:val="000000"/>
          <w:sz w:val="24"/>
          <w:szCs w:val="24"/>
        </w:rPr>
      </w:pPr>
      <w:r w:rsidRPr="5E6C54B8">
        <w:rPr>
          <w:rFonts w:ascii="Arial" w:hAnsi="Arial" w:cs="Arial"/>
          <w:sz w:val="24"/>
          <w:szCs w:val="24"/>
        </w:rPr>
        <w:t>Es una modalidad de Cooperación Internacional entre países de nivel de desarrollo similar. La CSS se ejecuta mediante programas</w:t>
      </w:r>
      <w:r w:rsidRPr="5E6C54B8">
        <w:rPr>
          <w:rFonts w:ascii="Arial" w:hAnsi="Arial" w:cs="Arial"/>
          <w:color w:val="000000" w:themeColor="text1"/>
          <w:sz w:val="24"/>
          <w:szCs w:val="24"/>
        </w:rPr>
        <w:t xml:space="preserve"> y proyectos de intercambio técnico entre expertos (públicos, privados, sociales, académicos), que comparten conocimientos, buenas prácticas, saberes y tecnologías bajo principios de horizontalidad, solidaridad, flexibilidad y beneficio mutuo. La CSS busca identificar buenas prácticas desarrolladas en un país, adaptarlas y replicarlas en otro país con condiciones culturales y socioeconómicas comparables para la instalación o fortalecimiento de las capacidades locales.</w:t>
      </w:r>
    </w:p>
    <w:p w14:paraId="3C8FF456" w14:textId="24E0C38E" w:rsidR="5E6C54B8" w:rsidRDefault="5E6C54B8" w:rsidP="5E6C54B8">
      <w:pPr>
        <w:jc w:val="both"/>
        <w:rPr>
          <w:rFonts w:ascii="Arial" w:hAnsi="Arial" w:cs="Arial"/>
          <w:color w:val="000000" w:themeColor="text1"/>
          <w:sz w:val="24"/>
          <w:szCs w:val="24"/>
        </w:rPr>
      </w:pPr>
    </w:p>
    <w:p w14:paraId="2398670C" w14:textId="77777777" w:rsidR="00A8516E" w:rsidRPr="000176BA" w:rsidRDefault="6F96704C" w:rsidP="00A8516E">
      <w:pPr>
        <w:pStyle w:val="NormalWeb"/>
        <w:jc w:val="both"/>
        <w:rPr>
          <w:rFonts w:ascii="Arial" w:eastAsia="Caladea" w:hAnsi="Arial" w:cs="Arial"/>
          <w:color w:val="000000"/>
          <w:lang w:val="es-ES" w:eastAsia="es-MX"/>
        </w:rPr>
      </w:pPr>
      <w:r w:rsidRPr="5E6C54B8">
        <w:rPr>
          <w:rFonts w:ascii="Arial" w:eastAsia="Caladea" w:hAnsi="Arial" w:cs="Arial"/>
          <w:color w:val="000000" w:themeColor="text1"/>
          <w:lang w:val="es-ES" w:eastAsia="es-MX"/>
        </w:rPr>
        <w:t>En la Cooperación Sur-Sur participan al menos dos actores: i) Un país demandante, el que solicita la cooperación y, ii) Un país oferente, el que brinda asistencia técnica compartiendo sus buenas prácticas nacionales.</w:t>
      </w:r>
    </w:p>
    <w:p w14:paraId="1CBAC264" w14:textId="0037458C" w:rsidR="5E6C54B8" w:rsidRDefault="5E6C54B8" w:rsidP="5E6C54B8">
      <w:pPr>
        <w:pStyle w:val="NormalWeb"/>
        <w:jc w:val="both"/>
        <w:rPr>
          <w:rFonts w:ascii="Arial" w:eastAsia="Caladea" w:hAnsi="Arial" w:cs="Arial"/>
          <w:color w:val="000000" w:themeColor="text1"/>
          <w:lang w:val="es-ES" w:eastAsia="es-MX"/>
        </w:rPr>
      </w:pPr>
    </w:p>
    <w:p w14:paraId="04C24624" w14:textId="0BDC7656" w:rsidR="002E3AF9" w:rsidRPr="000176BA" w:rsidRDefault="6F96704C" w:rsidP="5E6C54B8">
      <w:pPr>
        <w:spacing w:beforeAutospacing="1" w:after="160" w:afterAutospacing="1"/>
        <w:jc w:val="both"/>
        <w:rPr>
          <w:rFonts w:ascii="Arial" w:hAnsi="Arial" w:cs="Arial"/>
          <w:color w:val="000000"/>
          <w:sz w:val="24"/>
          <w:szCs w:val="24"/>
        </w:rPr>
      </w:pPr>
      <w:r w:rsidRPr="5E6C54B8">
        <w:rPr>
          <w:rFonts w:ascii="Arial" w:hAnsi="Arial" w:cs="Arial"/>
          <w:color w:val="000000" w:themeColor="text1"/>
          <w:sz w:val="24"/>
          <w:szCs w:val="24"/>
        </w:rPr>
        <w:t xml:space="preserve">Todas las entidades públicas, las organizaciones del sector privado y de sociedad civil pueden ser socios técnicos demandantes o socios técnicos oferentes de cooperación, y ambos se apoyan en las entidades coordinadoras de la </w:t>
      </w:r>
      <w:r w:rsidRPr="5E6C54B8">
        <w:rPr>
          <w:rFonts w:ascii="Arial" w:hAnsi="Arial" w:cs="Arial"/>
          <w:color w:val="000000" w:themeColor="text1"/>
          <w:sz w:val="24"/>
          <w:szCs w:val="24"/>
        </w:rPr>
        <w:lastRenderedPageBreak/>
        <w:t>cooperación internacional de los países, a saber: los Ministerios de Relaciones Exteriores, Ministerio de Economía, Departamentos de Planificación y las Agencias</w:t>
      </w:r>
    </w:p>
    <w:p w14:paraId="23B48415" w14:textId="77777777" w:rsidR="002E3AF9" w:rsidRPr="000176BA" w:rsidRDefault="002E3AF9" w:rsidP="5E6C54B8">
      <w:pPr>
        <w:spacing w:after="160" w:line="259" w:lineRule="auto"/>
        <w:jc w:val="both"/>
        <w:rPr>
          <w:rFonts w:ascii="Arial" w:hAnsi="Arial" w:cs="Arial"/>
          <w:color w:val="000000"/>
          <w:sz w:val="24"/>
          <w:szCs w:val="24"/>
        </w:rPr>
      </w:pPr>
      <w:r w:rsidRPr="5E6C54B8">
        <w:rPr>
          <w:rFonts w:ascii="Arial" w:hAnsi="Arial" w:cs="Arial"/>
          <w:color w:val="000000" w:themeColor="text1"/>
          <w:sz w:val="24"/>
          <w:szCs w:val="24"/>
        </w:rPr>
        <w:br w:type="page"/>
      </w:r>
    </w:p>
    <w:p w14:paraId="36F90FB5" w14:textId="1A7DCDE1" w:rsidR="00A8516E" w:rsidRDefault="002E3AF9" w:rsidP="00A8516E">
      <w:pPr>
        <w:spacing w:beforeAutospacing="1" w:after="160" w:afterAutospacing="1"/>
        <w:rPr>
          <w:rFonts w:ascii="Arial" w:eastAsia="Calibri" w:hAnsi="Arial" w:cs="Arial"/>
          <w:color w:val="000000" w:themeColor="text1"/>
          <w:sz w:val="24"/>
          <w:szCs w:val="24"/>
        </w:rPr>
      </w:pPr>
      <w:r>
        <w:rPr>
          <w:rFonts w:ascii="Arial" w:eastAsia="Calibri" w:hAnsi="Arial" w:cs="Arial"/>
          <w:color w:val="000000" w:themeColor="text1"/>
          <w:sz w:val="24"/>
          <w:szCs w:val="24"/>
        </w:rPr>
        <w:lastRenderedPageBreak/>
        <w:t>P64</w:t>
      </w:r>
    </w:p>
    <w:p w14:paraId="675001E2" w14:textId="03653071" w:rsidR="002E3AF9" w:rsidRDefault="002E3AF9" w:rsidP="00A8516E">
      <w:pPr>
        <w:spacing w:beforeAutospacing="1" w:after="160" w:afterAutospacing="1"/>
        <w:rPr>
          <w:rFonts w:ascii="Arial" w:eastAsia="Calibri" w:hAnsi="Arial" w:cs="Arial"/>
          <w:color w:val="000000" w:themeColor="text1"/>
          <w:sz w:val="24"/>
          <w:szCs w:val="24"/>
        </w:rPr>
      </w:pPr>
    </w:p>
    <w:p w14:paraId="0C68B8F9" w14:textId="77777777" w:rsidR="002E3AF9" w:rsidRPr="002E3AF9" w:rsidRDefault="002E3AF9" w:rsidP="002E3AF9">
      <w:pPr>
        <w:pStyle w:val="NormalWeb"/>
        <w:jc w:val="both"/>
        <w:rPr>
          <w:rFonts w:ascii="Arial" w:eastAsia="Caladea" w:hAnsi="Arial" w:cs="Arial"/>
          <w:color w:val="000000"/>
          <w:lang w:val="es-ES" w:eastAsia="es-MX"/>
        </w:rPr>
      </w:pPr>
      <w:r w:rsidRPr="002E3AF9">
        <w:rPr>
          <w:rFonts w:ascii="Arial" w:eastAsia="Caladea" w:hAnsi="Arial" w:cs="Arial"/>
          <w:color w:val="000000"/>
          <w:lang w:val="es-ES" w:eastAsia="es-MX"/>
        </w:rPr>
        <w:t>de Cooperación Internacional. También es posible que los participantes intercambien el rol de demandante (comparten una buena práctica) y de oferente (reciben conocimiento) en distintas actividades de un mismo proyecto. Este tipo de proyectos se denomina “de doble vía”.</w:t>
      </w:r>
    </w:p>
    <w:p w14:paraId="288CE6B9" w14:textId="5EDA8F35" w:rsidR="002E3AF9" w:rsidRPr="002E3AF9" w:rsidRDefault="002E3AF9" w:rsidP="002E3AF9">
      <w:pPr>
        <w:pStyle w:val="NormalWeb"/>
        <w:jc w:val="both"/>
        <w:rPr>
          <w:rFonts w:ascii="Arial" w:eastAsia="Caladea" w:hAnsi="Arial" w:cs="Arial"/>
          <w:color w:val="000000"/>
          <w:lang w:val="es-ES" w:eastAsia="es-MX"/>
        </w:rPr>
      </w:pPr>
      <w:r w:rsidRPr="6522E0E9">
        <w:rPr>
          <w:rFonts w:ascii="Arial" w:eastAsia="Caladea" w:hAnsi="Arial" w:cs="Arial"/>
          <w:color w:val="000000" w:themeColor="text1"/>
          <w:lang w:val="es-ES" w:eastAsia="es-MX"/>
        </w:rPr>
        <w:t xml:space="preserve">A partir de la Cooperación Sur – Sur, se fortalecen las capacidades de los actores e instituciones beneficiarias. Esto se realiza a través de proyectos de Cooperación Sur -Sur con plazos de ejecución de dos años, los cuales con cargo al Fondo de Cooperación y Asistencia Internacional- FOCAI se cubren los costos correspondientes al país para gastos de viaje, tiquetes, traducciones, publicaciones, entre otros. A través de la Cooperación Sur – Sur también se puede acceder a cursos cortos en diferentes temáticas para conocer temas específicos que fortalezcan las capacidades. </w:t>
      </w:r>
    </w:p>
    <w:p w14:paraId="407C1EE0" w14:textId="77777777" w:rsidR="002E3AF9" w:rsidRPr="002E3AF9" w:rsidRDefault="002E3AF9" w:rsidP="002E3AF9">
      <w:pPr>
        <w:pStyle w:val="NormalWeb"/>
        <w:jc w:val="both"/>
        <w:rPr>
          <w:rFonts w:ascii="Arial" w:eastAsia="Caladea" w:hAnsi="Arial" w:cs="Arial"/>
          <w:color w:val="000000"/>
          <w:lang w:val="es-ES" w:eastAsia="es-MX"/>
        </w:rPr>
      </w:pPr>
      <w:r w:rsidRPr="002E3AF9">
        <w:rPr>
          <w:rFonts w:ascii="Arial" w:eastAsia="Caladea" w:hAnsi="Arial" w:cs="Arial"/>
          <w:color w:val="000000" w:themeColor="text1"/>
          <w:lang w:val="es-ES" w:eastAsia="es-MX"/>
        </w:rPr>
        <w:t>Finalmente, a través de la Cooperación Sur – Sur, se pueden posicionar los temas de interés de Colombia, a través de la Oferta de Cooperación de entidades nacionales a otros países del Sur Global, para lo cual el país cuenta con un portafolio de oferta de cooperación que en el marco de la presente ENCI será actualizado.</w:t>
      </w:r>
    </w:p>
    <w:p w14:paraId="74B93EC7" w14:textId="77777777" w:rsidR="002E3AF9" w:rsidRPr="002E3AF9" w:rsidRDefault="41476E5A" w:rsidP="002E3AF9">
      <w:pPr>
        <w:pStyle w:val="NormalWeb"/>
        <w:numPr>
          <w:ilvl w:val="0"/>
          <w:numId w:val="32"/>
        </w:numPr>
        <w:spacing w:before="120" w:beforeAutospacing="0" w:after="120" w:afterAutospacing="0"/>
        <w:jc w:val="both"/>
        <w:rPr>
          <w:rFonts w:ascii="Arial" w:eastAsia="Caladea" w:hAnsi="Arial" w:cs="Arial"/>
          <w:color w:val="000000" w:themeColor="text1"/>
          <w:lang w:val="es-ES" w:eastAsia="es-MX"/>
        </w:rPr>
      </w:pPr>
      <w:r w:rsidRPr="002E3AF9">
        <w:rPr>
          <w:rFonts w:ascii="Arial" w:eastAsia="Caladea" w:hAnsi="Arial" w:cs="Arial"/>
          <w:color w:val="000000" w:themeColor="text1"/>
          <w:lang w:val="es-ES" w:eastAsia="es-MX"/>
        </w:rPr>
        <w:t xml:space="preserve">Para demandar cooperación de países del Sur Global de América Latina y el Caribe las entidades colombianas, pueden acceder a través de las </w:t>
      </w:r>
      <w:r w:rsidRPr="002E3AF9">
        <w:rPr>
          <w:rFonts w:ascii="Arial" w:eastAsia="Caladea" w:hAnsi="Arial" w:cs="Arial"/>
          <w:color w:val="000000" w:themeColor="text1"/>
          <w:lang w:val="es-ES" w:eastAsia="es-MX"/>
        </w:rPr>
        <w:lastRenderedPageBreak/>
        <w:t xml:space="preserve">convocatorias que se publican en la sede virtual de la agencia en el espacio denominado convocatorias/convocatorias </w:t>
      </w:r>
      <w:proofErr w:type="spellStart"/>
      <w:r w:rsidRPr="002E3AF9">
        <w:rPr>
          <w:rFonts w:ascii="Arial" w:eastAsia="Caladea" w:hAnsi="Arial" w:cs="Arial"/>
          <w:color w:val="000000" w:themeColor="text1"/>
          <w:lang w:val="es-ES" w:eastAsia="es-MX"/>
        </w:rPr>
        <w:t>comixtas</w:t>
      </w:r>
      <w:proofErr w:type="spellEnd"/>
      <w:r w:rsidR="002E3AF9" w:rsidRPr="002E3AF9">
        <w:rPr>
          <w:rStyle w:val="Refdenotaalpie"/>
          <w:rFonts w:ascii="Arial" w:eastAsia="Caladea" w:hAnsi="Arial" w:cs="Arial"/>
          <w:color w:val="000000" w:themeColor="text1"/>
          <w:lang w:val="es-ES" w:eastAsia="es-MX"/>
        </w:rPr>
        <w:footnoteReference w:id="13"/>
      </w:r>
    </w:p>
    <w:p w14:paraId="01AA5C78" w14:textId="747076F1" w:rsidR="006C0783" w:rsidRDefault="002E3AF9" w:rsidP="002E3AF9">
      <w:pPr>
        <w:pStyle w:val="NormalWeb"/>
        <w:numPr>
          <w:ilvl w:val="0"/>
          <w:numId w:val="32"/>
        </w:numPr>
        <w:spacing w:before="120" w:beforeAutospacing="0" w:after="120" w:afterAutospacing="0"/>
        <w:jc w:val="both"/>
        <w:rPr>
          <w:rFonts w:ascii="Arial" w:eastAsia="Caladea" w:hAnsi="Arial" w:cs="Arial"/>
          <w:color w:val="000000" w:themeColor="text1"/>
          <w:lang w:val="es-ES" w:eastAsia="es-MX"/>
        </w:rPr>
      </w:pPr>
      <w:r w:rsidRPr="002E3AF9">
        <w:rPr>
          <w:rFonts w:ascii="Arial" w:eastAsia="Caladea" w:hAnsi="Arial" w:cs="Arial"/>
          <w:color w:val="000000" w:themeColor="text1"/>
          <w:lang w:val="es-ES" w:eastAsia="es-MX"/>
        </w:rPr>
        <w:t>Para demandar cooperación de los países de Asia, África y Eurasia las entidades colombianas pueden enviar a APC – Colombia una nota de concepto a la Agencia para ser remitida a través de los canales oficiales al país de interés, con el objetivo de explorar la posibilidad de formular un proyecto de Cooperación Sur – Sur. En algunos casos, dependiendo del país, será necesario establecer un Memorando de Entendimiento entre las entidades técnicas ejecutoras del proyecto.</w:t>
      </w:r>
    </w:p>
    <w:p w14:paraId="198FF144" w14:textId="77777777" w:rsidR="006C0783" w:rsidRDefault="006C0783">
      <w:pPr>
        <w:spacing w:after="160" w:line="259" w:lineRule="auto"/>
        <w:rPr>
          <w:rFonts w:ascii="Arial" w:hAnsi="Arial" w:cs="Arial"/>
          <w:color w:val="000000" w:themeColor="text1"/>
          <w:sz w:val="24"/>
          <w:szCs w:val="24"/>
        </w:rPr>
      </w:pPr>
      <w:r>
        <w:rPr>
          <w:rFonts w:ascii="Arial" w:hAnsi="Arial" w:cs="Arial"/>
          <w:color w:val="000000" w:themeColor="text1"/>
        </w:rPr>
        <w:br w:type="page"/>
      </w:r>
    </w:p>
    <w:p w14:paraId="7B728BF7" w14:textId="7EFCA880" w:rsidR="002E3AF9" w:rsidRDefault="006C0783" w:rsidP="006C0783">
      <w:pPr>
        <w:pStyle w:val="NormalWeb"/>
        <w:spacing w:before="120" w:beforeAutospacing="0" w:after="120" w:afterAutospacing="0"/>
        <w:jc w:val="both"/>
        <w:rPr>
          <w:rFonts w:ascii="Arial" w:eastAsia="Caladea" w:hAnsi="Arial" w:cs="Arial"/>
          <w:color w:val="000000"/>
          <w:lang w:val="es-ES" w:eastAsia="es-MX"/>
        </w:rPr>
      </w:pPr>
      <w:r>
        <w:rPr>
          <w:rFonts w:ascii="Arial" w:eastAsia="Caladea" w:hAnsi="Arial" w:cs="Arial"/>
          <w:color w:val="000000"/>
          <w:lang w:val="es-ES" w:eastAsia="es-MX"/>
        </w:rPr>
        <w:lastRenderedPageBreak/>
        <w:t>P65</w:t>
      </w:r>
    </w:p>
    <w:p w14:paraId="3DD92E9C" w14:textId="4FDDF71B" w:rsidR="006C0783" w:rsidRDefault="006C0783" w:rsidP="006C0783">
      <w:pPr>
        <w:pStyle w:val="NormalWeb"/>
        <w:spacing w:before="120" w:beforeAutospacing="0" w:after="120" w:afterAutospacing="0"/>
        <w:jc w:val="both"/>
        <w:rPr>
          <w:rFonts w:ascii="Arial" w:eastAsia="Caladea" w:hAnsi="Arial" w:cs="Arial"/>
          <w:color w:val="000000"/>
          <w:lang w:val="es-ES" w:eastAsia="es-MX"/>
        </w:rPr>
      </w:pPr>
    </w:p>
    <w:p w14:paraId="4E98811B" w14:textId="77777777" w:rsidR="006C0783" w:rsidRPr="006C0783" w:rsidRDefault="441650B8" w:rsidP="006C0783">
      <w:pPr>
        <w:pStyle w:val="NormalWeb"/>
        <w:numPr>
          <w:ilvl w:val="0"/>
          <w:numId w:val="32"/>
        </w:numPr>
        <w:spacing w:before="120" w:beforeAutospacing="0" w:after="120" w:afterAutospacing="0"/>
        <w:jc w:val="both"/>
        <w:rPr>
          <w:rFonts w:ascii="Arial" w:eastAsia="Caladea" w:hAnsi="Arial" w:cs="Arial"/>
          <w:color w:val="000000" w:themeColor="text1"/>
          <w:lang w:val="es-ES" w:eastAsia="es-MX"/>
        </w:rPr>
      </w:pPr>
      <w:r w:rsidRPr="5E6C54B8">
        <w:rPr>
          <w:rFonts w:ascii="Arial" w:eastAsia="Caladea" w:hAnsi="Arial" w:cs="Arial"/>
          <w:color w:val="000000" w:themeColor="text1"/>
          <w:lang w:val="es-ES" w:eastAsia="es-MX"/>
        </w:rPr>
        <w:t>Portafolio de Buenas Prácticas de Cooperación Sur – Sur: El Gobierno de Colombia ha venido identificando, documentando y sistematizando las buenas prácticas y las experiencias exitosas de entidades y territorios a nuestro país, con lo cual ha construido el Portafolio de Buenas Prácticas de Cooperación Sur – Sur, con el fin de darlo a conocer a los países del Sur Global, en los diferentes foros y espacios internacionales, como insumo de Colombia para que otros países nos demanden dichas experiencias exitosas. Las entidades públicas nacionales y territoriales, el sector privado y las organizaciones de sociedad civil pueden presentar su ficha de buenas prácticas para ser oferentes de cooperación, la cual será validada y evaluada por expertos para su posterior documentación con apoyo de APC-Colombia y posible inclusión en nuestro Portafolio Nacional.</w:t>
      </w:r>
    </w:p>
    <w:p w14:paraId="320B5D76" w14:textId="3E8EAA51" w:rsidR="5E6C54B8" w:rsidRDefault="5E6C54B8" w:rsidP="5E6C54B8">
      <w:pPr>
        <w:pStyle w:val="NormalWeb"/>
        <w:spacing w:before="120" w:beforeAutospacing="0" w:after="120" w:afterAutospacing="0"/>
        <w:jc w:val="both"/>
        <w:rPr>
          <w:rFonts w:ascii="Arial" w:eastAsia="Caladea" w:hAnsi="Arial" w:cs="Arial"/>
          <w:color w:val="000000" w:themeColor="text1"/>
          <w:lang w:val="es-ES" w:eastAsia="es-MX"/>
        </w:rPr>
      </w:pPr>
    </w:p>
    <w:p w14:paraId="4B9DD800" w14:textId="77777777" w:rsidR="006C0783" w:rsidRPr="006C0783" w:rsidRDefault="006C0783" w:rsidP="006C0783">
      <w:pPr>
        <w:ind w:firstLine="720"/>
        <w:rPr>
          <w:rFonts w:ascii="Arial" w:hAnsi="Arial" w:cs="Arial"/>
          <w:b/>
          <w:sz w:val="24"/>
          <w:szCs w:val="24"/>
        </w:rPr>
      </w:pPr>
      <w:r w:rsidRPr="006C0783">
        <w:rPr>
          <w:rFonts w:ascii="Arial" w:hAnsi="Arial" w:cs="Arial"/>
          <w:b/>
          <w:sz w:val="24"/>
          <w:szCs w:val="24"/>
        </w:rPr>
        <w:t>7.2.2 Cooperación Triangular</w:t>
      </w:r>
    </w:p>
    <w:p w14:paraId="0174671F" w14:textId="77777777" w:rsidR="006C0783" w:rsidRPr="006C0783" w:rsidRDefault="006C0783" w:rsidP="006C0783">
      <w:pPr>
        <w:pStyle w:val="NormalWeb"/>
        <w:spacing w:before="0" w:beforeAutospacing="0" w:after="0" w:afterAutospacing="0"/>
        <w:jc w:val="both"/>
        <w:rPr>
          <w:rFonts w:ascii="Arial" w:eastAsia="Caladea" w:hAnsi="Arial" w:cs="Arial"/>
          <w:color w:val="000000"/>
          <w:lang w:val="es-ES" w:eastAsia="es-MX"/>
        </w:rPr>
      </w:pPr>
    </w:p>
    <w:p w14:paraId="69A4D20C" w14:textId="77777777" w:rsidR="006C0783" w:rsidRPr="006C0783" w:rsidRDefault="006C0783" w:rsidP="006C0783">
      <w:pPr>
        <w:pStyle w:val="NormalWeb"/>
        <w:spacing w:before="0" w:beforeAutospacing="0" w:after="0" w:afterAutospacing="0"/>
        <w:jc w:val="both"/>
        <w:rPr>
          <w:rFonts w:ascii="Arial" w:eastAsia="Caladea" w:hAnsi="Arial" w:cs="Arial"/>
          <w:color w:val="000000"/>
          <w:lang w:val="es-ES" w:eastAsia="es-MX"/>
        </w:rPr>
      </w:pPr>
      <w:r w:rsidRPr="006C0783">
        <w:rPr>
          <w:rFonts w:ascii="Arial" w:eastAsia="Caladea" w:hAnsi="Arial" w:cs="Arial"/>
          <w:color w:val="000000"/>
          <w:lang w:val="es-ES" w:eastAsia="es-MX"/>
        </w:rPr>
        <w:t>Es una modalidad que integra a un socio oferente con capacidad técnica (uno o varios países en desarrollo), un socio oferente con capacidad financiera y/o técnica (país en desarrollo, país desarrollado, organismo regional o multilateral) y un socio receptor (país o países en desarrollo).</w:t>
      </w:r>
    </w:p>
    <w:p w14:paraId="731B02A1" w14:textId="7EFC23F7" w:rsidR="006C0783" w:rsidRDefault="006C0783" w:rsidP="006C0783">
      <w:pPr>
        <w:pStyle w:val="NormalWeb"/>
        <w:jc w:val="both"/>
        <w:rPr>
          <w:rFonts w:ascii="Arial" w:eastAsia="Caladea" w:hAnsi="Arial" w:cs="Arial"/>
          <w:color w:val="000000"/>
          <w:lang w:val="es-ES" w:eastAsia="es-MX"/>
        </w:rPr>
      </w:pPr>
      <w:r w:rsidRPr="006C0783">
        <w:rPr>
          <w:rFonts w:ascii="Arial" w:eastAsia="Caladea" w:hAnsi="Arial" w:cs="Arial"/>
          <w:color w:val="000000"/>
          <w:lang w:val="es-ES" w:eastAsia="es-MX"/>
        </w:rPr>
        <w:lastRenderedPageBreak/>
        <w:t>Colombia concibe la Cooperación Triangular como una modalidad complementaria de la CSS, la cual facilita y articula esfuerzos, promueve el intercambio de conocimientos, optimiza recursos y disminuye barreras culturales. Esta modalidad de cooperación se rige bajo los mismos principios de horizontalidad, enfoque de demanda y costos compartidos.</w:t>
      </w:r>
    </w:p>
    <w:p w14:paraId="29FCBA8F" w14:textId="77777777" w:rsidR="006C0783" w:rsidRDefault="006C0783">
      <w:pPr>
        <w:spacing w:after="160" w:line="259" w:lineRule="auto"/>
        <w:rPr>
          <w:rFonts w:ascii="Arial" w:hAnsi="Arial" w:cs="Arial"/>
          <w:color w:val="000000"/>
          <w:sz w:val="24"/>
          <w:szCs w:val="24"/>
        </w:rPr>
      </w:pPr>
      <w:r>
        <w:rPr>
          <w:rFonts w:ascii="Arial" w:hAnsi="Arial" w:cs="Arial"/>
          <w:color w:val="000000"/>
        </w:rPr>
        <w:br w:type="page"/>
      </w:r>
    </w:p>
    <w:p w14:paraId="3650E879" w14:textId="3A9BC90B" w:rsidR="006C0783" w:rsidRPr="006C0783" w:rsidRDefault="441650B8" w:rsidP="006C0783">
      <w:pPr>
        <w:pStyle w:val="NormalWeb"/>
        <w:jc w:val="both"/>
        <w:rPr>
          <w:rFonts w:ascii="Arial" w:eastAsia="Caladea" w:hAnsi="Arial" w:cs="Arial"/>
          <w:color w:val="000000"/>
          <w:lang w:val="es-ES" w:eastAsia="es-MX"/>
        </w:rPr>
      </w:pPr>
      <w:r w:rsidRPr="5E6C54B8">
        <w:rPr>
          <w:rFonts w:ascii="Arial" w:eastAsia="Caladea" w:hAnsi="Arial" w:cs="Arial"/>
          <w:color w:val="000000" w:themeColor="text1"/>
          <w:lang w:val="es-ES" w:eastAsia="es-MX"/>
        </w:rPr>
        <w:lastRenderedPageBreak/>
        <w:t>P66</w:t>
      </w:r>
    </w:p>
    <w:p w14:paraId="38CB7F2A" w14:textId="1D64EDD5" w:rsidR="5E6C54B8" w:rsidRDefault="5E6C54B8" w:rsidP="5E6C54B8">
      <w:pPr>
        <w:pStyle w:val="NormalWeb"/>
        <w:jc w:val="both"/>
        <w:rPr>
          <w:rFonts w:ascii="Arial" w:eastAsia="Caladea" w:hAnsi="Arial" w:cs="Arial"/>
          <w:color w:val="000000" w:themeColor="text1"/>
          <w:lang w:val="es-ES" w:eastAsia="es-MX"/>
        </w:rPr>
      </w:pPr>
    </w:p>
    <w:p w14:paraId="1F0E9C83" w14:textId="77777777" w:rsidR="006C0783" w:rsidRPr="006C0783" w:rsidRDefault="006C0783" w:rsidP="006C0783">
      <w:pPr>
        <w:pStyle w:val="NormalWeb"/>
        <w:jc w:val="both"/>
        <w:rPr>
          <w:rFonts w:ascii="Arial" w:eastAsia="Caladea" w:hAnsi="Arial" w:cs="Arial"/>
          <w:color w:val="000000"/>
          <w:lang w:val="es-ES" w:eastAsia="es-MX"/>
        </w:rPr>
      </w:pPr>
      <w:r w:rsidRPr="006C0783">
        <w:rPr>
          <w:rFonts w:ascii="Arial" w:eastAsia="Caladea" w:hAnsi="Arial" w:cs="Arial"/>
          <w:color w:val="000000"/>
          <w:lang w:val="es-ES" w:eastAsia="es-MX"/>
        </w:rPr>
        <w:t>Frente a países del Sur Global, Colombia logró ubicarse, mediante el desarrollo de proyectos de cooperación Sur-Sur, como referente de buenas prácticas compartidas a través de alianzas bilaterales con países de América Latina y la región Caribe. De igual manera, Colombia diversificó su agenda de relacionamiento, trabajando con nuevos socios en África, el Sudeste Asiático y Eurasia.</w:t>
      </w:r>
    </w:p>
    <w:p w14:paraId="0E971573" w14:textId="77777777" w:rsidR="006C0783" w:rsidRPr="006C0783" w:rsidRDefault="441650B8" w:rsidP="006C0783">
      <w:pPr>
        <w:pStyle w:val="NormalWeb"/>
        <w:jc w:val="both"/>
        <w:rPr>
          <w:rFonts w:ascii="Arial" w:eastAsia="Caladea" w:hAnsi="Arial" w:cs="Arial"/>
          <w:color w:val="000000"/>
          <w:lang w:val="es-ES" w:eastAsia="es-MX"/>
        </w:rPr>
      </w:pPr>
      <w:r w:rsidRPr="5E6C54B8">
        <w:rPr>
          <w:rFonts w:ascii="Arial" w:eastAsia="Caladea" w:hAnsi="Arial" w:cs="Arial"/>
          <w:color w:val="000000" w:themeColor="text1"/>
          <w:lang w:val="es-ES" w:eastAsia="es-MX"/>
        </w:rPr>
        <w:t>Existe la necesidad de profundizar las alianzas estratégicas con enfoque multilateral en países de Asia y África, consolidando las que están en ejecución e identificando nuevos socios en estos continentes, así como consolidar estrategias novedosas de Cooperación Triangular que permitan escalar el alcance de la cooperación que recibe y ofrece Colombia.</w:t>
      </w:r>
    </w:p>
    <w:p w14:paraId="09EE0F04" w14:textId="14B7ED55" w:rsidR="5E6C54B8" w:rsidRDefault="5E6C54B8" w:rsidP="5E6C54B8">
      <w:pPr>
        <w:pStyle w:val="NormalWeb"/>
        <w:jc w:val="both"/>
        <w:rPr>
          <w:rFonts w:ascii="Arial" w:eastAsia="Caladea" w:hAnsi="Arial" w:cs="Arial"/>
          <w:color w:val="000000" w:themeColor="text1"/>
          <w:lang w:val="es-ES" w:eastAsia="es-MX"/>
        </w:rPr>
      </w:pPr>
    </w:p>
    <w:p w14:paraId="7CBB92A8" w14:textId="4C5DE665" w:rsidR="5E6C54B8" w:rsidRDefault="5E6C54B8" w:rsidP="5E6C54B8">
      <w:pPr>
        <w:pStyle w:val="NormalWeb"/>
        <w:ind w:firstLine="720"/>
        <w:jc w:val="both"/>
        <w:rPr>
          <w:rFonts w:ascii="Arial" w:eastAsia="Caladea" w:hAnsi="Arial" w:cs="Arial"/>
          <w:lang w:val="es-ES" w:eastAsia="es-MX"/>
        </w:rPr>
      </w:pPr>
    </w:p>
    <w:p w14:paraId="6DB81DD0" w14:textId="77777777" w:rsidR="006C0783" w:rsidRDefault="006C0783">
      <w:pPr>
        <w:spacing w:after="160" w:line="259" w:lineRule="auto"/>
        <w:rPr>
          <w:rFonts w:ascii="Arial" w:hAnsi="Arial" w:cs="Arial"/>
          <w:color w:val="000000"/>
          <w:sz w:val="24"/>
          <w:szCs w:val="24"/>
        </w:rPr>
      </w:pPr>
      <w:r>
        <w:rPr>
          <w:rFonts w:ascii="Arial" w:hAnsi="Arial" w:cs="Arial"/>
          <w:color w:val="000000"/>
        </w:rPr>
        <w:br w:type="page"/>
      </w:r>
    </w:p>
    <w:p w14:paraId="54C3FE3B" w14:textId="42D75645" w:rsidR="006C0783" w:rsidRDefault="006C0783" w:rsidP="006C0783">
      <w:pPr>
        <w:pStyle w:val="NormalWeb"/>
        <w:jc w:val="both"/>
        <w:rPr>
          <w:rFonts w:ascii="Arial" w:eastAsia="Caladea" w:hAnsi="Arial" w:cs="Arial"/>
          <w:color w:val="000000"/>
          <w:lang w:val="es-ES" w:eastAsia="es-MX"/>
        </w:rPr>
      </w:pPr>
      <w:r>
        <w:rPr>
          <w:rFonts w:ascii="Arial" w:eastAsia="Caladea" w:hAnsi="Arial" w:cs="Arial"/>
          <w:color w:val="000000"/>
          <w:lang w:val="es-ES" w:eastAsia="es-MX"/>
        </w:rPr>
        <w:lastRenderedPageBreak/>
        <w:t>P67</w:t>
      </w:r>
    </w:p>
    <w:p w14:paraId="4CA906F5" w14:textId="15DCB6DE" w:rsidR="441650B8" w:rsidRDefault="441650B8" w:rsidP="5E6C54B8">
      <w:pPr>
        <w:pStyle w:val="Ttulo2"/>
        <w:tabs>
          <w:tab w:val="left" w:pos="1490"/>
        </w:tabs>
        <w:spacing w:before="360" w:after="80"/>
        <w:ind w:left="1800" w:hanging="720"/>
        <w:rPr>
          <w:rFonts w:ascii="Arial" w:eastAsia="Calibri" w:hAnsi="Arial" w:cs="Arial"/>
          <w:b w:val="0"/>
          <w:bCs w:val="0"/>
          <w:sz w:val="24"/>
          <w:szCs w:val="24"/>
        </w:rPr>
      </w:pPr>
      <w:bookmarkStart w:id="45" w:name="_Toc151452908"/>
      <w:r w:rsidRPr="5E6C54B8">
        <w:rPr>
          <w:rFonts w:ascii="Arial" w:eastAsia="Calibri" w:hAnsi="Arial" w:cs="Arial"/>
          <w:sz w:val="24"/>
          <w:szCs w:val="24"/>
        </w:rPr>
        <w:t>7.3 Otras modalidades de Cooperación</w:t>
      </w:r>
      <w:bookmarkEnd w:id="45"/>
    </w:p>
    <w:p w14:paraId="6805CD25" w14:textId="77777777" w:rsidR="006C0783" w:rsidRPr="006C0783" w:rsidRDefault="441650B8" w:rsidP="006C0783">
      <w:pPr>
        <w:pStyle w:val="NormalWeb"/>
        <w:jc w:val="both"/>
        <w:rPr>
          <w:rFonts w:ascii="Arial" w:eastAsia="Caladea" w:hAnsi="Arial" w:cs="Arial"/>
          <w:color w:val="000000"/>
          <w:lang w:val="es-ES" w:eastAsia="es-MX"/>
        </w:rPr>
      </w:pPr>
      <w:r w:rsidRPr="5E6C54B8">
        <w:rPr>
          <w:rFonts w:ascii="Arial" w:eastAsia="Caladea" w:hAnsi="Arial" w:cs="Arial"/>
          <w:color w:val="000000" w:themeColor="text1"/>
          <w:lang w:val="es-ES" w:eastAsia="es-MX"/>
        </w:rPr>
        <w:t>La CEPAL afirma que “renovar la cooperación internacional es fundamental para lograr un desarrollo más inclusivo y sostenible de todos los habitantes en nuestra región.” (CEPAL, 2021, p. 7). Por esa razón, la nueva cooperación colombiana incluye nuevos actores y recursos.</w:t>
      </w:r>
    </w:p>
    <w:p w14:paraId="6595DBA8" w14:textId="739511D4" w:rsidR="5E6C54B8" w:rsidRDefault="5E6C54B8" w:rsidP="5E6C54B8">
      <w:pPr>
        <w:pStyle w:val="NormalWeb"/>
        <w:jc w:val="both"/>
        <w:rPr>
          <w:rFonts w:ascii="Arial" w:eastAsia="Caladea" w:hAnsi="Arial" w:cs="Arial"/>
          <w:color w:val="000000" w:themeColor="text1"/>
          <w:lang w:val="es-ES" w:eastAsia="es-MX"/>
        </w:rPr>
      </w:pPr>
    </w:p>
    <w:p w14:paraId="419C00D3" w14:textId="77777777" w:rsidR="006C0783" w:rsidRPr="006C0783" w:rsidRDefault="006C0783" w:rsidP="006C0783">
      <w:pPr>
        <w:ind w:firstLine="720"/>
        <w:rPr>
          <w:rFonts w:ascii="Arial" w:hAnsi="Arial" w:cs="Arial"/>
          <w:b/>
          <w:sz w:val="24"/>
          <w:szCs w:val="24"/>
        </w:rPr>
      </w:pPr>
      <w:r w:rsidRPr="006C0783">
        <w:rPr>
          <w:rFonts w:ascii="Arial" w:hAnsi="Arial" w:cs="Arial"/>
          <w:b/>
          <w:sz w:val="24"/>
          <w:szCs w:val="24"/>
        </w:rPr>
        <w:t>7.3.1 Cooperación Colombia Enseña a Colombia</w:t>
      </w:r>
    </w:p>
    <w:p w14:paraId="18D871AD" w14:textId="77777777" w:rsidR="006C0783" w:rsidRPr="006C0783" w:rsidRDefault="006C0783" w:rsidP="006C0783">
      <w:pPr>
        <w:ind w:firstLine="720"/>
        <w:rPr>
          <w:rFonts w:ascii="Arial" w:hAnsi="Arial" w:cs="Arial"/>
          <w:b/>
          <w:sz w:val="24"/>
          <w:szCs w:val="24"/>
        </w:rPr>
      </w:pPr>
    </w:p>
    <w:p w14:paraId="428DB737" w14:textId="77777777" w:rsidR="006C0783" w:rsidRPr="006C0783" w:rsidRDefault="006C0783" w:rsidP="006C0783">
      <w:pPr>
        <w:pStyle w:val="NormalWeb"/>
        <w:spacing w:before="0" w:beforeAutospacing="0" w:after="0" w:afterAutospacing="0"/>
        <w:jc w:val="both"/>
        <w:rPr>
          <w:rFonts w:ascii="Arial" w:eastAsia="Caladea" w:hAnsi="Arial" w:cs="Arial"/>
          <w:color w:val="000000"/>
          <w:lang w:val="es-ES" w:eastAsia="es-MX"/>
        </w:rPr>
      </w:pPr>
      <w:r w:rsidRPr="006C0783">
        <w:rPr>
          <w:rFonts w:ascii="Arial" w:eastAsia="Caladea" w:hAnsi="Arial" w:cs="Arial"/>
          <w:color w:val="000000"/>
          <w:lang w:val="es-ES" w:eastAsia="es-MX"/>
        </w:rPr>
        <w:t xml:space="preserve">Es una modalidad de cooperación </w:t>
      </w:r>
      <w:proofErr w:type="spellStart"/>
      <w:r w:rsidRPr="006C0783">
        <w:rPr>
          <w:rFonts w:ascii="Arial" w:eastAsia="Caladea" w:hAnsi="Arial" w:cs="Arial"/>
          <w:color w:val="000000"/>
          <w:lang w:val="es-ES" w:eastAsia="es-MX"/>
        </w:rPr>
        <w:t>intranacional</w:t>
      </w:r>
      <w:proofErr w:type="spellEnd"/>
      <w:r w:rsidRPr="006C0783">
        <w:rPr>
          <w:rFonts w:ascii="Arial" w:eastAsia="Caladea" w:hAnsi="Arial" w:cs="Arial"/>
          <w:color w:val="000000"/>
          <w:lang w:val="es-ES" w:eastAsia="es-MX"/>
        </w:rPr>
        <w:t xml:space="preserve"> que promueve el desarrollo local en Colombia, mediante el intercambio de conocimiento y su posterior apropiación o adaptación en diversos contextos territoriales del país. Asimismo, se trata de un complemento para la cooperación financiera y técnica recibida tradicionalmente por países emergentes en vía de desarrollo.</w:t>
      </w:r>
    </w:p>
    <w:p w14:paraId="51BA89C1" w14:textId="749404D8" w:rsidR="006C0783" w:rsidRDefault="006C0783" w:rsidP="006C0783">
      <w:pPr>
        <w:pStyle w:val="NormalWeb"/>
        <w:jc w:val="both"/>
        <w:rPr>
          <w:rFonts w:ascii="Arial" w:eastAsia="Caladea" w:hAnsi="Arial" w:cs="Arial"/>
          <w:color w:val="000000"/>
          <w:lang w:val="es-ES" w:eastAsia="es-MX"/>
        </w:rPr>
      </w:pPr>
      <w:r w:rsidRPr="006C0783">
        <w:rPr>
          <w:rFonts w:ascii="Arial" w:eastAsia="Caladea" w:hAnsi="Arial" w:cs="Arial"/>
          <w:color w:val="000000"/>
          <w:lang w:val="es-ES" w:eastAsia="es-MX"/>
        </w:rPr>
        <w:t xml:space="preserve">En Colombia, la Cooperación Col-Col marca un paso evolutivo en el relacionamiento entre cooperantes, Gobierno Nacional y actores territoriales. La naturaleza cooperativa de los intercambios Col-Col convierte a las alianzas entre Nación, territorio, sociedad civil, sector privado y comunidad internacional en un valor agregado para el fortalecimiento de capacidades técnicas. </w:t>
      </w:r>
    </w:p>
    <w:p w14:paraId="6D8ABF90" w14:textId="77777777" w:rsidR="006C0783" w:rsidRDefault="006C0783">
      <w:pPr>
        <w:spacing w:after="160" w:line="259" w:lineRule="auto"/>
        <w:rPr>
          <w:rFonts w:ascii="Arial" w:hAnsi="Arial" w:cs="Arial"/>
          <w:color w:val="000000"/>
          <w:sz w:val="24"/>
          <w:szCs w:val="24"/>
        </w:rPr>
      </w:pPr>
      <w:r>
        <w:rPr>
          <w:rFonts w:ascii="Arial" w:hAnsi="Arial" w:cs="Arial"/>
          <w:color w:val="000000"/>
        </w:rPr>
        <w:br w:type="page"/>
      </w:r>
    </w:p>
    <w:p w14:paraId="18078C09" w14:textId="090043CA" w:rsidR="006C0783" w:rsidRDefault="441650B8" w:rsidP="006C0783">
      <w:pPr>
        <w:pStyle w:val="NormalWeb"/>
        <w:jc w:val="both"/>
        <w:rPr>
          <w:rFonts w:ascii="Arial" w:eastAsia="Caladea" w:hAnsi="Arial" w:cs="Arial"/>
          <w:color w:val="000000"/>
          <w:lang w:val="es-ES" w:eastAsia="es-MX"/>
        </w:rPr>
      </w:pPr>
      <w:r w:rsidRPr="5E6C54B8">
        <w:rPr>
          <w:rFonts w:ascii="Arial" w:eastAsia="Caladea" w:hAnsi="Arial" w:cs="Arial"/>
          <w:color w:val="000000" w:themeColor="text1"/>
          <w:lang w:val="es-ES" w:eastAsia="es-MX"/>
        </w:rPr>
        <w:lastRenderedPageBreak/>
        <w:t>P68</w:t>
      </w:r>
    </w:p>
    <w:p w14:paraId="5046DBFD" w14:textId="6778F46A" w:rsidR="5E6C54B8" w:rsidRDefault="5E6C54B8" w:rsidP="5E6C54B8">
      <w:pPr>
        <w:pStyle w:val="NormalWeb"/>
        <w:jc w:val="both"/>
        <w:rPr>
          <w:rFonts w:ascii="Arial" w:eastAsia="Caladea" w:hAnsi="Arial" w:cs="Arial"/>
          <w:color w:val="000000" w:themeColor="text1"/>
          <w:lang w:val="es-ES" w:eastAsia="es-MX"/>
        </w:rPr>
      </w:pPr>
    </w:p>
    <w:p w14:paraId="1D2B1B3B" w14:textId="2FE5E315" w:rsidR="006C0783" w:rsidRPr="006C0783" w:rsidRDefault="441650B8" w:rsidP="006C0783">
      <w:pPr>
        <w:pStyle w:val="NormalWeb"/>
        <w:jc w:val="both"/>
        <w:rPr>
          <w:rFonts w:ascii="Arial" w:eastAsia="Caladea" w:hAnsi="Arial" w:cs="Arial"/>
          <w:color w:val="000000"/>
          <w:lang w:val="es-ES" w:eastAsia="es-MX"/>
        </w:rPr>
      </w:pPr>
      <w:r w:rsidRPr="5E6C54B8">
        <w:rPr>
          <w:rFonts w:ascii="Arial" w:eastAsia="Caladea" w:hAnsi="Arial" w:cs="Arial"/>
          <w:color w:val="000000" w:themeColor="text1"/>
          <w:lang w:val="es-ES" w:eastAsia="es-MX"/>
        </w:rPr>
        <w:t>De esta manera, los intercambios de conocimientos Col-Col contempla</w:t>
      </w:r>
      <w:r w:rsidR="65BFDCDE" w:rsidRPr="5E6C54B8">
        <w:rPr>
          <w:rFonts w:ascii="Arial" w:eastAsia="Caladea" w:hAnsi="Arial" w:cs="Arial"/>
          <w:color w:val="000000" w:themeColor="text1"/>
          <w:lang w:val="es-ES" w:eastAsia="es-MX"/>
        </w:rPr>
        <w:t>n</w:t>
      </w:r>
      <w:r w:rsidRPr="5E6C54B8">
        <w:rPr>
          <w:rFonts w:ascii="Arial" w:eastAsia="Caladea" w:hAnsi="Arial" w:cs="Arial"/>
          <w:color w:val="000000" w:themeColor="text1"/>
          <w:lang w:val="es-ES" w:eastAsia="es-MX"/>
        </w:rPr>
        <w:t xml:space="preserve"> tres encuentros </w:t>
      </w:r>
      <w:r w:rsidR="185A48C7" w:rsidRPr="5E6C54B8">
        <w:rPr>
          <w:rFonts w:ascii="Arial" w:eastAsia="Caladea" w:hAnsi="Arial" w:cs="Arial"/>
          <w:color w:val="000000" w:themeColor="text1"/>
          <w:lang w:val="es-ES" w:eastAsia="es-MX"/>
        </w:rPr>
        <w:t xml:space="preserve">en un </w:t>
      </w:r>
      <w:r w:rsidRPr="5E6C54B8">
        <w:rPr>
          <w:rFonts w:ascii="Arial" w:eastAsia="Caladea" w:hAnsi="Arial" w:cs="Arial"/>
          <w:color w:val="000000" w:themeColor="text1"/>
          <w:lang w:val="es-ES" w:eastAsia="es-MX"/>
        </w:rPr>
        <w:t>periodo de aproximadamente nueve meses. En el primer encuentro se realiza la transferencia de conocimiento y se promueve la implementación de planes de acción para que los beneficiarios apropien la práctica a sus contextos territoriales. Posterior al primer encuentro se realizan uno o dos seguimientos que buscan fortalecer los conocimientos transferidos e identificar el avance del proceso de apropiación.</w:t>
      </w:r>
    </w:p>
    <w:p w14:paraId="3EFAB1AE" w14:textId="3C2F0308" w:rsidR="5E6C54B8" w:rsidRDefault="5E6C54B8" w:rsidP="5E6C54B8">
      <w:pPr>
        <w:pStyle w:val="NormalWeb"/>
        <w:jc w:val="both"/>
        <w:rPr>
          <w:rFonts w:ascii="Arial" w:eastAsia="Caladea" w:hAnsi="Arial" w:cs="Arial"/>
          <w:color w:val="000000" w:themeColor="text1"/>
          <w:lang w:val="es-ES" w:eastAsia="es-MX"/>
        </w:rPr>
      </w:pPr>
    </w:p>
    <w:p w14:paraId="19C06467" w14:textId="77777777" w:rsidR="006C0783" w:rsidRPr="006C0783" w:rsidRDefault="006C0783" w:rsidP="006C0783">
      <w:pPr>
        <w:ind w:firstLine="720"/>
        <w:rPr>
          <w:rFonts w:ascii="Arial" w:hAnsi="Arial" w:cs="Arial"/>
          <w:b/>
          <w:bCs/>
          <w:sz w:val="24"/>
          <w:szCs w:val="24"/>
        </w:rPr>
      </w:pPr>
      <w:r w:rsidRPr="006C0783">
        <w:rPr>
          <w:rFonts w:ascii="Arial" w:hAnsi="Arial" w:cs="Arial"/>
          <w:b/>
          <w:bCs/>
          <w:sz w:val="24"/>
          <w:szCs w:val="24"/>
        </w:rPr>
        <w:t>7.3.2 Cooperación Descentralizada</w:t>
      </w:r>
    </w:p>
    <w:p w14:paraId="04D87F37" w14:textId="77777777" w:rsidR="006C0783" w:rsidRPr="006C0783" w:rsidRDefault="006C0783" w:rsidP="006C0783">
      <w:pPr>
        <w:ind w:firstLine="720"/>
        <w:rPr>
          <w:rFonts w:ascii="Arial" w:hAnsi="Arial" w:cs="Arial"/>
          <w:b/>
          <w:bCs/>
          <w:sz w:val="24"/>
          <w:szCs w:val="24"/>
        </w:rPr>
      </w:pPr>
    </w:p>
    <w:p w14:paraId="00951283" w14:textId="77777777" w:rsidR="006C0783" w:rsidRPr="006C0783" w:rsidRDefault="441650B8" w:rsidP="006C0783">
      <w:pPr>
        <w:jc w:val="both"/>
        <w:rPr>
          <w:rFonts w:ascii="Arial" w:hAnsi="Arial" w:cs="Arial"/>
          <w:sz w:val="24"/>
          <w:szCs w:val="24"/>
        </w:rPr>
      </w:pPr>
      <w:r w:rsidRPr="5E6C54B8">
        <w:rPr>
          <w:rFonts w:ascii="Arial" w:hAnsi="Arial" w:cs="Arial"/>
          <w:sz w:val="24"/>
          <w:szCs w:val="24"/>
        </w:rPr>
        <w:t>Es un modelo de ayuda al desarrollo que se enfoca en fortalecer el desarrollo local y la participación de la sociedad civil. Este enfoque se basa en la cercanía a la población, la autonomía frente a la cooperación al desarrollo tradicional y su alineación con los procesos municipales de desarrollo.</w:t>
      </w:r>
    </w:p>
    <w:p w14:paraId="26E79F2B" w14:textId="10AFCCB9" w:rsidR="5E6C54B8" w:rsidRDefault="5E6C54B8" w:rsidP="5E6C54B8">
      <w:pPr>
        <w:jc w:val="both"/>
        <w:rPr>
          <w:rFonts w:ascii="Arial" w:hAnsi="Arial" w:cs="Arial"/>
          <w:sz w:val="24"/>
          <w:szCs w:val="24"/>
        </w:rPr>
      </w:pPr>
    </w:p>
    <w:p w14:paraId="71F3E189" w14:textId="77777777" w:rsidR="006C0783" w:rsidRPr="006C0783" w:rsidRDefault="441650B8" w:rsidP="006C0783">
      <w:pPr>
        <w:jc w:val="both"/>
        <w:rPr>
          <w:rFonts w:ascii="Arial" w:hAnsi="Arial" w:cs="Arial"/>
          <w:sz w:val="24"/>
          <w:szCs w:val="24"/>
        </w:rPr>
      </w:pPr>
      <w:bookmarkStart w:id="46" w:name="_Int_rMIJTNpY"/>
      <w:r w:rsidRPr="5E6C54B8">
        <w:rPr>
          <w:rFonts w:ascii="Arial" w:hAnsi="Arial" w:cs="Arial"/>
          <w:sz w:val="24"/>
          <w:szCs w:val="24"/>
        </w:rPr>
        <w:t xml:space="preserve">La cooperación descentralizada se destaca por permitir la colaboración directa entre entidades locales, estimulando la descentralización y otorgando mayor </w:t>
      </w:r>
      <w:r w:rsidRPr="5E6C54B8">
        <w:rPr>
          <w:rFonts w:ascii="Arial" w:hAnsi="Arial" w:cs="Arial"/>
          <w:sz w:val="24"/>
          <w:szCs w:val="24"/>
        </w:rPr>
        <w:lastRenderedPageBreak/>
        <w:t>autonomía y capacidad de gestión a los gobiernos locales. Además, promueve la transferencia de conocimientos técnicos y el desarrollo de capacidades.</w:t>
      </w:r>
      <w:bookmarkEnd w:id="46"/>
    </w:p>
    <w:p w14:paraId="699E3485" w14:textId="5096B4FE" w:rsidR="5E6C54B8" w:rsidRDefault="5E6C54B8" w:rsidP="5E6C54B8">
      <w:pPr>
        <w:jc w:val="both"/>
        <w:rPr>
          <w:rFonts w:ascii="Arial" w:hAnsi="Arial" w:cs="Arial"/>
          <w:sz w:val="24"/>
          <w:szCs w:val="24"/>
        </w:rPr>
      </w:pPr>
    </w:p>
    <w:p w14:paraId="6A356330" w14:textId="72AC22D6" w:rsidR="006C0783" w:rsidRDefault="006C0783" w:rsidP="006C0783">
      <w:pPr>
        <w:pStyle w:val="NormalWeb"/>
        <w:jc w:val="both"/>
        <w:rPr>
          <w:rFonts w:ascii="Arial" w:hAnsi="Arial" w:cs="Arial"/>
          <w:color w:val="000000" w:themeColor="text1"/>
        </w:rPr>
      </w:pPr>
      <w:r w:rsidRPr="006C0783">
        <w:rPr>
          <w:rFonts w:ascii="Arial" w:hAnsi="Arial" w:cs="Arial"/>
          <w:color w:val="000000" w:themeColor="text1"/>
        </w:rPr>
        <w:t>El origen de la cooperación descentralizada se produjo gracias un cambio significativo en la visión del desarrollo, pasando de un enfoque centralizado y asistencialista a uno más participativo y orientado hacia el desarrollo humano y sostenible. Este cambio fue impulsado por varios factores, como la globalización, la descentralización y la democratización de los Estados.</w:t>
      </w:r>
    </w:p>
    <w:p w14:paraId="50C15697" w14:textId="77777777" w:rsidR="006C0783" w:rsidRDefault="006C0783">
      <w:pPr>
        <w:spacing w:after="160" w:line="259" w:lineRule="auto"/>
        <w:rPr>
          <w:rFonts w:ascii="Arial" w:eastAsia="Times New Roman" w:hAnsi="Arial" w:cs="Arial"/>
          <w:color w:val="000000" w:themeColor="text1"/>
          <w:sz w:val="24"/>
          <w:szCs w:val="24"/>
          <w:lang w:eastAsia="es-CO"/>
        </w:rPr>
      </w:pPr>
      <w:r>
        <w:rPr>
          <w:rFonts w:ascii="Arial" w:hAnsi="Arial" w:cs="Arial"/>
          <w:color w:val="000000" w:themeColor="text1"/>
        </w:rPr>
        <w:br w:type="page"/>
      </w:r>
    </w:p>
    <w:p w14:paraId="59A038B3" w14:textId="2DD7CCAC" w:rsidR="006C0783" w:rsidRDefault="006C0783" w:rsidP="006C0783">
      <w:pPr>
        <w:pStyle w:val="NormalWeb"/>
        <w:jc w:val="both"/>
        <w:rPr>
          <w:rFonts w:ascii="Arial" w:eastAsia="Caladea" w:hAnsi="Arial" w:cs="Arial"/>
          <w:color w:val="000000"/>
          <w:lang w:val="es-ES" w:eastAsia="es-MX"/>
        </w:rPr>
      </w:pPr>
      <w:r>
        <w:rPr>
          <w:rFonts w:ascii="Arial" w:eastAsia="Caladea" w:hAnsi="Arial" w:cs="Arial"/>
          <w:color w:val="000000"/>
          <w:lang w:val="es-ES" w:eastAsia="es-MX"/>
        </w:rPr>
        <w:lastRenderedPageBreak/>
        <w:t>P69</w:t>
      </w:r>
    </w:p>
    <w:p w14:paraId="78EF6DFF" w14:textId="77777777" w:rsidR="006C0783" w:rsidRPr="006C0783" w:rsidRDefault="441650B8" w:rsidP="006C0783">
      <w:pPr>
        <w:pStyle w:val="Ttulo2"/>
        <w:tabs>
          <w:tab w:val="left" w:pos="1490"/>
        </w:tabs>
        <w:spacing w:before="360" w:after="80"/>
        <w:ind w:left="1800" w:hanging="720"/>
        <w:rPr>
          <w:rFonts w:ascii="Arial" w:eastAsia="Calibri" w:hAnsi="Arial" w:cs="Arial"/>
          <w:b w:val="0"/>
          <w:bCs w:val="0"/>
          <w:sz w:val="24"/>
          <w:szCs w:val="24"/>
        </w:rPr>
      </w:pPr>
      <w:bookmarkStart w:id="47" w:name="_Toc151452909"/>
      <w:r w:rsidRPr="006C0783">
        <w:rPr>
          <w:rFonts w:ascii="Arial" w:eastAsia="Calibri" w:hAnsi="Arial" w:cs="Arial"/>
          <w:sz w:val="24"/>
          <w:szCs w:val="24"/>
        </w:rPr>
        <w:t>7.4 Instrumentos Innovadores de Financiación</w:t>
      </w:r>
      <w:r w:rsidR="006C0783" w:rsidRPr="006C0783">
        <w:rPr>
          <w:rStyle w:val="Refdenotaalpie"/>
          <w:rFonts w:ascii="Arial" w:hAnsi="Arial" w:cs="Arial"/>
          <w:sz w:val="24"/>
          <w:szCs w:val="24"/>
        </w:rPr>
        <w:footnoteReference w:id="14"/>
      </w:r>
      <w:bookmarkEnd w:id="47"/>
    </w:p>
    <w:p w14:paraId="145BCC2C" w14:textId="25D50696" w:rsidR="006C0783" w:rsidRPr="006C0783" w:rsidRDefault="441650B8" w:rsidP="006C0783">
      <w:pPr>
        <w:pStyle w:val="NormalWeb"/>
        <w:jc w:val="both"/>
        <w:rPr>
          <w:rFonts w:ascii="Arial" w:eastAsia="Caladea" w:hAnsi="Arial" w:cs="Arial"/>
          <w:color w:val="000000"/>
          <w:lang w:val="es-ES" w:eastAsia="es-MX"/>
        </w:rPr>
      </w:pPr>
      <w:r w:rsidRPr="6522E0E9">
        <w:rPr>
          <w:rFonts w:ascii="Arial" w:eastAsia="Caladea" w:hAnsi="Arial" w:cs="Arial"/>
          <w:color w:val="000000" w:themeColor="text1"/>
          <w:lang w:val="es-ES" w:eastAsia="es-MX"/>
        </w:rPr>
        <w:t xml:space="preserve">La apuesta del Gobierno en este cuatrienio es incentivar la sistematización de instrumentos innovadores que han sido implementados en los últimos años, recogiendo buenas prácticas y lecciones aprendidas; (ii) la socialización y promoción entre los socios de cooperación -incluyendo entidades del Estado del orden nacional, regional, y local-, de instrumentos innovadores de financiación al desarrollo; y, (iii) el apoyo en la estructuración de instrumentos innovadores y estrategias </w:t>
      </w:r>
      <w:proofErr w:type="spellStart"/>
      <w:r w:rsidRPr="6522E0E9">
        <w:rPr>
          <w:rFonts w:ascii="Arial" w:eastAsia="Caladea" w:hAnsi="Arial" w:cs="Arial"/>
          <w:color w:val="000000" w:themeColor="text1"/>
          <w:lang w:val="es-ES" w:eastAsia="es-MX"/>
        </w:rPr>
        <w:t>multiactor</w:t>
      </w:r>
      <w:proofErr w:type="spellEnd"/>
      <w:r w:rsidRPr="6522E0E9">
        <w:rPr>
          <w:rFonts w:ascii="Arial" w:eastAsia="Caladea" w:hAnsi="Arial" w:cs="Arial"/>
          <w:color w:val="000000" w:themeColor="text1"/>
          <w:lang w:val="es-ES" w:eastAsia="es-MX"/>
        </w:rPr>
        <w:t xml:space="preserve"> entre los socios de cooperación.</w:t>
      </w:r>
    </w:p>
    <w:p w14:paraId="79930F9F" w14:textId="471208E0" w:rsidR="5E6C54B8" w:rsidRDefault="5E6C54B8" w:rsidP="5E6C54B8">
      <w:pPr>
        <w:pStyle w:val="NormalWeb"/>
        <w:jc w:val="both"/>
        <w:rPr>
          <w:rFonts w:ascii="Arial" w:eastAsia="Caladea" w:hAnsi="Arial" w:cs="Arial"/>
          <w:color w:val="000000" w:themeColor="text1"/>
          <w:lang w:val="es-ES" w:eastAsia="es-MX"/>
        </w:rPr>
      </w:pPr>
    </w:p>
    <w:p w14:paraId="20B46344" w14:textId="77777777" w:rsidR="006C0783" w:rsidRPr="006C0783" w:rsidRDefault="006C0783" w:rsidP="006C0783">
      <w:pPr>
        <w:ind w:firstLine="720"/>
        <w:rPr>
          <w:rFonts w:ascii="Arial" w:hAnsi="Arial" w:cs="Arial"/>
          <w:b/>
          <w:sz w:val="24"/>
          <w:szCs w:val="24"/>
        </w:rPr>
      </w:pPr>
      <w:r w:rsidRPr="006C0783">
        <w:rPr>
          <w:rFonts w:ascii="Arial" w:hAnsi="Arial" w:cs="Arial"/>
          <w:b/>
          <w:sz w:val="24"/>
          <w:szCs w:val="24"/>
        </w:rPr>
        <w:t>7.4.1 Finanzas Mixtas (blended finance)</w:t>
      </w:r>
    </w:p>
    <w:p w14:paraId="1121B5BA" w14:textId="2035D038" w:rsidR="006C0783" w:rsidRDefault="006C0783" w:rsidP="006C0783">
      <w:pPr>
        <w:pStyle w:val="NormalWeb"/>
        <w:jc w:val="both"/>
        <w:rPr>
          <w:rFonts w:ascii="Arial" w:eastAsia="Caladea" w:hAnsi="Arial" w:cs="Arial"/>
          <w:color w:val="000000"/>
          <w:lang w:val="es-ES" w:eastAsia="es-MX"/>
        </w:rPr>
      </w:pPr>
      <w:r w:rsidRPr="006C0783">
        <w:rPr>
          <w:rFonts w:ascii="Arial" w:eastAsia="Caladea" w:hAnsi="Arial" w:cs="Arial"/>
          <w:color w:val="000000"/>
          <w:lang w:val="es-ES" w:eastAsia="es-MX"/>
        </w:rPr>
        <w:t xml:space="preserve">Consiste en un mecanismo de uso de recursos que pueden ser de fuentes públicas, cooperación internacional o filantrópicas, dirigidos a impulsar o </w:t>
      </w:r>
      <w:r w:rsidRPr="006C0783">
        <w:rPr>
          <w:rFonts w:ascii="Arial" w:eastAsia="Caladea" w:hAnsi="Arial" w:cs="Arial"/>
          <w:color w:val="000000"/>
          <w:lang w:val="es-ES" w:eastAsia="es-MX"/>
        </w:rPr>
        <w:lastRenderedPageBreak/>
        <w:t>incrementar la inversión del sector privado en iniciativas con alto impacto social. En ese sentido, el Banco de Desarrollo de América Latina (CAF) define</w:t>
      </w:r>
    </w:p>
    <w:p w14:paraId="4B81C20B" w14:textId="77777777" w:rsidR="006C0783" w:rsidRDefault="006C0783">
      <w:pPr>
        <w:spacing w:after="160" w:line="259" w:lineRule="auto"/>
        <w:rPr>
          <w:rFonts w:ascii="Arial" w:hAnsi="Arial" w:cs="Arial"/>
          <w:color w:val="000000"/>
          <w:sz w:val="24"/>
          <w:szCs w:val="24"/>
        </w:rPr>
      </w:pPr>
      <w:r>
        <w:rPr>
          <w:rFonts w:ascii="Arial" w:hAnsi="Arial" w:cs="Arial"/>
          <w:color w:val="000000"/>
        </w:rPr>
        <w:br w:type="page"/>
      </w:r>
    </w:p>
    <w:p w14:paraId="0377A65C" w14:textId="12DA4272" w:rsidR="006C0783" w:rsidRDefault="441650B8" w:rsidP="006C0783">
      <w:pPr>
        <w:pStyle w:val="NormalWeb"/>
        <w:jc w:val="both"/>
        <w:rPr>
          <w:rFonts w:ascii="Arial" w:eastAsia="Caladea" w:hAnsi="Arial" w:cs="Arial"/>
          <w:color w:val="000000"/>
          <w:lang w:val="es-ES" w:eastAsia="es-MX"/>
        </w:rPr>
      </w:pPr>
      <w:r w:rsidRPr="5E6C54B8">
        <w:rPr>
          <w:rFonts w:ascii="Arial" w:eastAsia="Caladea" w:hAnsi="Arial" w:cs="Arial"/>
          <w:color w:val="000000" w:themeColor="text1"/>
          <w:lang w:val="es-ES" w:eastAsia="es-MX"/>
        </w:rPr>
        <w:lastRenderedPageBreak/>
        <w:t>P70</w:t>
      </w:r>
    </w:p>
    <w:p w14:paraId="5488B3DC" w14:textId="6BAF0DF0" w:rsidR="5E6C54B8" w:rsidRDefault="5E6C54B8" w:rsidP="5E6C54B8">
      <w:pPr>
        <w:pStyle w:val="NormalWeb"/>
        <w:jc w:val="both"/>
        <w:rPr>
          <w:rFonts w:ascii="Arial" w:eastAsia="Caladea" w:hAnsi="Arial" w:cs="Arial"/>
          <w:color w:val="000000" w:themeColor="text1"/>
          <w:lang w:val="es-ES" w:eastAsia="es-MX"/>
        </w:rPr>
      </w:pPr>
    </w:p>
    <w:p w14:paraId="1C788C25" w14:textId="77777777" w:rsidR="006C0783" w:rsidRPr="006C0783" w:rsidRDefault="441650B8" w:rsidP="5E6C54B8">
      <w:pPr>
        <w:pStyle w:val="NormalWeb"/>
        <w:spacing w:before="0" w:beforeAutospacing="0" w:after="0" w:afterAutospacing="0"/>
        <w:jc w:val="both"/>
        <w:rPr>
          <w:rFonts w:ascii="Arial" w:eastAsia="Caladea" w:hAnsi="Arial" w:cs="Arial"/>
          <w:color w:val="000000"/>
          <w:lang w:val="es-ES" w:eastAsia="es-MX"/>
        </w:rPr>
      </w:pPr>
      <w:r w:rsidRPr="5E6C54B8">
        <w:rPr>
          <w:rFonts w:ascii="Arial" w:eastAsia="Caladea" w:hAnsi="Arial" w:cs="Arial"/>
          <w:color w:val="000000" w:themeColor="text1"/>
          <w:lang w:val="es-ES" w:eastAsia="es-MX"/>
        </w:rPr>
        <w:t xml:space="preserve">el </w:t>
      </w:r>
      <w:proofErr w:type="spellStart"/>
      <w:r w:rsidRPr="5E6C54B8">
        <w:rPr>
          <w:rFonts w:ascii="Arial" w:eastAsia="Caladea" w:hAnsi="Arial" w:cs="Arial"/>
          <w:color w:val="000000" w:themeColor="text1"/>
          <w:lang w:val="es-ES" w:eastAsia="es-MX"/>
        </w:rPr>
        <w:t>Blended</w:t>
      </w:r>
      <w:proofErr w:type="spellEnd"/>
      <w:r w:rsidRPr="5E6C54B8">
        <w:rPr>
          <w:rFonts w:ascii="Arial" w:eastAsia="Caladea" w:hAnsi="Arial" w:cs="Arial"/>
          <w:color w:val="000000" w:themeColor="text1"/>
          <w:lang w:val="es-ES" w:eastAsia="es-MX"/>
        </w:rPr>
        <w:t xml:space="preserve"> </w:t>
      </w:r>
      <w:proofErr w:type="spellStart"/>
      <w:r w:rsidRPr="5E6C54B8">
        <w:rPr>
          <w:rFonts w:ascii="Arial" w:eastAsia="Caladea" w:hAnsi="Arial" w:cs="Arial"/>
          <w:color w:val="000000" w:themeColor="text1"/>
          <w:lang w:val="es-ES" w:eastAsia="es-MX"/>
        </w:rPr>
        <w:t>Finance</w:t>
      </w:r>
      <w:proofErr w:type="spellEnd"/>
      <w:r w:rsidRPr="5E6C54B8">
        <w:rPr>
          <w:rFonts w:ascii="Arial" w:eastAsia="Caladea" w:hAnsi="Arial" w:cs="Arial"/>
          <w:color w:val="000000" w:themeColor="text1"/>
          <w:lang w:val="es-ES" w:eastAsia="es-MX"/>
        </w:rPr>
        <w:t xml:space="preserve"> como el uso complementario de donaciones que pretende proporcionar mayor viabilidad y sostenibilidad financiera a proyectos que generen impacto en el desarrollo sostenible.</w:t>
      </w:r>
    </w:p>
    <w:p w14:paraId="467065B3" w14:textId="49820429" w:rsidR="5E6C54B8" w:rsidRDefault="5E6C54B8" w:rsidP="5E6C54B8">
      <w:pPr>
        <w:pStyle w:val="NormalWeb"/>
        <w:spacing w:before="0" w:beforeAutospacing="0" w:after="0" w:afterAutospacing="0"/>
        <w:jc w:val="both"/>
        <w:rPr>
          <w:rFonts w:ascii="Arial" w:eastAsia="Caladea" w:hAnsi="Arial" w:cs="Arial"/>
          <w:color w:val="000000" w:themeColor="text1"/>
          <w:lang w:val="es-ES" w:eastAsia="es-MX"/>
        </w:rPr>
      </w:pPr>
    </w:p>
    <w:p w14:paraId="65D17DDA" w14:textId="64CED92F" w:rsidR="441650B8" w:rsidRDefault="441650B8" w:rsidP="5E6C54B8">
      <w:pPr>
        <w:ind w:firstLine="720"/>
        <w:rPr>
          <w:rFonts w:ascii="Arial" w:hAnsi="Arial" w:cs="Arial"/>
          <w:b/>
          <w:bCs/>
          <w:sz w:val="24"/>
          <w:szCs w:val="24"/>
        </w:rPr>
      </w:pPr>
      <w:r w:rsidRPr="5E6C54B8">
        <w:rPr>
          <w:rFonts w:ascii="Arial" w:hAnsi="Arial" w:cs="Arial"/>
          <w:b/>
          <w:bCs/>
          <w:sz w:val="24"/>
          <w:szCs w:val="24"/>
        </w:rPr>
        <w:t xml:space="preserve">7.4.2 Inversión de Impacto </w:t>
      </w:r>
    </w:p>
    <w:p w14:paraId="76006447" w14:textId="77777777" w:rsidR="006C0783" w:rsidRPr="006C0783" w:rsidRDefault="441650B8" w:rsidP="006C0783">
      <w:pPr>
        <w:pStyle w:val="NormalWeb"/>
        <w:jc w:val="both"/>
        <w:rPr>
          <w:rFonts w:ascii="Arial" w:eastAsia="Caladea" w:hAnsi="Arial" w:cs="Arial"/>
          <w:color w:val="000000"/>
          <w:lang w:val="es-ES" w:eastAsia="es-MX"/>
        </w:rPr>
      </w:pPr>
      <w:r w:rsidRPr="006C0783">
        <w:rPr>
          <w:rFonts w:ascii="Arial" w:eastAsia="Caladea" w:hAnsi="Arial" w:cs="Arial"/>
          <w:color w:val="000000"/>
          <w:lang w:val="es-ES" w:eastAsia="es-MX"/>
        </w:rPr>
        <w:t xml:space="preserve">Las inversiones de impacto se entienden como una alternativa que combina desarrollo social con rendimientos financieros. Según la firma consultora </w:t>
      </w:r>
      <w:proofErr w:type="spellStart"/>
      <w:r w:rsidRPr="006C0783">
        <w:rPr>
          <w:rFonts w:ascii="Arial" w:eastAsia="Caladea" w:hAnsi="Arial" w:cs="Arial"/>
          <w:color w:val="000000"/>
          <w:lang w:val="es-ES" w:eastAsia="es-MX"/>
        </w:rPr>
        <w:t>Deloitte</w:t>
      </w:r>
      <w:proofErr w:type="spellEnd"/>
      <w:r w:rsidR="006C0783" w:rsidRPr="006C0783">
        <w:rPr>
          <w:rStyle w:val="Refdenotaalpie"/>
          <w:rFonts w:ascii="Arial" w:eastAsia="Caladea" w:hAnsi="Arial" w:cs="Arial"/>
          <w:color w:val="000000"/>
          <w:lang w:val="es-ES" w:eastAsia="es-MX"/>
        </w:rPr>
        <w:footnoteReference w:id="15"/>
      </w:r>
      <w:r w:rsidRPr="006C0783">
        <w:rPr>
          <w:rFonts w:ascii="Arial" w:eastAsia="Caladea" w:hAnsi="Arial" w:cs="Arial"/>
          <w:color w:val="000000"/>
          <w:lang w:val="es-ES" w:eastAsia="es-MX"/>
        </w:rPr>
        <w:t>, las inversiones de impacto surgen como el resultado lógico de aplicar un lente social, ambiental y diverso, antes muchas veces ignorado, a proyectos financieramente rentables. Esta manera de hacer finanzas permite apoyar el crecimiento de la industria, los países y la economía global de la manera más sostenible y amplia posible.</w:t>
      </w:r>
    </w:p>
    <w:p w14:paraId="0813FB25" w14:textId="77777777" w:rsidR="006C0783" w:rsidRPr="006C0783" w:rsidRDefault="441650B8" w:rsidP="006C0783">
      <w:pPr>
        <w:pStyle w:val="NormalWeb"/>
        <w:jc w:val="both"/>
        <w:rPr>
          <w:rFonts w:ascii="Arial" w:eastAsia="Caladea" w:hAnsi="Arial" w:cs="Arial"/>
          <w:color w:val="000000"/>
          <w:lang w:val="es-ES" w:eastAsia="es-MX"/>
        </w:rPr>
      </w:pPr>
      <w:r w:rsidRPr="5E6C54B8">
        <w:rPr>
          <w:rFonts w:ascii="Arial" w:eastAsia="Caladea" w:hAnsi="Arial" w:cs="Arial"/>
          <w:color w:val="000000" w:themeColor="text1"/>
          <w:lang w:val="es-ES" w:eastAsia="es-MX"/>
        </w:rPr>
        <w:t xml:space="preserve">Un estudio conjunto entre </w:t>
      </w:r>
      <w:proofErr w:type="spellStart"/>
      <w:r w:rsidRPr="5E6C54B8">
        <w:rPr>
          <w:rFonts w:ascii="Arial" w:eastAsia="Caladea" w:hAnsi="Arial" w:cs="Arial"/>
          <w:color w:val="000000" w:themeColor="text1"/>
          <w:lang w:val="es-ES" w:eastAsia="es-MX"/>
        </w:rPr>
        <w:t>Fedesarrollo</w:t>
      </w:r>
      <w:proofErr w:type="spellEnd"/>
      <w:r w:rsidRPr="5E6C54B8">
        <w:rPr>
          <w:rFonts w:ascii="Arial" w:eastAsia="Caladea" w:hAnsi="Arial" w:cs="Arial"/>
          <w:color w:val="000000" w:themeColor="text1"/>
          <w:lang w:val="es-ES" w:eastAsia="es-MX"/>
        </w:rPr>
        <w:t xml:space="preserve"> y el </w:t>
      </w:r>
      <w:proofErr w:type="spellStart"/>
      <w:r w:rsidRPr="5E6C54B8">
        <w:rPr>
          <w:rFonts w:ascii="Arial" w:eastAsia="Caladea" w:hAnsi="Arial" w:cs="Arial"/>
          <w:color w:val="000000" w:themeColor="text1"/>
          <w:lang w:val="es-ES" w:eastAsia="es-MX"/>
        </w:rPr>
        <w:t>National</w:t>
      </w:r>
      <w:proofErr w:type="spellEnd"/>
      <w:r w:rsidRPr="5E6C54B8">
        <w:rPr>
          <w:rFonts w:ascii="Arial" w:eastAsia="Caladea" w:hAnsi="Arial" w:cs="Arial"/>
          <w:color w:val="000000" w:themeColor="text1"/>
          <w:lang w:val="es-ES" w:eastAsia="es-MX"/>
        </w:rPr>
        <w:t xml:space="preserve"> </w:t>
      </w:r>
      <w:proofErr w:type="spellStart"/>
      <w:r w:rsidRPr="5E6C54B8">
        <w:rPr>
          <w:rFonts w:ascii="Arial" w:eastAsia="Caladea" w:hAnsi="Arial" w:cs="Arial"/>
          <w:color w:val="000000" w:themeColor="text1"/>
          <w:lang w:val="es-ES" w:eastAsia="es-MX"/>
        </w:rPr>
        <w:t>Advisory</w:t>
      </w:r>
      <w:proofErr w:type="spellEnd"/>
      <w:r w:rsidRPr="5E6C54B8">
        <w:rPr>
          <w:rFonts w:ascii="Arial" w:eastAsia="Caladea" w:hAnsi="Arial" w:cs="Arial"/>
          <w:color w:val="000000" w:themeColor="text1"/>
          <w:lang w:val="es-ES" w:eastAsia="es-MX"/>
        </w:rPr>
        <w:t xml:space="preserve"> </w:t>
      </w:r>
      <w:proofErr w:type="spellStart"/>
      <w:r w:rsidRPr="5E6C54B8">
        <w:rPr>
          <w:rFonts w:ascii="Arial" w:eastAsia="Caladea" w:hAnsi="Arial" w:cs="Arial"/>
          <w:color w:val="000000" w:themeColor="text1"/>
          <w:lang w:val="es-ES" w:eastAsia="es-MX"/>
        </w:rPr>
        <w:t>Board</w:t>
      </w:r>
      <w:proofErr w:type="spellEnd"/>
      <w:r w:rsidRPr="5E6C54B8">
        <w:rPr>
          <w:rFonts w:ascii="Arial" w:eastAsia="Caladea" w:hAnsi="Arial" w:cs="Arial"/>
          <w:color w:val="000000" w:themeColor="text1"/>
          <w:lang w:val="es-ES" w:eastAsia="es-MX"/>
        </w:rPr>
        <w:t xml:space="preserve"> (NAB) en el año 2023, plantea que en Colombia paulatinamente se han ido sentando las bases para fortalecer un relacionamiento entre el gobierno, el sector privado y los actores no gubernamentales en pro de una mayor efectividad en la política pública. Se </w:t>
      </w:r>
      <w:r w:rsidRPr="5E6C54B8">
        <w:rPr>
          <w:rFonts w:ascii="Arial" w:eastAsia="Caladea" w:hAnsi="Arial" w:cs="Arial"/>
          <w:color w:val="000000" w:themeColor="text1"/>
          <w:lang w:val="es-ES" w:eastAsia="es-MX"/>
        </w:rPr>
        <w:lastRenderedPageBreak/>
        <w:t>espera que la inversión privada de impacto pueda ser un instrumento que responda a los intereses de todo el conjunto de actores.</w:t>
      </w:r>
    </w:p>
    <w:p w14:paraId="5EF97552" w14:textId="57EADD5B" w:rsidR="5E6C54B8" w:rsidRDefault="5E6C54B8" w:rsidP="5E6C54B8">
      <w:pPr>
        <w:pStyle w:val="NormalWeb"/>
        <w:jc w:val="both"/>
        <w:rPr>
          <w:rFonts w:ascii="Arial" w:eastAsia="Caladea" w:hAnsi="Arial" w:cs="Arial"/>
          <w:color w:val="000000" w:themeColor="text1"/>
          <w:lang w:val="es-ES" w:eastAsia="es-MX"/>
        </w:rPr>
      </w:pPr>
    </w:p>
    <w:p w14:paraId="01967DF5" w14:textId="11E1F908" w:rsidR="006C0783" w:rsidRPr="006C0783" w:rsidRDefault="441650B8" w:rsidP="5E6C54B8">
      <w:pPr>
        <w:ind w:firstLine="720"/>
        <w:rPr>
          <w:rFonts w:ascii="Arial" w:hAnsi="Arial" w:cs="Arial"/>
          <w:b/>
          <w:bCs/>
          <w:sz w:val="24"/>
          <w:szCs w:val="24"/>
        </w:rPr>
      </w:pPr>
      <w:r w:rsidRPr="5E6C54B8">
        <w:rPr>
          <w:rFonts w:ascii="Arial" w:hAnsi="Arial" w:cs="Arial"/>
          <w:b/>
          <w:bCs/>
          <w:sz w:val="24"/>
          <w:szCs w:val="24"/>
        </w:rPr>
        <w:t>7.4.3 Bonos de Impacto Social –BIS- (pago por resultados)</w:t>
      </w:r>
    </w:p>
    <w:p w14:paraId="47AC262C" w14:textId="13F1525B" w:rsidR="5E6C54B8" w:rsidRDefault="5E6C54B8" w:rsidP="5E6C54B8">
      <w:pPr>
        <w:ind w:firstLine="720"/>
        <w:rPr>
          <w:rFonts w:ascii="Arial" w:hAnsi="Arial" w:cs="Arial"/>
          <w:b/>
          <w:bCs/>
          <w:sz w:val="24"/>
          <w:szCs w:val="24"/>
        </w:rPr>
      </w:pPr>
    </w:p>
    <w:p w14:paraId="056AC65F" w14:textId="77777777" w:rsidR="006C0783" w:rsidRPr="006C0783" w:rsidRDefault="441650B8" w:rsidP="006C0783">
      <w:pPr>
        <w:pStyle w:val="NormalWeb"/>
        <w:jc w:val="both"/>
        <w:rPr>
          <w:rFonts w:ascii="Arial" w:eastAsia="Caladea" w:hAnsi="Arial" w:cs="Arial"/>
          <w:color w:val="000000"/>
          <w:lang w:val="es-ES" w:eastAsia="es-MX"/>
        </w:rPr>
      </w:pPr>
      <w:r w:rsidRPr="5E6C54B8">
        <w:rPr>
          <w:rFonts w:ascii="Arial" w:eastAsia="Caladea" w:hAnsi="Arial" w:cs="Arial"/>
          <w:color w:val="000000" w:themeColor="text1"/>
          <w:lang w:val="es-ES" w:eastAsia="es-MX"/>
        </w:rPr>
        <w:t>Los BIS son asociaciones público-privadas donde los recursos de inversión privada se utilizan en proyectos públicos con orientación social. Este mecanismo involucra un esquema de contrato de pagos por resultados, donde existe un contratante (gobierno), un inversor (privado), y un ejecutor que normalmente es una organización de desarrollo o filantrópica.</w:t>
      </w:r>
    </w:p>
    <w:p w14:paraId="47A43D60" w14:textId="6B998EA2" w:rsidR="5E6C54B8" w:rsidRDefault="5E6C54B8" w:rsidP="5E6C54B8">
      <w:pPr>
        <w:pStyle w:val="NormalWeb"/>
        <w:jc w:val="both"/>
        <w:rPr>
          <w:rFonts w:ascii="Arial" w:eastAsia="Caladea" w:hAnsi="Arial" w:cs="Arial"/>
          <w:color w:val="000000" w:themeColor="text1"/>
          <w:lang w:val="es-ES" w:eastAsia="es-MX"/>
        </w:rPr>
      </w:pPr>
    </w:p>
    <w:p w14:paraId="5A33C36A" w14:textId="3B0897C3" w:rsidR="006C0783" w:rsidRDefault="006C0783" w:rsidP="006C0783">
      <w:pPr>
        <w:pStyle w:val="NormalWeb"/>
        <w:jc w:val="both"/>
        <w:rPr>
          <w:rFonts w:ascii="Arial" w:eastAsia="Caladea" w:hAnsi="Arial" w:cs="Arial"/>
          <w:color w:val="000000"/>
          <w:lang w:val="es-ES" w:eastAsia="es-MX"/>
        </w:rPr>
      </w:pPr>
      <w:r w:rsidRPr="006C0783">
        <w:rPr>
          <w:rFonts w:ascii="Arial" w:eastAsia="Caladea" w:hAnsi="Arial" w:cs="Arial"/>
          <w:color w:val="000000"/>
          <w:lang w:val="es-ES" w:eastAsia="es-MX"/>
        </w:rPr>
        <w:t xml:space="preserve">Según un estudio de 2023 entre </w:t>
      </w:r>
      <w:proofErr w:type="spellStart"/>
      <w:r w:rsidRPr="006C0783">
        <w:rPr>
          <w:rFonts w:ascii="Arial" w:eastAsia="Caladea" w:hAnsi="Arial" w:cs="Arial"/>
          <w:color w:val="000000"/>
          <w:lang w:val="es-ES" w:eastAsia="es-MX"/>
        </w:rPr>
        <w:t>SibsCo</w:t>
      </w:r>
      <w:proofErr w:type="spellEnd"/>
      <w:r w:rsidRPr="006C0783">
        <w:rPr>
          <w:rFonts w:ascii="Arial" w:eastAsia="Caladea" w:hAnsi="Arial" w:cs="Arial"/>
          <w:color w:val="000000"/>
          <w:lang w:val="es-ES" w:eastAsia="es-MX"/>
        </w:rPr>
        <w:t xml:space="preserve"> y EAFIT, se trata de contratos de pagos por resultados que pacta un gobierno o un pagador con inversionistas privados a través prestadores de servicios, y con la supervisión de agencias de intermediación, para apalancar el capital privado a favor de proyectos sociales. Los BIS buscan mejorar la calidad de los servicios sociales, mitigar los riesgos y disminuir costos, aumentar el impacto social cuantificable alcanzado por los recursos públicos y flexibilizar el manejo de los proyectos sociales.</w:t>
      </w:r>
    </w:p>
    <w:p w14:paraId="53B2F2D9" w14:textId="77777777" w:rsidR="006C0783" w:rsidRDefault="006C0783">
      <w:pPr>
        <w:spacing w:after="160" w:line="259" w:lineRule="auto"/>
        <w:rPr>
          <w:rFonts w:ascii="Arial" w:hAnsi="Arial" w:cs="Arial"/>
          <w:color w:val="000000"/>
          <w:sz w:val="24"/>
          <w:szCs w:val="24"/>
        </w:rPr>
      </w:pPr>
      <w:r>
        <w:rPr>
          <w:rFonts w:ascii="Arial" w:hAnsi="Arial" w:cs="Arial"/>
          <w:color w:val="000000"/>
        </w:rPr>
        <w:br w:type="page"/>
      </w:r>
    </w:p>
    <w:p w14:paraId="52770506" w14:textId="19236837" w:rsidR="006C0783" w:rsidRDefault="006C0783" w:rsidP="006C0783">
      <w:pPr>
        <w:pStyle w:val="NormalWeb"/>
        <w:jc w:val="both"/>
        <w:rPr>
          <w:rFonts w:ascii="Arial" w:eastAsia="Caladea" w:hAnsi="Arial" w:cs="Arial"/>
          <w:color w:val="000000"/>
          <w:lang w:val="es-ES" w:eastAsia="es-MX"/>
        </w:rPr>
      </w:pPr>
      <w:r>
        <w:rPr>
          <w:rFonts w:ascii="Arial" w:eastAsia="Caladea" w:hAnsi="Arial" w:cs="Arial"/>
          <w:color w:val="000000"/>
          <w:lang w:val="es-ES" w:eastAsia="es-MX"/>
        </w:rPr>
        <w:lastRenderedPageBreak/>
        <w:t>P71</w:t>
      </w:r>
    </w:p>
    <w:p w14:paraId="096768E6" w14:textId="77777777" w:rsidR="006C0783" w:rsidRPr="006C0783" w:rsidRDefault="006C0783" w:rsidP="006C0783">
      <w:pPr>
        <w:ind w:firstLine="720"/>
        <w:rPr>
          <w:rFonts w:ascii="Arial" w:hAnsi="Arial" w:cs="Arial"/>
          <w:b/>
          <w:sz w:val="24"/>
          <w:szCs w:val="24"/>
        </w:rPr>
      </w:pPr>
      <w:r w:rsidRPr="006C0783">
        <w:rPr>
          <w:rFonts w:ascii="Arial" w:hAnsi="Arial" w:cs="Arial"/>
          <w:b/>
          <w:sz w:val="24"/>
          <w:szCs w:val="24"/>
        </w:rPr>
        <w:t>7.4.4 Bonos de Desarrollo y Bonos Ambientales (verdes y azules)</w:t>
      </w:r>
    </w:p>
    <w:p w14:paraId="5F2FFA86" w14:textId="77777777" w:rsidR="006C0783" w:rsidRPr="006C0783" w:rsidRDefault="006C0783" w:rsidP="006C0783">
      <w:pPr>
        <w:pStyle w:val="NormalWeb"/>
        <w:spacing w:before="0" w:beforeAutospacing="0" w:after="0" w:afterAutospacing="0"/>
        <w:jc w:val="both"/>
        <w:rPr>
          <w:rFonts w:ascii="Arial" w:eastAsia="Caladea" w:hAnsi="Arial" w:cs="Arial"/>
          <w:color w:val="000000"/>
          <w:lang w:val="es-ES" w:eastAsia="es-MX"/>
        </w:rPr>
      </w:pPr>
      <w:r w:rsidRPr="006C0783">
        <w:rPr>
          <w:rFonts w:ascii="Arial" w:eastAsia="Caladea" w:hAnsi="Arial" w:cs="Arial"/>
          <w:color w:val="000000"/>
          <w:lang w:val="es-ES" w:eastAsia="es-MX"/>
        </w:rPr>
        <w:t>Son bonos más “tradicionales” de renta fija pero que cuentan con objetivos sociales de desarrollo o ambientales claramente definidos. Pueden ser emitidos por gobiernos, banca multilateral y/o privados. Si bien no son instrumentos nuevos, su evolución permite incluirlos en el listado en tanto su enfoque social, el rigor en su aplicación y la medición de su impacto se ha venido transformando.</w:t>
      </w:r>
    </w:p>
    <w:p w14:paraId="4EAABEA5" w14:textId="77777777" w:rsidR="006C0783" w:rsidRPr="006C0783" w:rsidRDefault="441650B8" w:rsidP="006C0783">
      <w:pPr>
        <w:pStyle w:val="NormalWeb"/>
        <w:jc w:val="both"/>
        <w:rPr>
          <w:rFonts w:ascii="Arial" w:eastAsia="Caladea" w:hAnsi="Arial" w:cs="Arial"/>
          <w:color w:val="000000"/>
          <w:lang w:val="es-ES" w:eastAsia="es-MX"/>
        </w:rPr>
      </w:pPr>
      <w:r w:rsidRPr="5E6C54B8">
        <w:rPr>
          <w:rFonts w:ascii="Arial" w:eastAsia="Caladea" w:hAnsi="Arial" w:cs="Arial"/>
          <w:color w:val="000000" w:themeColor="text1"/>
          <w:lang w:val="es-ES" w:eastAsia="es-MX"/>
        </w:rPr>
        <w:t>Desde 2022, bajo el liderazgo del Ministerio de Hacienda y Crédito Público, Colombia adoptó un Marco de Referencia para la Emisión de Bonos Verdes, Sociales y Sostenibles. Esto establece los principios que se deben seguir para la selección, evaluación, gestión de recursos y compromisos de reporte a inversionistas de los proyectos incluidos en el Presupuesto General de la Nación (PGN), que se asocien a potenciales emisiones de dichos bonos.</w:t>
      </w:r>
    </w:p>
    <w:p w14:paraId="62DDAA5A" w14:textId="7030002B" w:rsidR="5E6C54B8" w:rsidRDefault="5E6C54B8" w:rsidP="5E6C54B8">
      <w:pPr>
        <w:pStyle w:val="NormalWeb"/>
        <w:jc w:val="both"/>
        <w:rPr>
          <w:rFonts w:ascii="Arial" w:eastAsia="Caladea" w:hAnsi="Arial" w:cs="Arial"/>
          <w:color w:val="000000" w:themeColor="text1"/>
          <w:lang w:val="es-ES" w:eastAsia="es-MX"/>
        </w:rPr>
      </w:pPr>
    </w:p>
    <w:p w14:paraId="0760A33A" w14:textId="77777777" w:rsidR="006C0783" w:rsidRPr="006C0783" w:rsidRDefault="006C0783" w:rsidP="006C0783">
      <w:pPr>
        <w:ind w:firstLine="720"/>
        <w:rPr>
          <w:rFonts w:ascii="Arial" w:hAnsi="Arial" w:cs="Arial"/>
          <w:b/>
          <w:sz w:val="24"/>
          <w:szCs w:val="24"/>
        </w:rPr>
      </w:pPr>
      <w:r w:rsidRPr="006C0783">
        <w:rPr>
          <w:rFonts w:ascii="Arial" w:hAnsi="Arial" w:cs="Arial"/>
          <w:b/>
          <w:sz w:val="24"/>
          <w:szCs w:val="24"/>
        </w:rPr>
        <w:t xml:space="preserve">7.4.5 Canje de Deuda por Naturaleza </w:t>
      </w:r>
    </w:p>
    <w:p w14:paraId="21628F09" w14:textId="77777777" w:rsidR="006C0783" w:rsidRPr="006C0783" w:rsidRDefault="441650B8" w:rsidP="006C0783">
      <w:pPr>
        <w:jc w:val="both"/>
        <w:rPr>
          <w:rFonts w:ascii="Arial" w:hAnsi="Arial" w:cs="Arial"/>
          <w:color w:val="000000"/>
          <w:sz w:val="24"/>
          <w:szCs w:val="24"/>
        </w:rPr>
      </w:pPr>
      <w:r w:rsidRPr="006C0783">
        <w:rPr>
          <w:rFonts w:ascii="Arial" w:hAnsi="Arial" w:cs="Arial"/>
          <w:sz w:val="24"/>
          <w:szCs w:val="24"/>
        </w:rPr>
        <w:t>Este puede entenderse como un instrumento financiero para la gestión y avance de la agenda</w:t>
      </w:r>
      <w:r w:rsidRPr="006C0783">
        <w:rPr>
          <w:rFonts w:ascii="Arial" w:hAnsi="Arial" w:cs="Arial"/>
          <w:color w:val="000000"/>
          <w:sz w:val="24"/>
          <w:szCs w:val="24"/>
        </w:rPr>
        <w:t xml:space="preserve"> ambiental. Si bien no es necesariamente un instrumento nuevo, en tanto Colombia ha firmado acuerdos de canje en los años 90 y en la primera década </w:t>
      </w:r>
      <w:r w:rsidRPr="006C0783">
        <w:rPr>
          <w:rFonts w:ascii="Arial" w:hAnsi="Arial" w:cs="Arial"/>
          <w:color w:val="000000"/>
          <w:sz w:val="24"/>
          <w:szCs w:val="24"/>
        </w:rPr>
        <w:lastRenderedPageBreak/>
        <w:t>del 2000</w:t>
      </w:r>
      <w:r w:rsidR="006C0783" w:rsidRPr="006C0783">
        <w:rPr>
          <w:rStyle w:val="Refdenotaalpie"/>
          <w:rFonts w:ascii="Arial" w:hAnsi="Arial" w:cs="Arial"/>
          <w:color w:val="000000"/>
          <w:sz w:val="24"/>
          <w:szCs w:val="24"/>
        </w:rPr>
        <w:footnoteReference w:id="16"/>
      </w:r>
      <w:r w:rsidRPr="006C0783">
        <w:rPr>
          <w:rFonts w:ascii="Arial" w:hAnsi="Arial" w:cs="Arial"/>
          <w:color w:val="000000"/>
          <w:sz w:val="24"/>
          <w:szCs w:val="24"/>
        </w:rPr>
        <w:t>, sí se considera novedosa la escala regional y global que desde el Gobierno Nacional se le quiere dar a la propuesta, además de las transformaciones culturales y económicas que implicaría.</w:t>
      </w:r>
    </w:p>
    <w:p w14:paraId="797027B7" w14:textId="4F2D4C96" w:rsidR="5E6C54B8" w:rsidRDefault="5E6C54B8" w:rsidP="5E6C54B8">
      <w:pPr>
        <w:jc w:val="both"/>
        <w:rPr>
          <w:rFonts w:ascii="Arial" w:hAnsi="Arial" w:cs="Arial"/>
          <w:color w:val="000000" w:themeColor="text1"/>
          <w:sz w:val="24"/>
          <w:szCs w:val="24"/>
        </w:rPr>
      </w:pPr>
    </w:p>
    <w:p w14:paraId="5D161121" w14:textId="481A15F4" w:rsidR="00942746" w:rsidRDefault="006C0783" w:rsidP="006C0783">
      <w:pPr>
        <w:pStyle w:val="NormalWeb"/>
        <w:jc w:val="both"/>
        <w:rPr>
          <w:rFonts w:ascii="Arial" w:eastAsia="Caladea" w:hAnsi="Arial" w:cs="Arial"/>
          <w:color w:val="000000"/>
          <w:lang w:val="es-ES" w:eastAsia="es-MX"/>
        </w:rPr>
      </w:pPr>
      <w:r w:rsidRPr="006C0783">
        <w:rPr>
          <w:rFonts w:ascii="Arial" w:eastAsia="Caladea" w:hAnsi="Arial" w:cs="Arial"/>
          <w:color w:val="000000"/>
          <w:lang w:val="es-ES" w:eastAsia="es-MX"/>
        </w:rPr>
        <w:t xml:space="preserve">La aplicabilidad, beneficios y retos de los instrumentos innovadores de financiación, se realizará a través del Sistema Nacional de Cooperación Internacional. Su objetivo fundamental será no sólo entender la potencialidad de estas modalidades </w:t>
      </w:r>
      <w:proofErr w:type="spellStart"/>
      <w:r w:rsidRPr="006C0783">
        <w:rPr>
          <w:rFonts w:ascii="Arial" w:eastAsia="Caladea" w:hAnsi="Arial" w:cs="Arial"/>
          <w:color w:val="000000"/>
          <w:lang w:val="es-ES" w:eastAsia="es-MX"/>
        </w:rPr>
        <w:t>multiactor</w:t>
      </w:r>
      <w:proofErr w:type="spellEnd"/>
      <w:r w:rsidRPr="006C0783">
        <w:rPr>
          <w:rFonts w:ascii="Arial" w:eastAsia="Caladea" w:hAnsi="Arial" w:cs="Arial"/>
          <w:color w:val="000000"/>
          <w:lang w:val="es-ES" w:eastAsia="es-MX"/>
        </w:rPr>
        <w:t xml:space="preserve"> en sectores, regiones y poblaciones específicas, sino además avanzar sustantivamente en la estructuración e implementación de modelos que realmente respondan y cuenten con la participación de las regiones y las poblaciones que más requieren del impacto que esto puede generar. </w:t>
      </w:r>
    </w:p>
    <w:p w14:paraId="2BC8FA9F" w14:textId="77777777" w:rsidR="00942746" w:rsidRDefault="00942746">
      <w:pPr>
        <w:spacing w:after="160" w:line="259" w:lineRule="auto"/>
        <w:rPr>
          <w:rFonts w:ascii="Arial" w:hAnsi="Arial" w:cs="Arial"/>
          <w:color w:val="000000"/>
          <w:sz w:val="24"/>
          <w:szCs w:val="24"/>
        </w:rPr>
      </w:pPr>
      <w:r>
        <w:rPr>
          <w:rFonts w:ascii="Arial" w:hAnsi="Arial" w:cs="Arial"/>
          <w:color w:val="000000"/>
        </w:rPr>
        <w:br w:type="page"/>
      </w:r>
    </w:p>
    <w:p w14:paraId="580B6477" w14:textId="2497E118" w:rsidR="006C0783" w:rsidRDefault="00942746" w:rsidP="006C0783">
      <w:pPr>
        <w:pStyle w:val="NormalWeb"/>
        <w:jc w:val="both"/>
        <w:rPr>
          <w:rFonts w:ascii="Arial" w:eastAsia="Caladea" w:hAnsi="Arial" w:cs="Arial"/>
          <w:color w:val="000000"/>
          <w:lang w:val="es-ES" w:eastAsia="es-MX"/>
        </w:rPr>
      </w:pPr>
      <w:r>
        <w:rPr>
          <w:rFonts w:ascii="Arial" w:eastAsia="Caladea" w:hAnsi="Arial" w:cs="Arial"/>
          <w:color w:val="000000"/>
          <w:lang w:val="es-ES" w:eastAsia="es-MX"/>
        </w:rPr>
        <w:lastRenderedPageBreak/>
        <w:t>P72</w:t>
      </w:r>
    </w:p>
    <w:p w14:paraId="71A31BED" w14:textId="19733482" w:rsidR="00942746" w:rsidRDefault="00942746" w:rsidP="006C0783">
      <w:pPr>
        <w:pStyle w:val="NormalWeb"/>
        <w:jc w:val="both"/>
        <w:rPr>
          <w:rFonts w:ascii="Arial" w:eastAsia="Caladea" w:hAnsi="Arial" w:cs="Arial"/>
          <w:color w:val="000000"/>
          <w:lang w:val="es-ES" w:eastAsia="es-MX"/>
        </w:rPr>
      </w:pPr>
    </w:p>
    <w:p w14:paraId="0DB4B4F0" w14:textId="0B3CAFD1" w:rsidR="00942746" w:rsidRPr="00942746" w:rsidRDefault="4B827571" w:rsidP="5E6C54B8">
      <w:pPr>
        <w:pStyle w:val="Ttulo1"/>
        <w:ind w:firstLine="720"/>
        <w:rPr>
          <w:rFonts w:ascii="Arial" w:hAnsi="Arial" w:cs="Arial"/>
          <w:b w:val="0"/>
          <w:bCs w:val="0"/>
          <w:sz w:val="24"/>
          <w:szCs w:val="24"/>
        </w:rPr>
      </w:pPr>
      <w:bookmarkStart w:id="48" w:name="_Toc151452910"/>
      <w:r w:rsidRPr="5E6C54B8">
        <w:rPr>
          <w:rFonts w:ascii="Arial" w:hAnsi="Arial" w:cs="Arial"/>
          <w:sz w:val="24"/>
          <w:szCs w:val="24"/>
          <w:highlight w:val="white"/>
        </w:rPr>
        <w:t>8. Gestión de Conocimiento e Innovación de la Cooperación</w:t>
      </w:r>
      <w:r w:rsidR="01C8D80E" w:rsidRPr="5E6C54B8">
        <w:rPr>
          <w:rFonts w:ascii="Arial" w:hAnsi="Arial" w:cs="Arial"/>
          <w:sz w:val="24"/>
          <w:szCs w:val="24"/>
          <w:highlight w:val="white"/>
        </w:rPr>
        <w:t xml:space="preserve"> </w:t>
      </w:r>
      <w:r w:rsidRPr="5E6C54B8">
        <w:rPr>
          <w:rFonts w:ascii="Arial" w:hAnsi="Arial" w:cs="Arial"/>
          <w:sz w:val="24"/>
          <w:szCs w:val="24"/>
          <w:highlight w:val="white"/>
        </w:rPr>
        <w:t>Internacional</w:t>
      </w:r>
      <w:bookmarkEnd w:id="48"/>
    </w:p>
    <w:p w14:paraId="688E20A5" w14:textId="77777777" w:rsidR="00942746" w:rsidRPr="00942746" w:rsidRDefault="00942746" w:rsidP="00942746">
      <w:pPr>
        <w:jc w:val="both"/>
        <w:rPr>
          <w:rFonts w:ascii="Arial" w:hAnsi="Arial" w:cs="Arial"/>
          <w:sz w:val="24"/>
          <w:szCs w:val="24"/>
          <w:lang w:val="es"/>
        </w:rPr>
      </w:pPr>
    </w:p>
    <w:p w14:paraId="2F874265" w14:textId="77777777" w:rsidR="00942746" w:rsidRPr="00942746" w:rsidRDefault="00942746" w:rsidP="00942746">
      <w:pPr>
        <w:jc w:val="both"/>
        <w:rPr>
          <w:rFonts w:ascii="Arial" w:hAnsi="Arial" w:cs="Arial"/>
          <w:sz w:val="24"/>
          <w:szCs w:val="24"/>
          <w:lang w:val="es"/>
        </w:rPr>
      </w:pPr>
      <w:r w:rsidRPr="00942746">
        <w:rPr>
          <w:rFonts w:ascii="Arial" w:hAnsi="Arial" w:cs="Arial"/>
          <w:sz w:val="24"/>
          <w:szCs w:val="24"/>
          <w:lang w:val="es"/>
        </w:rPr>
        <w:t xml:space="preserve">La aplicación de las tecnologías de la información y las comunicaciones, el resultado de la acumulación de conocimientos y saberes en el tiempo, así como las ventanas y oportunidades que con la pandemia trajo la virtualidad, son elementos importantes que se tienen en cuenta en la ENCI 2023-2026. Gestionar conocimiento implica no sólo garantizar la efectividad de las acciones previstas en la incidencia de la Cooperación Internacional, sino reflexionar sobre las grandes encrucijadas que como país y humanidad nos convocan en estos momentos de cambio. </w:t>
      </w:r>
    </w:p>
    <w:p w14:paraId="730AD81B" w14:textId="77777777" w:rsidR="00942746" w:rsidRPr="00942746" w:rsidRDefault="00942746" w:rsidP="00942746">
      <w:pPr>
        <w:jc w:val="both"/>
        <w:rPr>
          <w:rFonts w:ascii="Arial" w:hAnsi="Arial" w:cs="Arial"/>
          <w:sz w:val="24"/>
          <w:szCs w:val="24"/>
          <w:lang w:val="es"/>
        </w:rPr>
      </w:pPr>
    </w:p>
    <w:p w14:paraId="73B217CB" w14:textId="3EAD2303" w:rsidR="00942746" w:rsidRDefault="00942746" w:rsidP="00942746">
      <w:pPr>
        <w:pStyle w:val="NormalWeb"/>
        <w:jc w:val="both"/>
        <w:rPr>
          <w:rFonts w:ascii="Arial" w:hAnsi="Arial" w:cs="Arial"/>
          <w:lang w:val="es"/>
        </w:rPr>
      </w:pPr>
      <w:r w:rsidRPr="00942746">
        <w:rPr>
          <w:rFonts w:ascii="Arial" w:hAnsi="Arial" w:cs="Arial"/>
          <w:lang w:val="es"/>
        </w:rPr>
        <w:t>Es por esa razón, que la ENCI 2023-2026 tendrá en cuenta los instrumentos tecnológicos para el cumplimiento de los desafíos que se propone. El trabajo con la data y la analítica; el seguimiento, monitoreo y evaluación de los programas</w:t>
      </w:r>
    </w:p>
    <w:p w14:paraId="13250821" w14:textId="77777777" w:rsidR="00942746" w:rsidRDefault="00942746">
      <w:pPr>
        <w:spacing w:after="160" w:line="259" w:lineRule="auto"/>
        <w:rPr>
          <w:rFonts w:ascii="Arial" w:eastAsia="Times New Roman" w:hAnsi="Arial" w:cs="Arial"/>
          <w:sz w:val="24"/>
          <w:szCs w:val="24"/>
          <w:lang w:val="es" w:eastAsia="es-CO"/>
        </w:rPr>
      </w:pPr>
      <w:r>
        <w:rPr>
          <w:rFonts w:ascii="Arial" w:hAnsi="Arial" w:cs="Arial"/>
          <w:lang w:val="es"/>
        </w:rPr>
        <w:br w:type="page"/>
      </w:r>
    </w:p>
    <w:p w14:paraId="35454D24" w14:textId="5E1062AA" w:rsidR="00942746" w:rsidRDefault="00942746" w:rsidP="00942746">
      <w:pPr>
        <w:pStyle w:val="NormalWeb"/>
        <w:jc w:val="both"/>
        <w:rPr>
          <w:rFonts w:ascii="Arial" w:eastAsia="Caladea" w:hAnsi="Arial" w:cs="Arial"/>
          <w:color w:val="000000"/>
          <w:lang w:val="es-ES" w:eastAsia="es-MX"/>
        </w:rPr>
      </w:pPr>
      <w:r>
        <w:rPr>
          <w:rFonts w:ascii="Arial" w:eastAsia="Caladea" w:hAnsi="Arial" w:cs="Arial"/>
          <w:color w:val="000000"/>
          <w:lang w:val="es-ES" w:eastAsia="es-MX"/>
        </w:rPr>
        <w:lastRenderedPageBreak/>
        <w:t>P73</w:t>
      </w:r>
    </w:p>
    <w:p w14:paraId="153FBD08" w14:textId="77777777" w:rsidR="00942746" w:rsidRPr="00942746" w:rsidRDefault="00942746" w:rsidP="00942746">
      <w:pPr>
        <w:jc w:val="both"/>
        <w:rPr>
          <w:rFonts w:ascii="Arial" w:hAnsi="Arial" w:cs="Arial"/>
          <w:sz w:val="24"/>
          <w:szCs w:val="24"/>
          <w:lang w:val="es"/>
        </w:rPr>
      </w:pPr>
      <w:r w:rsidRPr="00942746">
        <w:rPr>
          <w:rFonts w:ascii="Arial" w:hAnsi="Arial" w:cs="Arial"/>
          <w:sz w:val="24"/>
          <w:szCs w:val="24"/>
          <w:lang w:val="es"/>
        </w:rPr>
        <w:t xml:space="preserve">proyectos e iniciativas de cooperación internacional; el mejoramiento continuo de los procesos institucionales con los que se gestiona la cooperación internacional, así como la normatividad vigente y la requerida para llevar a cabo la labor siempre implementando mejoras y optimizando el ejercicio de la gestión de recursos, contribuirán a dar el valor agregado que se espera. </w:t>
      </w:r>
    </w:p>
    <w:p w14:paraId="494399B9" w14:textId="77777777" w:rsidR="00942746" w:rsidRPr="00942746" w:rsidRDefault="00942746" w:rsidP="00942746">
      <w:pPr>
        <w:pStyle w:val="Ttulo2"/>
        <w:spacing w:before="360" w:after="80" w:line="259" w:lineRule="auto"/>
        <w:ind w:left="1800" w:hanging="720"/>
        <w:rPr>
          <w:rFonts w:ascii="Arial" w:eastAsia="Calibri" w:hAnsi="Arial" w:cs="Arial"/>
          <w:b w:val="0"/>
          <w:bCs w:val="0"/>
          <w:sz w:val="24"/>
          <w:szCs w:val="24"/>
        </w:rPr>
      </w:pPr>
      <w:bookmarkStart w:id="49" w:name="_Toc151452911"/>
      <w:r w:rsidRPr="00942746">
        <w:rPr>
          <w:rFonts w:ascii="Arial" w:eastAsia="Calibri" w:hAnsi="Arial" w:cs="Arial"/>
          <w:sz w:val="24"/>
          <w:szCs w:val="24"/>
          <w:lang w:val="es"/>
        </w:rPr>
        <w:t xml:space="preserve">8.1. </w:t>
      </w:r>
      <w:r w:rsidRPr="00942746">
        <w:rPr>
          <w:rFonts w:ascii="Arial" w:eastAsia="Calibri" w:hAnsi="Arial" w:cs="Arial"/>
          <w:sz w:val="24"/>
          <w:szCs w:val="24"/>
        </w:rPr>
        <w:t>Seguimiento y evaluación de la Cooperación Internacional</w:t>
      </w:r>
      <w:bookmarkEnd w:id="49"/>
    </w:p>
    <w:p w14:paraId="416D226D" w14:textId="77777777" w:rsidR="00942746" w:rsidRPr="00942746" w:rsidRDefault="00942746" w:rsidP="00942746">
      <w:pPr>
        <w:spacing w:before="3"/>
        <w:jc w:val="both"/>
        <w:rPr>
          <w:rFonts w:ascii="Arial" w:hAnsi="Arial" w:cs="Arial"/>
          <w:sz w:val="24"/>
          <w:szCs w:val="24"/>
        </w:rPr>
      </w:pPr>
      <w:r w:rsidRPr="00942746">
        <w:rPr>
          <w:rFonts w:ascii="Arial" w:hAnsi="Arial" w:cs="Arial"/>
          <w:b/>
          <w:bCs/>
          <w:color w:val="000000" w:themeColor="text1"/>
          <w:sz w:val="24"/>
          <w:szCs w:val="24"/>
          <w:lang w:val="es"/>
        </w:rPr>
        <w:t xml:space="preserve"> </w:t>
      </w:r>
    </w:p>
    <w:p w14:paraId="12CE8FBC" w14:textId="62B7D8A6" w:rsidR="00942746" w:rsidRDefault="4B827571" w:rsidP="00942746">
      <w:pPr>
        <w:jc w:val="both"/>
        <w:rPr>
          <w:rFonts w:ascii="Arial" w:hAnsi="Arial" w:cs="Arial"/>
          <w:color w:val="000000" w:themeColor="text1"/>
          <w:sz w:val="24"/>
          <w:szCs w:val="24"/>
          <w:lang w:val="es"/>
        </w:rPr>
      </w:pPr>
      <w:r w:rsidRPr="5E6C54B8">
        <w:rPr>
          <w:rFonts w:ascii="Arial" w:hAnsi="Arial" w:cs="Arial"/>
          <w:color w:val="000000" w:themeColor="text1"/>
          <w:sz w:val="24"/>
          <w:szCs w:val="24"/>
          <w:lang w:val="es"/>
        </w:rPr>
        <w:t xml:space="preserve">La transparencia y efectividad en la ejecución de la ENCI, es un mandato fundamental y un compromiso institucional que deviene del mismo Plan Nacional de Desarrollo 2022-2026 “Colombia, Potencia mundial de la vida”. </w:t>
      </w:r>
      <w:r w:rsidRPr="5E6C54B8">
        <w:rPr>
          <w:rFonts w:ascii="Arial" w:hAnsi="Arial" w:cs="Arial"/>
          <w:sz w:val="24"/>
          <w:szCs w:val="24"/>
        </w:rPr>
        <w:t xml:space="preserve"> </w:t>
      </w:r>
      <w:r w:rsidRPr="5E6C54B8">
        <w:rPr>
          <w:rFonts w:ascii="Arial" w:hAnsi="Arial" w:cs="Arial"/>
          <w:color w:val="000000" w:themeColor="text1"/>
          <w:sz w:val="24"/>
          <w:szCs w:val="24"/>
          <w:lang w:val="es"/>
        </w:rPr>
        <w:t>En tal sentido, se realizarán acciones de seguimiento a los planes sectoriales temáticos y territoriales del Sistema Nacional de Cooperación Internacional SNCI. Así mismo, para cada una de las líneas de acción y objetivos se hará una adecuación del sistema de información de la cooperación internacional.</w:t>
      </w:r>
      <w:r w:rsidR="6BA4E98E" w:rsidRPr="5E6C54B8">
        <w:rPr>
          <w:rFonts w:ascii="Arial" w:hAnsi="Arial" w:cs="Arial"/>
          <w:color w:val="000000" w:themeColor="text1"/>
          <w:sz w:val="24"/>
          <w:szCs w:val="24"/>
          <w:lang w:val="es"/>
        </w:rPr>
        <w:t>ve</w:t>
      </w:r>
    </w:p>
    <w:p w14:paraId="7D2F6C1F" w14:textId="77777777" w:rsidR="00942746" w:rsidRDefault="00942746">
      <w:pPr>
        <w:spacing w:after="160" w:line="259" w:lineRule="auto"/>
        <w:rPr>
          <w:rFonts w:ascii="Arial" w:hAnsi="Arial" w:cs="Arial"/>
          <w:color w:val="000000" w:themeColor="text1"/>
          <w:sz w:val="24"/>
          <w:szCs w:val="24"/>
          <w:lang w:val="es"/>
        </w:rPr>
      </w:pPr>
      <w:r>
        <w:rPr>
          <w:rFonts w:ascii="Arial" w:hAnsi="Arial" w:cs="Arial"/>
          <w:color w:val="000000" w:themeColor="text1"/>
          <w:sz w:val="24"/>
          <w:szCs w:val="24"/>
          <w:lang w:val="es"/>
        </w:rPr>
        <w:br w:type="page"/>
      </w:r>
    </w:p>
    <w:p w14:paraId="3C41AA44" w14:textId="6726AA82" w:rsidR="00942746" w:rsidRDefault="00942746" w:rsidP="00942746">
      <w:pPr>
        <w:jc w:val="both"/>
        <w:rPr>
          <w:rFonts w:ascii="Arial" w:hAnsi="Arial" w:cs="Arial"/>
          <w:sz w:val="24"/>
          <w:szCs w:val="24"/>
        </w:rPr>
      </w:pPr>
      <w:r>
        <w:rPr>
          <w:rFonts w:ascii="Arial" w:hAnsi="Arial" w:cs="Arial"/>
          <w:sz w:val="24"/>
          <w:szCs w:val="24"/>
        </w:rPr>
        <w:lastRenderedPageBreak/>
        <w:t>P74</w:t>
      </w:r>
    </w:p>
    <w:p w14:paraId="516831E4" w14:textId="254ECA8D" w:rsidR="00942746" w:rsidRDefault="00942746" w:rsidP="00942746">
      <w:pPr>
        <w:jc w:val="both"/>
        <w:rPr>
          <w:rFonts w:ascii="Arial" w:hAnsi="Arial" w:cs="Arial"/>
          <w:sz w:val="24"/>
          <w:szCs w:val="24"/>
        </w:rPr>
      </w:pPr>
    </w:p>
    <w:p w14:paraId="091622DE" w14:textId="77777777" w:rsidR="00942746" w:rsidRPr="00942746" w:rsidRDefault="4B827571" w:rsidP="5E6C54B8">
      <w:pPr>
        <w:spacing w:before="161"/>
        <w:jc w:val="both"/>
        <w:rPr>
          <w:rFonts w:ascii="Arial" w:hAnsi="Arial" w:cs="Arial"/>
          <w:color w:val="000000" w:themeColor="text1"/>
          <w:sz w:val="24"/>
          <w:szCs w:val="24"/>
        </w:rPr>
      </w:pPr>
      <w:r w:rsidRPr="5E6C54B8">
        <w:rPr>
          <w:rFonts w:ascii="Arial" w:hAnsi="Arial" w:cs="Arial"/>
          <w:color w:val="000000" w:themeColor="text1"/>
          <w:sz w:val="24"/>
          <w:szCs w:val="24"/>
        </w:rPr>
        <w:t xml:space="preserve">Se buscará garantizar una distribución equitativa del impacto de las acciones de cooperación internacional, a partir del monitoreo constante, con resultados mensuales, trimestrales, semestrales y anuales, y con una analítica anual que permita la permanente corrección y visibilización de los avances para el logro de los indicadores, metas y objetivos propuestos en esta Estrategia. También, se implementará una estrategia de seguimiento a los recursos destinados a la paz. </w:t>
      </w:r>
    </w:p>
    <w:p w14:paraId="31446682" w14:textId="77777777" w:rsidR="00942746" w:rsidRPr="00942746" w:rsidRDefault="4B827571" w:rsidP="00942746">
      <w:pPr>
        <w:shd w:val="clear" w:color="auto" w:fill="FFFFFF" w:themeFill="background1"/>
        <w:spacing w:before="161"/>
        <w:jc w:val="both"/>
        <w:rPr>
          <w:rFonts w:ascii="Arial" w:hAnsi="Arial" w:cs="Arial"/>
          <w:sz w:val="24"/>
          <w:szCs w:val="24"/>
        </w:rPr>
      </w:pPr>
      <w:r w:rsidRPr="5E6C54B8">
        <w:rPr>
          <w:rFonts w:ascii="Arial" w:hAnsi="Arial" w:cs="Arial"/>
          <w:sz w:val="24"/>
          <w:szCs w:val="24"/>
          <w:lang w:val="es"/>
        </w:rPr>
        <w:t>Para ello, se dará vida a la metodología de monitoreo y seguimiento de la cooperación internacional, que pretende evaluar las gestiones que las entidades nacionales y locales realizan para acercar la cooperación al beneficio de las comunidades. Lo anterior, a través de:</w:t>
      </w:r>
    </w:p>
    <w:p w14:paraId="281D441F" w14:textId="77777777" w:rsidR="00942746" w:rsidRPr="00942746" w:rsidRDefault="00942746" w:rsidP="00942746">
      <w:pPr>
        <w:shd w:val="clear" w:color="auto" w:fill="FFFFFF" w:themeFill="background1"/>
        <w:spacing w:before="161"/>
        <w:jc w:val="both"/>
        <w:rPr>
          <w:rFonts w:ascii="Arial" w:hAnsi="Arial" w:cs="Arial"/>
          <w:sz w:val="24"/>
          <w:szCs w:val="24"/>
          <w:lang w:val="es"/>
        </w:rPr>
      </w:pPr>
    </w:p>
    <w:p w14:paraId="05CB2A43" w14:textId="77777777" w:rsidR="00942746" w:rsidRPr="00942746" w:rsidRDefault="00942746" w:rsidP="00942746">
      <w:pPr>
        <w:pStyle w:val="Prrafodelista"/>
        <w:numPr>
          <w:ilvl w:val="0"/>
          <w:numId w:val="33"/>
        </w:numPr>
        <w:shd w:val="clear" w:color="auto" w:fill="FFFFFF" w:themeFill="background1"/>
        <w:rPr>
          <w:rFonts w:ascii="Arial" w:hAnsi="Arial" w:cs="Arial"/>
          <w:sz w:val="24"/>
          <w:szCs w:val="24"/>
          <w:lang w:val="es"/>
        </w:rPr>
      </w:pPr>
      <w:r w:rsidRPr="00942746">
        <w:rPr>
          <w:rFonts w:ascii="Arial" w:hAnsi="Arial" w:cs="Arial"/>
          <w:sz w:val="24"/>
          <w:szCs w:val="24"/>
          <w:lang w:val="es"/>
        </w:rPr>
        <w:t xml:space="preserve">La implementación de mediciones y/o evaluaciones referidas en las iniciativas (Oferta y Demanda) </w:t>
      </w:r>
      <w:proofErr w:type="spellStart"/>
      <w:r w:rsidRPr="00942746">
        <w:rPr>
          <w:rFonts w:ascii="Arial" w:hAnsi="Arial" w:cs="Arial"/>
          <w:sz w:val="24"/>
          <w:szCs w:val="24"/>
          <w:lang w:val="es"/>
        </w:rPr>
        <w:t>territorializadas</w:t>
      </w:r>
      <w:proofErr w:type="spellEnd"/>
      <w:r w:rsidRPr="00942746">
        <w:rPr>
          <w:rFonts w:ascii="Arial" w:hAnsi="Arial" w:cs="Arial"/>
          <w:sz w:val="24"/>
          <w:szCs w:val="24"/>
          <w:lang w:val="es"/>
        </w:rPr>
        <w:t>.</w:t>
      </w:r>
    </w:p>
    <w:p w14:paraId="5E210D60" w14:textId="77777777" w:rsidR="00942746" w:rsidRPr="00942746" w:rsidRDefault="00942746" w:rsidP="00942746">
      <w:pPr>
        <w:pStyle w:val="Prrafodelista"/>
        <w:numPr>
          <w:ilvl w:val="0"/>
          <w:numId w:val="33"/>
        </w:numPr>
        <w:shd w:val="clear" w:color="auto" w:fill="FFFFFF" w:themeFill="background1"/>
        <w:rPr>
          <w:rFonts w:ascii="Arial" w:hAnsi="Arial" w:cs="Arial"/>
          <w:sz w:val="24"/>
          <w:szCs w:val="24"/>
          <w:lang w:val="es"/>
        </w:rPr>
      </w:pPr>
      <w:r w:rsidRPr="00942746">
        <w:rPr>
          <w:rFonts w:ascii="Arial" w:hAnsi="Arial" w:cs="Arial"/>
          <w:sz w:val="24"/>
          <w:szCs w:val="24"/>
          <w:lang w:val="es"/>
        </w:rPr>
        <w:t>Capacidad de respuesta de las entidades en la formulación e implementación de proyectos de Cooperación Internacional.</w:t>
      </w:r>
    </w:p>
    <w:p w14:paraId="350B0F31" w14:textId="77777777" w:rsidR="00942746" w:rsidRPr="00942746" w:rsidRDefault="00942746" w:rsidP="00942746">
      <w:pPr>
        <w:pStyle w:val="Prrafodelista"/>
        <w:numPr>
          <w:ilvl w:val="0"/>
          <w:numId w:val="33"/>
        </w:numPr>
        <w:shd w:val="clear" w:color="auto" w:fill="FFFFFF" w:themeFill="background1"/>
        <w:rPr>
          <w:rFonts w:ascii="Arial" w:hAnsi="Arial" w:cs="Arial"/>
          <w:sz w:val="24"/>
          <w:szCs w:val="24"/>
          <w:lang w:val="es"/>
        </w:rPr>
      </w:pPr>
      <w:r w:rsidRPr="00942746">
        <w:rPr>
          <w:rFonts w:ascii="Arial" w:hAnsi="Arial" w:cs="Arial"/>
          <w:sz w:val="24"/>
          <w:szCs w:val="24"/>
          <w:lang w:val="es"/>
        </w:rPr>
        <w:t>Orientación de las acciones hacia el cumplimiento de las líneas estratégicas descritas en la presente ENCI.</w:t>
      </w:r>
    </w:p>
    <w:p w14:paraId="0452932F" w14:textId="77777777" w:rsidR="00942746" w:rsidRPr="00942746" w:rsidRDefault="00942746" w:rsidP="00942746">
      <w:pPr>
        <w:pStyle w:val="Prrafodelista"/>
        <w:numPr>
          <w:ilvl w:val="0"/>
          <w:numId w:val="33"/>
        </w:numPr>
        <w:shd w:val="clear" w:color="auto" w:fill="FFFFFF" w:themeFill="background1"/>
        <w:rPr>
          <w:rFonts w:ascii="Arial" w:hAnsi="Arial" w:cs="Arial"/>
          <w:sz w:val="24"/>
          <w:szCs w:val="24"/>
          <w:lang w:val="es"/>
        </w:rPr>
      </w:pPr>
      <w:r w:rsidRPr="00942746">
        <w:rPr>
          <w:rFonts w:ascii="Arial" w:hAnsi="Arial" w:cs="Arial"/>
          <w:sz w:val="24"/>
          <w:szCs w:val="24"/>
          <w:lang w:val="es"/>
        </w:rPr>
        <w:t>Fortalecimiento de la atención de los sujetos de especial protección constitucional (Enfoques diferenciales).</w:t>
      </w:r>
    </w:p>
    <w:p w14:paraId="6EE53761" w14:textId="77777777" w:rsidR="00942746" w:rsidRPr="00942746" w:rsidRDefault="00942746" w:rsidP="00942746">
      <w:pPr>
        <w:pStyle w:val="Prrafodelista"/>
        <w:numPr>
          <w:ilvl w:val="0"/>
          <w:numId w:val="33"/>
        </w:numPr>
        <w:shd w:val="clear" w:color="auto" w:fill="FFFFFF" w:themeFill="background1"/>
        <w:rPr>
          <w:rFonts w:ascii="Arial" w:hAnsi="Arial" w:cs="Arial"/>
          <w:sz w:val="24"/>
          <w:szCs w:val="24"/>
          <w:lang w:val="es"/>
        </w:rPr>
      </w:pPr>
      <w:r w:rsidRPr="00942746">
        <w:rPr>
          <w:rFonts w:ascii="Arial" w:hAnsi="Arial" w:cs="Arial"/>
          <w:sz w:val="24"/>
          <w:szCs w:val="24"/>
          <w:lang w:val="es"/>
        </w:rPr>
        <w:lastRenderedPageBreak/>
        <w:t xml:space="preserve">La </w:t>
      </w:r>
      <w:proofErr w:type="spellStart"/>
      <w:r w:rsidRPr="00942746">
        <w:rPr>
          <w:rFonts w:ascii="Arial" w:hAnsi="Arial" w:cs="Arial"/>
          <w:sz w:val="24"/>
          <w:szCs w:val="24"/>
          <w:lang w:val="es"/>
        </w:rPr>
        <w:t>territorialización</w:t>
      </w:r>
      <w:proofErr w:type="spellEnd"/>
      <w:r w:rsidRPr="00942746">
        <w:rPr>
          <w:rFonts w:ascii="Arial" w:hAnsi="Arial" w:cs="Arial"/>
          <w:sz w:val="24"/>
          <w:szCs w:val="24"/>
          <w:lang w:val="es"/>
        </w:rPr>
        <w:t xml:space="preserve"> de la implementación de los acuerdos de Paz.   </w:t>
      </w:r>
    </w:p>
    <w:p w14:paraId="6A8A851D" w14:textId="77777777" w:rsidR="00942746" w:rsidRPr="00942746" w:rsidRDefault="00942746" w:rsidP="00942746">
      <w:pPr>
        <w:shd w:val="clear" w:color="auto" w:fill="FFFFFF" w:themeFill="background1"/>
        <w:jc w:val="both"/>
        <w:rPr>
          <w:rFonts w:ascii="Arial" w:hAnsi="Arial" w:cs="Arial"/>
          <w:sz w:val="24"/>
          <w:szCs w:val="24"/>
          <w:lang w:val="es"/>
        </w:rPr>
      </w:pPr>
    </w:p>
    <w:p w14:paraId="5F21938F" w14:textId="77777777" w:rsidR="00942746" w:rsidRPr="00942746" w:rsidRDefault="00942746" w:rsidP="00942746">
      <w:pPr>
        <w:shd w:val="clear" w:color="auto" w:fill="FFFFFF" w:themeFill="background1"/>
        <w:jc w:val="both"/>
        <w:rPr>
          <w:rFonts w:ascii="Arial" w:hAnsi="Arial" w:cs="Arial"/>
          <w:sz w:val="24"/>
          <w:szCs w:val="24"/>
          <w:lang w:val="es"/>
        </w:rPr>
      </w:pPr>
      <w:r w:rsidRPr="00942746">
        <w:rPr>
          <w:rFonts w:ascii="Arial" w:hAnsi="Arial" w:cs="Arial"/>
          <w:sz w:val="24"/>
          <w:szCs w:val="24"/>
          <w:lang w:val="es"/>
        </w:rPr>
        <w:t xml:space="preserve">Para lograr la materialización de los aspectos anteriormente descritos, desde APC Colombia se realizará incidencia desde las mesas sectoriales y territoriales del Sistema Nacional de Cooperación Internacional SNCI. </w:t>
      </w:r>
    </w:p>
    <w:p w14:paraId="5ABD4B14" w14:textId="710518D7" w:rsidR="00942746" w:rsidRDefault="00942746" w:rsidP="00942746">
      <w:pPr>
        <w:jc w:val="both"/>
        <w:rPr>
          <w:rFonts w:ascii="Arial" w:hAnsi="Arial" w:cs="Arial"/>
          <w:sz w:val="24"/>
          <w:szCs w:val="24"/>
          <w:lang w:val="es"/>
        </w:rPr>
      </w:pPr>
      <w:r>
        <w:br/>
      </w:r>
      <w:r w:rsidR="4B827571" w:rsidRPr="5E6C54B8">
        <w:rPr>
          <w:rFonts w:ascii="Arial" w:hAnsi="Arial" w:cs="Arial"/>
          <w:sz w:val="24"/>
          <w:szCs w:val="24"/>
          <w:lang w:val="es"/>
        </w:rPr>
        <w:t>Finalmente, el Gobierno de Colombia participa activamente de los escenarios regionales y multilaterales de la Medición, Monitoreo y Eficacia de la Cooperación Internacional con el fin de optimizar la forma de evaluar la cooperación que se otorga y se recibe, participando en espacios como la Alianza Global para la Eficacia del Desarrollo - AGCED, el mecanismo</w:t>
      </w:r>
    </w:p>
    <w:p w14:paraId="149AE50D" w14:textId="77777777" w:rsidR="00942746" w:rsidRDefault="00942746">
      <w:pPr>
        <w:spacing w:after="160" w:line="259" w:lineRule="auto"/>
        <w:rPr>
          <w:rFonts w:ascii="Arial" w:hAnsi="Arial" w:cs="Arial"/>
          <w:sz w:val="24"/>
          <w:szCs w:val="24"/>
          <w:lang w:val="es"/>
        </w:rPr>
      </w:pPr>
      <w:r>
        <w:rPr>
          <w:rFonts w:ascii="Arial" w:hAnsi="Arial" w:cs="Arial"/>
          <w:sz w:val="24"/>
          <w:szCs w:val="24"/>
          <w:lang w:val="es"/>
        </w:rPr>
        <w:br w:type="page"/>
      </w:r>
    </w:p>
    <w:p w14:paraId="7E0DF776" w14:textId="1B830A1B" w:rsidR="00942746" w:rsidRDefault="00942746" w:rsidP="00942746">
      <w:pPr>
        <w:jc w:val="both"/>
        <w:rPr>
          <w:rFonts w:ascii="Arial" w:hAnsi="Arial" w:cs="Arial"/>
          <w:sz w:val="24"/>
          <w:szCs w:val="24"/>
        </w:rPr>
      </w:pPr>
      <w:r>
        <w:rPr>
          <w:rFonts w:ascii="Arial" w:hAnsi="Arial" w:cs="Arial"/>
          <w:sz w:val="24"/>
          <w:szCs w:val="24"/>
        </w:rPr>
        <w:lastRenderedPageBreak/>
        <w:t>P75</w:t>
      </w:r>
    </w:p>
    <w:p w14:paraId="0D277CA3" w14:textId="3EE52FFD" w:rsidR="00942746" w:rsidRDefault="00942746" w:rsidP="00942746">
      <w:pPr>
        <w:jc w:val="both"/>
        <w:rPr>
          <w:rFonts w:ascii="Arial" w:hAnsi="Arial" w:cs="Arial"/>
          <w:sz w:val="24"/>
          <w:szCs w:val="24"/>
        </w:rPr>
      </w:pPr>
    </w:p>
    <w:p w14:paraId="38500585" w14:textId="77777777" w:rsidR="00942746" w:rsidRPr="00942746" w:rsidRDefault="00942746" w:rsidP="00942746">
      <w:pPr>
        <w:shd w:val="clear" w:color="auto" w:fill="FFFFFF" w:themeFill="background1"/>
        <w:jc w:val="both"/>
        <w:rPr>
          <w:rFonts w:ascii="Arial" w:hAnsi="Arial" w:cs="Arial"/>
          <w:sz w:val="24"/>
          <w:szCs w:val="24"/>
          <w:lang w:val="es"/>
        </w:rPr>
      </w:pPr>
      <w:r w:rsidRPr="00942746">
        <w:rPr>
          <w:rFonts w:ascii="Arial" w:hAnsi="Arial" w:cs="Arial"/>
          <w:sz w:val="24"/>
          <w:szCs w:val="24"/>
          <w:lang w:val="es"/>
        </w:rPr>
        <w:t xml:space="preserve">Apoyo Oficial Total al Desarrollo Sostenible – TOSSD (por sus siglas en inglés) y del piloto de medición del ODS 17.5.1. de la Conferencia de las Naciones Unidas sobre Comercio y Desarrollo UNCTAD (por sus siglas en inglés), entre otros. </w:t>
      </w:r>
    </w:p>
    <w:p w14:paraId="70F08BF7" w14:textId="77777777" w:rsidR="00942746" w:rsidRPr="00942746" w:rsidRDefault="00942746" w:rsidP="00942746">
      <w:pPr>
        <w:shd w:val="clear" w:color="auto" w:fill="FFFFFF" w:themeFill="background1"/>
        <w:jc w:val="both"/>
        <w:rPr>
          <w:rFonts w:ascii="Arial" w:hAnsi="Arial" w:cs="Arial"/>
          <w:sz w:val="24"/>
          <w:szCs w:val="24"/>
          <w:lang w:val="es"/>
        </w:rPr>
      </w:pPr>
    </w:p>
    <w:p w14:paraId="57367BF7" w14:textId="77777777" w:rsidR="00942746" w:rsidRPr="00942746" w:rsidRDefault="00942746" w:rsidP="00942746">
      <w:pPr>
        <w:spacing w:line="259" w:lineRule="auto"/>
        <w:jc w:val="both"/>
        <w:rPr>
          <w:rFonts w:ascii="Arial" w:hAnsi="Arial" w:cs="Arial"/>
          <w:sz w:val="24"/>
          <w:szCs w:val="24"/>
          <w:lang w:val="es"/>
        </w:rPr>
      </w:pPr>
      <w:r w:rsidRPr="00942746">
        <w:rPr>
          <w:rFonts w:ascii="Arial" w:hAnsi="Arial" w:cs="Arial"/>
          <w:sz w:val="24"/>
          <w:szCs w:val="24"/>
          <w:lang w:val="es"/>
        </w:rPr>
        <w:t xml:space="preserve">La presencia en estos escenarios garantiza que países como Colombia -país del Sur Global, receptor y oferente de Cooperación – pueda participar activamente en los espacios en los cuales se define cómo se mide y realiza seguimiento a las acciones de la Cooperación Internacional; en las que también se impulsan los conceptos de Desarrollo en Transición y Desarrollo Multidimensional. </w:t>
      </w:r>
    </w:p>
    <w:p w14:paraId="603E88AC" w14:textId="77777777" w:rsidR="00942746" w:rsidRPr="00942746" w:rsidRDefault="00942746" w:rsidP="00942746">
      <w:pPr>
        <w:spacing w:line="259" w:lineRule="auto"/>
        <w:jc w:val="both"/>
        <w:rPr>
          <w:rFonts w:ascii="Arial" w:hAnsi="Arial" w:cs="Arial"/>
          <w:sz w:val="24"/>
          <w:szCs w:val="24"/>
          <w:lang w:val="es"/>
        </w:rPr>
      </w:pPr>
    </w:p>
    <w:p w14:paraId="5A0E156F" w14:textId="77777777" w:rsidR="00942746" w:rsidRPr="00942746" w:rsidRDefault="00942746" w:rsidP="00942746">
      <w:pPr>
        <w:pStyle w:val="Ttulo2"/>
        <w:rPr>
          <w:rFonts w:ascii="Arial" w:eastAsia="Calibri" w:hAnsi="Arial" w:cs="Arial"/>
          <w:b w:val="0"/>
          <w:bCs w:val="0"/>
          <w:sz w:val="24"/>
          <w:szCs w:val="24"/>
          <w:lang w:val="es"/>
        </w:rPr>
      </w:pPr>
      <w:bookmarkStart w:id="50" w:name="_Toc151452912"/>
      <w:r w:rsidRPr="00942746">
        <w:rPr>
          <w:rFonts w:ascii="Arial" w:eastAsia="Calibri" w:hAnsi="Arial" w:cs="Arial"/>
          <w:sz w:val="24"/>
          <w:szCs w:val="24"/>
          <w:lang w:val="es"/>
        </w:rPr>
        <w:t>8.2 Estrategia gestión de Conocimiento y la innovación para la Cooperación Internacional</w:t>
      </w:r>
      <w:bookmarkEnd w:id="50"/>
      <w:r w:rsidRPr="00942746">
        <w:rPr>
          <w:rFonts w:ascii="Arial" w:eastAsia="Calibri" w:hAnsi="Arial" w:cs="Arial"/>
          <w:sz w:val="24"/>
          <w:szCs w:val="24"/>
          <w:lang w:val="es"/>
        </w:rPr>
        <w:t xml:space="preserve"> </w:t>
      </w:r>
    </w:p>
    <w:p w14:paraId="69593331" w14:textId="77777777" w:rsidR="00942746" w:rsidRPr="00942746" w:rsidRDefault="00942746" w:rsidP="00942746">
      <w:pPr>
        <w:pStyle w:val="Ttulo1"/>
        <w:ind w:left="720"/>
        <w:rPr>
          <w:rFonts w:ascii="Arial" w:eastAsia="Calibri" w:hAnsi="Arial" w:cs="Arial"/>
          <w:b w:val="0"/>
          <w:bCs w:val="0"/>
          <w:sz w:val="24"/>
          <w:szCs w:val="24"/>
          <w:lang w:val="es"/>
        </w:rPr>
      </w:pPr>
    </w:p>
    <w:p w14:paraId="796ECE47" w14:textId="0810F015" w:rsidR="00916EC1" w:rsidRDefault="00942746" w:rsidP="00942746">
      <w:pPr>
        <w:jc w:val="both"/>
        <w:rPr>
          <w:rFonts w:ascii="Arial" w:hAnsi="Arial" w:cs="Arial"/>
          <w:sz w:val="24"/>
          <w:szCs w:val="24"/>
          <w:lang w:val="es"/>
        </w:rPr>
      </w:pPr>
      <w:r w:rsidRPr="00942746">
        <w:rPr>
          <w:rFonts w:ascii="Arial" w:hAnsi="Arial" w:cs="Arial"/>
          <w:sz w:val="24"/>
          <w:szCs w:val="24"/>
          <w:lang w:val="es"/>
        </w:rPr>
        <w:t>La institucionalidad de la Cooperación Internacional en Colombia ha permitido un cúmulo de experiencia por parte de APC-Colombia y de las instituciones que comparten la gestión de la cooperación internacional en nuestro país. Esto se ve reflejado no solo en el marco normativo general que orienta la Cooperación Internacional en el país, sino también en los procesos y procedimientos que estructuran la gestión institucional, con el ánimo de responder a la exigencia de las problemáticas y necesidades del desarrollo de nuestros</w:t>
      </w:r>
    </w:p>
    <w:p w14:paraId="0CD70FDA" w14:textId="77777777" w:rsidR="00916EC1" w:rsidRDefault="00916EC1">
      <w:pPr>
        <w:spacing w:after="160" w:line="259" w:lineRule="auto"/>
        <w:rPr>
          <w:rFonts w:ascii="Arial" w:hAnsi="Arial" w:cs="Arial"/>
          <w:sz w:val="24"/>
          <w:szCs w:val="24"/>
          <w:lang w:val="es"/>
        </w:rPr>
      </w:pPr>
      <w:r>
        <w:rPr>
          <w:rFonts w:ascii="Arial" w:hAnsi="Arial" w:cs="Arial"/>
          <w:sz w:val="24"/>
          <w:szCs w:val="24"/>
          <w:lang w:val="es"/>
        </w:rPr>
        <w:br w:type="page"/>
      </w:r>
    </w:p>
    <w:p w14:paraId="04533B27" w14:textId="288B69C9" w:rsidR="00942746" w:rsidRDefault="00916EC1" w:rsidP="00942746">
      <w:pPr>
        <w:jc w:val="both"/>
        <w:rPr>
          <w:rFonts w:ascii="Arial" w:hAnsi="Arial" w:cs="Arial"/>
          <w:sz w:val="24"/>
          <w:szCs w:val="24"/>
        </w:rPr>
      </w:pPr>
      <w:r>
        <w:rPr>
          <w:rFonts w:ascii="Arial" w:hAnsi="Arial" w:cs="Arial"/>
          <w:sz w:val="24"/>
          <w:szCs w:val="24"/>
        </w:rPr>
        <w:lastRenderedPageBreak/>
        <w:t>P76</w:t>
      </w:r>
    </w:p>
    <w:p w14:paraId="07660CB4" w14:textId="71021035" w:rsidR="00916EC1" w:rsidRDefault="00916EC1" w:rsidP="00942746">
      <w:pPr>
        <w:jc w:val="both"/>
        <w:rPr>
          <w:rFonts w:ascii="Arial" w:hAnsi="Arial" w:cs="Arial"/>
          <w:sz w:val="24"/>
          <w:szCs w:val="24"/>
        </w:rPr>
      </w:pPr>
    </w:p>
    <w:p w14:paraId="28117DBD" w14:textId="54FDC330" w:rsidR="00916EC1" w:rsidRPr="00814CCE" w:rsidRDefault="00916EC1" w:rsidP="00916EC1">
      <w:pPr>
        <w:jc w:val="both"/>
        <w:rPr>
          <w:rFonts w:ascii="Arial" w:hAnsi="Arial" w:cs="Arial"/>
          <w:sz w:val="24"/>
          <w:szCs w:val="24"/>
        </w:rPr>
      </w:pPr>
      <w:r w:rsidRPr="00814CCE">
        <w:rPr>
          <w:rFonts w:ascii="Arial" w:hAnsi="Arial" w:cs="Arial"/>
          <w:sz w:val="24"/>
          <w:szCs w:val="24"/>
          <w:lang w:val="es"/>
        </w:rPr>
        <w:t xml:space="preserve">territorios y al aporte efectivo a los Objetivos de Desarrollo Sostenible. </w:t>
      </w:r>
    </w:p>
    <w:p w14:paraId="4211731C" w14:textId="77777777" w:rsidR="00916EC1" w:rsidRPr="00814CCE" w:rsidRDefault="00916EC1" w:rsidP="00916EC1">
      <w:pPr>
        <w:jc w:val="both"/>
        <w:rPr>
          <w:rFonts w:ascii="Arial" w:hAnsi="Arial" w:cs="Arial"/>
          <w:sz w:val="24"/>
          <w:szCs w:val="24"/>
          <w:lang w:val="es"/>
        </w:rPr>
      </w:pPr>
    </w:p>
    <w:p w14:paraId="3279D389" w14:textId="77777777" w:rsidR="00916EC1" w:rsidRPr="00814CCE" w:rsidRDefault="00916EC1" w:rsidP="00916EC1">
      <w:pPr>
        <w:jc w:val="both"/>
        <w:rPr>
          <w:rFonts w:ascii="Arial" w:hAnsi="Arial" w:cs="Arial"/>
          <w:sz w:val="24"/>
          <w:szCs w:val="24"/>
        </w:rPr>
      </w:pPr>
      <w:r w:rsidRPr="00814CCE">
        <w:rPr>
          <w:rFonts w:ascii="Arial" w:hAnsi="Arial" w:cs="Arial"/>
          <w:sz w:val="24"/>
          <w:szCs w:val="24"/>
          <w:lang w:val="es"/>
        </w:rPr>
        <w:t xml:space="preserve">Sin embargo, el hecho de encontrarnos en una época en la que se privilegia el conocimiento, y en la  que tenemos a nuestro alcance tantas herramientas tecnológicas y de comunicaciones, aunado a las exigencias en cuanto a los procesos de innovación en el </w:t>
      </w:r>
      <w:r w:rsidRPr="00814CCE">
        <w:rPr>
          <w:rFonts w:ascii="Arial" w:hAnsi="Arial" w:cs="Arial"/>
          <w:i/>
          <w:iCs/>
          <w:sz w:val="24"/>
          <w:szCs w:val="24"/>
          <w:lang w:val="es"/>
        </w:rPr>
        <w:t>saber – hacer</w:t>
      </w:r>
      <w:r w:rsidRPr="00814CCE">
        <w:rPr>
          <w:rFonts w:ascii="Arial" w:hAnsi="Arial" w:cs="Arial"/>
          <w:sz w:val="24"/>
          <w:szCs w:val="24"/>
          <w:lang w:val="es"/>
        </w:rPr>
        <w:t xml:space="preserve">  se renuevan constantemente, y exigen respuestas cada vez más eficaces y eficientes a los retos nacionales e internacionales, impulsan a que en la ENCI 2023-2026 la gestión del conocimiento y la innovación no sean tomados como un complemento a la gestión, sino que sea una herramienta estratégica y que aparece en la esencia misma de cualquier acción que se planee, ejecute y evalúe. </w:t>
      </w:r>
    </w:p>
    <w:p w14:paraId="774B549E" w14:textId="77777777" w:rsidR="00916EC1" w:rsidRPr="00814CCE" w:rsidRDefault="00916EC1" w:rsidP="00916EC1">
      <w:pPr>
        <w:pStyle w:val="Ttulo1"/>
        <w:rPr>
          <w:rFonts w:ascii="Arial" w:hAnsi="Arial" w:cs="Arial"/>
          <w:sz w:val="24"/>
          <w:szCs w:val="24"/>
        </w:rPr>
      </w:pPr>
    </w:p>
    <w:p w14:paraId="1FFA241E" w14:textId="77777777" w:rsidR="00916EC1" w:rsidRPr="00814CCE" w:rsidRDefault="00916EC1" w:rsidP="00916EC1">
      <w:pPr>
        <w:jc w:val="both"/>
        <w:rPr>
          <w:rFonts w:ascii="Arial" w:hAnsi="Arial" w:cs="Arial"/>
          <w:sz w:val="24"/>
          <w:szCs w:val="24"/>
        </w:rPr>
      </w:pPr>
    </w:p>
    <w:p w14:paraId="5A4849F8" w14:textId="77777777" w:rsidR="00916EC1" w:rsidRPr="00814CCE" w:rsidRDefault="00916EC1" w:rsidP="00916EC1">
      <w:pPr>
        <w:pStyle w:val="Ttulo2"/>
        <w:rPr>
          <w:rFonts w:ascii="Arial" w:eastAsia="Calibri" w:hAnsi="Arial" w:cs="Arial"/>
          <w:b w:val="0"/>
          <w:bCs w:val="0"/>
          <w:sz w:val="24"/>
          <w:szCs w:val="24"/>
          <w:lang w:val="es"/>
        </w:rPr>
      </w:pPr>
      <w:bookmarkStart w:id="51" w:name="_Toc151452913"/>
      <w:r w:rsidRPr="00814CCE">
        <w:rPr>
          <w:rFonts w:ascii="Arial" w:eastAsia="Calibri" w:hAnsi="Arial" w:cs="Arial"/>
          <w:sz w:val="24"/>
          <w:szCs w:val="24"/>
          <w:lang w:val="es"/>
        </w:rPr>
        <w:t>8.3.  Observatorio de Cooperación técnica y financiera no reembolsable</w:t>
      </w:r>
      <w:bookmarkEnd w:id="51"/>
    </w:p>
    <w:p w14:paraId="224A9C57" w14:textId="77777777" w:rsidR="00916EC1" w:rsidRPr="00814CCE" w:rsidRDefault="00916EC1" w:rsidP="00916EC1">
      <w:pPr>
        <w:jc w:val="both"/>
        <w:rPr>
          <w:rFonts w:ascii="Arial" w:hAnsi="Arial" w:cs="Arial"/>
          <w:sz w:val="24"/>
          <w:szCs w:val="24"/>
          <w:lang w:val="es"/>
        </w:rPr>
      </w:pPr>
    </w:p>
    <w:p w14:paraId="235C8901" w14:textId="77777777" w:rsidR="00916EC1" w:rsidRPr="00814CCE" w:rsidRDefault="00916EC1" w:rsidP="00916EC1">
      <w:pPr>
        <w:jc w:val="both"/>
        <w:rPr>
          <w:rFonts w:ascii="Arial" w:hAnsi="Arial" w:cs="Arial"/>
          <w:sz w:val="24"/>
          <w:szCs w:val="24"/>
        </w:rPr>
      </w:pPr>
      <w:r w:rsidRPr="00814CCE">
        <w:rPr>
          <w:rFonts w:ascii="Arial" w:hAnsi="Arial" w:cs="Arial"/>
          <w:sz w:val="24"/>
          <w:szCs w:val="24"/>
          <w:lang w:val="es"/>
        </w:rPr>
        <w:t xml:space="preserve">El Observatorio de Cooperación Internacional técnica y financiera no reembolsable de la Agencia Presidencial de Cooperación Internacional de Colombia fue creado mediante Resolución 97 del 16 de febrero de 2022, con el propósito de </w:t>
      </w:r>
      <w:r w:rsidRPr="00814CCE">
        <w:rPr>
          <w:rFonts w:ascii="Arial" w:hAnsi="Arial" w:cs="Arial"/>
          <w:sz w:val="24"/>
          <w:szCs w:val="24"/>
          <w:lang w:val="es"/>
        </w:rPr>
        <w:lastRenderedPageBreak/>
        <w:t>orientar la toma de decisiones de los diferentes actores que forman parte del Sistema Nacional de Cooperación Internacional de Colombia en aras de aumentar la eficacia de la Cooperación Internacional no reembolsable que recibe el país.</w:t>
      </w:r>
    </w:p>
    <w:p w14:paraId="3000A536" w14:textId="77777777" w:rsidR="00916EC1" w:rsidRPr="00814CCE" w:rsidRDefault="00916EC1" w:rsidP="00916EC1">
      <w:pPr>
        <w:jc w:val="both"/>
        <w:rPr>
          <w:rFonts w:ascii="Arial" w:hAnsi="Arial" w:cs="Arial"/>
          <w:sz w:val="24"/>
          <w:szCs w:val="24"/>
          <w:lang w:val="es"/>
        </w:rPr>
      </w:pPr>
    </w:p>
    <w:p w14:paraId="23CEC4C9" w14:textId="77777777" w:rsidR="00916EC1" w:rsidRPr="00814CCE" w:rsidRDefault="00916EC1" w:rsidP="00916EC1">
      <w:pPr>
        <w:jc w:val="both"/>
        <w:rPr>
          <w:rFonts w:ascii="Arial" w:hAnsi="Arial" w:cs="Arial"/>
          <w:sz w:val="24"/>
          <w:szCs w:val="24"/>
        </w:rPr>
      </w:pPr>
      <w:r w:rsidRPr="00814CCE">
        <w:rPr>
          <w:rFonts w:ascii="Arial" w:hAnsi="Arial" w:cs="Arial"/>
          <w:sz w:val="24"/>
          <w:szCs w:val="24"/>
          <w:lang w:val="es"/>
        </w:rPr>
        <w:t>Este busca fortalecer el sistema de seguimiento y evaluación de la cooperación internacional gestionada y registrada en APC-Colombia a través del sistema de información de la entidad CÍCLOPE.</w:t>
      </w:r>
    </w:p>
    <w:p w14:paraId="5C0023C2" w14:textId="66AB5963" w:rsidR="00814CCE" w:rsidRDefault="00916EC1" w:rsidP="00814CCE">
      <w:pPr>
        <w:jc w:val="both"/>
        <w:rPr>
          <w:rFonts w:ascii="Arial" w:hAnsi="Arial" w:cs="Arial"/>
          <w:sz w:val="24"/>
          <w:szCs w:val="24"/>
          <w:lang w:val="es"/>
        </w:rPr>
      </w:pPr>
      <w:r w:rsidRPr="00814CCE">
        <w:rPr>
          <w:rFonts w:ascii="Arial" w:hAnsi="Arial" w:cs="Arial"/>
          <w:sz w:val="24"/>
          <w:szCs w:val="24"/>
          <w:lang w:val="es"/>
        </w:rPr>
        <w:t>En el marco del Plan Nacional de Desarrollo 2022-2026 "Colombia Potencia Mundial de la Vida", la cooperación internacional se prevé como un aliado técnico y financiero estratégico para potenciar las transformaciones propuestas en los ejes de desarrollo sostenible, la paz total y la protección de la vida. Esto implica promover alianzas estratégicas con organismos multilaterales, gobiernos,</w:t>
      </w:r>
    </w:p>
    <w:p w14:paraId="569107BA" w14:textId="77777777" w:rsidR="00814CCE" w:rsidRDefault="00814CCE">
      <w:pPr>
        <w:spacing w:after="160" w:line="259" w:lineRule="auto"/>
        <w:rPr>
          <w:rFonts w:ascii="Arial" w:hAnsi="Arial" w:cs="Arial"/>
          <w:sz w:val="24"/>
          <w:szCs w:val="24"/>
          <w:lang w:val="es"/>
        </w:rPr>
      </w:pPr>
      <w:r>
        <w:rPr>
          <w:rFonts w:ascii="Arial" w:hAnsi="Arial" w:cs="Arial"/>
          <w:sz w:val="24"/>
          <w:szCs w:val="24"/>
          <w:lang w:val="es"/>
        </w:rPr>
        <w:br w:type="page"/>
      </w:r>
    </w:p>
    <w:p w14:paraId="05173726" w14:textId="78E8EC44" w:rsidR="002E3AF9" w:rsidRDefault="00814CCE" w:rsidP="00814CCE">
      <w:pPr>
        <w:jc w:val="both"/>
        <w:rPr>
          <w:rFonts w:ascii="Arial" w:hAnsi="Arial" w:cs="Arial"/>
          <w:sz w:val="24"/>
          <w:szCs w:val="24"/>
        </w:rPr>
      </w:pPr>
      <w:r>
        <w:rPr>
          <w:rFonts w:ascii="Arial" w:hAnsi="Arial" w:cs="Arial"/>
          <w:sz w:val="24"/>
          <w:szCs w:val="24"/>
        </w:rPr>
        <w:lastRenderedPageBreak/>
        <w:t>P77</w:t>
      </w:r>
    </w:p>
    <w:p w14:paraId="1ABCE138" w14:textId="29A4D676" w:rsidR="00814CCE" w:rsidRDefault="00814CCE" w:rsidP="00814CCE">
      <w:pPr>
        <w:jc w:val="both"/>
        <w:rPr>
          <w:rFonts w:ascii="Arial" w:hAnsi="Arial" w:cs="Arial"/>
          <w:sz w:val="24"/>
          <w:szCs w:val="24"/>
        </w:rPr>
      </w:pPr>
    </w:p>
    <w:p w14:paraId="0824CA1B" w14:textId="77777777" w:rsidR="000D41DE" w:rsidRPr="000D41DE" w:rsidRDefault="000D41DE" w:rsidP="000D41DE">
      <w:pPr>
        <w:jc w:val="both"/>
        <w:rPr>
          <w:rFonts w:ascii="Arial" w:hAnsi="Arial" w:cs="Arial"/>
          <w:sz w:val="24"/>
          <w:szCs w:val="24"/>
        </w:rPr>
      </w:pPr>
      <w:r w:rsidRPr="000D41DE">
        <w:rPr>
          <w:rFonts w:ascii="Arial" w:hAnsi="Arial" w:cs="Arial"/>
          <w:sz w:val="24"/>
          <w:szCs w:val="24"/>
          <w:lang w:val="es"/>
        </w:rPr>
        <w:t>empresas y organizaciones de la sociedad civil, y mejorar la capacidad del país para acceder a recursos financieros y técnicos de la cooperación internacional, incluida la gestión adecuada del conocimiento.</w:t>
      </w:r>
    </w:p>
    <w:p w14:paraId="066A3212" w14:textId="77777777" w:rsidR="000D41DE" w:rsidRPr="000D41DE" w:rsidRDefault="000D41DE" w:rsidP="000D41DE">
      <w:pPr>
        <w:jc w:val="both"/>
        <w:rPr>
          <w:rFonts w:ascii="Arial" w:hAnsi="Arial" w:cs="Arial"/>
          <w:sz w:val="24"/>
          <w:szCs w:val="24"/>
          <w:lang w:val="es"/>
        </w:rPr>
      </w:pPr>
    </w:p>
    <w:p w14:paraId="330FA239" w14:textId="77777777" w:rsidR="000D41DE" w:rsidRPr="000D41DE" w:rsidRDefault="000D41DE" w:rsidP="000D41DE">
      <w:pPr>
        <w:jc w:val="both"/>
        <w:rPr>
          <w:rFonts w:ascii="Arial" w:hAnsi="Arial" w:cs="Arial"/>
          <w:sz w:val="24"/>
          <w:szCs w:val="24"/>
        </w:rPr>
      </w:pPr>
      <w:r w:rsidRPr="000D41DE">
        <w:rPr>
          <w:rFonts w:ascii="Arial" w:hAnsi="Arial" w:cs="Arial"/>
          <w:sz w:val="24"/>
          <w:szCs w:val="24"/>
          <w:lang w:val="es"/>
        </w:rPr>
        <w:t>El ámbito de influencia del Observatorio incluye entidades del orden nacional, departamental, distrital y municipal, así como el sector privado, organizaciones no gubernamentales, organizaciones de la sociedad civil, academia, países socios del Sur Global, donantes bilaterales y multilaterales de Asistencia Oficial al Desarrollo (AOD) y cooperantes no oficiales.</w:t>
      </w:r>
    </w:p>
    <w:p w14:paraId="79CF3BB2" w14:textId="77777777" w:rsidR="000D41DE" w:rsidRPr="000D41DE" w:rsidRDefault="000D41DE" w:rsidP="000D41DE">
      <w:pPr>
        <w:jc w:val="both"/>
        <w:rPr>
          <w:rFonts w:ascii="Arial" w:hAnsi="Arial" w:cs="Arial"/>
          <w:sz w:val="24"/>
          <w:szCs w:val="24"/>
          <w:lang w:val="es"/>
        </w:rPr>
      </w:pPr>
    </w:p>
    <w:p w14:paraId="1E321773" w14:textId="77777777" w:rsidR="000D41DE" w:rsidRPr="000D41DE" w:rsidRDefault="000D41DE" w:rsidP="000D41DE">
      <w:pPr>
        <w:jc w:val="both"/>
        <w:rPr>
          <w:rFonts w:ascii="Arial" w:hAnsi="Arial" w:cs="Arial"/>
          <w:sz w:val="24"/>
          <w:szCs w:val="24"/>
        </w:rPr>
      </w:pPr>
      <w:r w:rsidRPr="000D41DE">
        <w:rPr>
          <w:rFonts w:ascii="Arial" w:hAnsi="Arial" w:cs="Arial"/>
          <w:sz w:val="24"/>
          <w:szCs w:val="24"/>
          <w:lang w:val="es"/>
        </w:rPr>
        <w:t xml:space="preserve">Actualmente, las funciones del Observatorio se centran en la recopilación y análisis de datos relevantes sobre la Cooperación Internacional no reembolsable que recibe Colombia. Sin embargo, se proyecta hacia el año 2026 como un punto de asesoramiento y orientación para mejorar la eficacia de la cooperación no reembolsable y facilitar la toma de decisiones informada y estratégica para todos los actores del Sistema Nacional de Cooperación Internacional. Además, pretende ser el canal oficial para la difusión de resultados de investigaciones y análisis relevantes para el ecosistema de la cooperación en Colombia y que serán </w:t>
      </w:r>
      <w:r w:rsidRPr="000D41DE">
        <w:rPr>
          <w:rFonts w:ascii="Arial" w:hAnsi="Arial" w:cs="Arial"/>
          <w:sz w:val="24"/>
          <w:szCs w:val="24"/>
          <w:lang w:val="es"/>
        </w:rPr>
        <w:lastRenderedPageBreak/>
        <w:t>producidos desde consensos sociales y científicos, teniendo en cuenta el conocimiento y saberes de las comunidades, la base social y la academia.</w:t>
      </w:r>
    </w:p>
    <w:p w14:paraId="02BA4CF4" w14:textId="77777777" w:rsidR="000D41DE" w:rsidRPr="000D41DE" w:rsidRDefault="000D41DE" w:rsidP="000D41DE">
      <w:pPr>
        <w:jc w:val="both"/>
        <w:rPr>
          <w:rFonts w:ascii="Arial" w:hAnsi="Arial" w:cs="Arial"/>
          <w:sz w:val="24"/>
          <w:szCs w:val="24"/>
          <w:lang w:val="es"/>
        </w:rPr>
      </w:pPr>
    </w:p>
    <w:p w14:paraId="33C42DFB" w14:textId="4026ECA1" w:rsidR="000D41DE" w:rsidRPr="000D41DE" w:rsidRDefault="000D41DE" w:rsidP="000D41DE">
      <w:pPr>
        <w:jc w:val="both"/>
        <w:rPr>
          <w:rFonts w:ascii="Arial" w:hAnsi="Arial" w:cs="Arial"/>
          <w:sz w:val="24"/>
          <w:szCs w:val="24"/>
        </w:rPr>
      </w:pPr>
      <w:r w:rsidRPr="000D41DE">
        <w:rPr>
          <w:rFonts w:ascii="Arial" w:hAnsi="Arial" w:cs="Arial"/>
          <w:sz w:val="24"/>
          <w:szCs w:val="24"/>
          <w:lang w:val="es"/>
        </w:rPr>
        <w:t>Mediante el enfoque en la innovación pública al desarrollo y la promoción de la investigación desde la base social, el Observatorio representa una iniciativa estratégica de la Dirección General de la Agencia Presidencial de Cooperación Internacional APC – Colombia, en respuesta a la invitación del Plan Nacional de Desarrollo para fortalecer los flujos de cooperación internacional, impulsar la innovación pública y fomentar la investigación desde una perspectiva inclusiva y participativa.</w:t>
      </w:r>
    </w:p>
    <w:sectPr w:rsidR="000D41DE" w:rsidRPr="000D41DE">
      <w:foot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5A02A1" w14:textId="77777777" w:rsidR="004363B6" w:rsidRDefault="004363B6" w:rsidP="00EB5DCC">
      <w:r>
        <w:separator/>
      </w:r>
    </w:p>
  </w:endnote>
  <w:endnote w:type="continuationSeparator" w:id="0">
    <w:p w14:paraId="6FDBE4F5" w14:textId="77777777" w:rsidR="004363B6" w:rsidRDefault="004363B6" w:rsidP="00EB5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adea">
    <w:altName w:val="Calibri"/>
    <w:panose1 w:val="020B0604020202020204"/>
    <w:charset w:val="00"/>
    <w:family w:val="auto"/>
    <w:pitch w:val="variable"/>
  </w:font>
  <w:font w:name="Carlito">
    <w:altName w:val="Calibri"/>
    <w:panose1 w:val="020B0604020202020204"/>
    <w:charset w:val="00"/>
    <w:family w:val="swiss"/>
    <w:pitch w:val="variable"/>
  </w:font>
  <w:font w:name="Calibri Light">
    <w:panose1 w:val="020F03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C05FA" w14:textId="77777777" w:rsidR="00AF460E" w:rsidRDefault="00AF460E" w:rsidP="005600EA">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4F1947" w14:textId="77777777" w:rsidR="004363B6" w:rsidRDefault="004363B6" w:rsidP="00EB5DCC">
      <w:r>
        <w:separator/>
      </w:r>
    </w:p>
  </w:footnote>
  <w:footnote w:type="continuationSeparator" w:id="0">
    <w:p w14:paraId="57CBA50D" w14:textId="77777777" w:rsidR="004363B6" w:rsidRDefault="004363B6" w:rsidP="00EB5DCC">
      <w:r>
        <w:continuationSeparator/>
      </w:r>
    </w:p>
  </w:footnote>
  <w:footnote w:id="1">
    <w:p w14:paraId="13706C79" w14:textId="77777777" w:rsidR="00AF460E" w:rsidRPr="00170020" w:rsidRDefault="00AF460E" w:rsidP="005600EA">
      <w:pPr>
        <w:pStyle w:val="Textonotapie"/>
        <w:rPr>
          <w:sz w:val="16"/>
          <w:szCs w:val="16"/>
        </w:rPr>
      </w:pPr>
      <w:r w:rsidRPr="00D80BF6">
        <w:rPr>
          <w:rStyle w:val="Refdenotaalpie"/>
          <w:sz w:val="16"/>
          <w:szCs w:val="16"/>
        </w:rPr>
        <w:footnoteRef/>
      </w:r>
      <w:r w:rsidRPr="00D80BF6">
        <w:rPr>
          <w:sz w:val="16"/>
          <w:szCs w:val="16"/>
        </w:rPr>
        <w:t xml:space="preserve"> Evaluación conjunta de la declaración de París, fase 2. Capítulo Colombia. </w:t>
      </w:r>
      <w:hyperlink r:id="rId1" w:history="1">
        <w:r w:rsidRPr="00170020">
          <w:t>https://www.oecd.org/colombia/47544228.pdf</w:t>
        </w:r>
      </w:hyperlink>
      <w:r w:rsidRPr="00D80BF6">
        <w:rPr>
          <w:sz w:val="16"/>
          <w:szCs w:val="16"/>
        </w:rPr>
        <w:t>. 2010.</w:t>
      </w:r>
    </w:p>
  </w:footnote>
  <w:footnote w:id="2">
    <w:p w14:paraId="565D415D" w14:textId="77777777" w:rsidR="00AF460E" w:rsidRPr="00801FEC" w:rsidRDefault="00AF460E" w:rsidP="005600EA">
      <w:pPr>
        <w:pStyle w:val="Textonotapie"/>
        <w:rPr>
          <w:rFonts w:ascii="Arial" w:hAnsi="Arial" w:cs="Arial"/>
          <w:lang w:val="es-419"/>
        </w:rPr>
      </w:pPr>
      <w:r w:rsidRPr="00801FEC">
        <w:rPr>
          <w:rFonts w:ascii="Arial" w:hAnsi="Arial" w:cs="Arial"/>
        </w:rPr>
        <w:footnoteRef/>
      </w:r>
      <w:r w:rsidRPr="00801FEC">
        <w:rPr>
          <w:rFonts w:ascii="Arial" w:hAnsi="Arial" w:cs="Arial"/>
        </w:rPr>
        <w:t xml:space="preserve"> </w:t>
      </w:r>
      <w:hyperlink r:id="rId2" w:anchor=":~:text=An%20estimated%20%244%20trillion%20is,annually%20to%20achieve%20the%20SDGs." w:history="1">
        <w:r w:rsidRPr="00801FEC">
          <w:rPr>
            <w:rFonts w:ascii="Arial" w:hAnsi="Arial" w:cs="Arial"/>
          </w:rPr>
          <w:t>How to narrow the investment gap for global goals | UNCTAD</w:t>
        </w:r>
      </w:hyperlink>
    </w:p>
  </w:footnote>
  <w:footnote w:id="3">
    <w:p w14:paraId="52A1722A" w14:textId="77777777" w:rsidR="00AF460E" w:rsidRPr="00801FEC" w:rsidRDefault="00AF460E" w:rsidP="005600EA">
      <w:pPr>
        <w:pStyle w:val="Textonotapie"/>
        <w:rPr>
          <w:rFonts w:ascii="Arial" w:hAnsi="Arial" w:cs="Arial"/>
          <w:lang w:val="es-419"/>
        </w:rPr>
      </w:pPr>
      <w:r w:rsidRPr="00801FEC">
        <w:rPr>
          <w:rStyle w:val="Refdenotaalpie"/>
          <w:rFonts w:ascii="Arial" w:hAnsi="Arial" w:cs="Arial"/>
        </w:rPr>
        <w:footnoteRef/>
      </w:r>
      <w:r w:rsidRPr="00801FEC">
        <w:rPr>
          <w:rFonts w:ascii="Arial" w:hAnsi="Arial" w:cs="Arial"/>
        </w:rPr>
        <w:t xml:space="preserve"> </w:t>
      </w:r>
      <w:r w:rsidRPr="00801FEC">
        <w:rPr>
          <w:rFonts w:ascii="Arial" w:hAnsi="Arial" w:cs="Arial"/>
        </w:rPr>
        <w:t>Medición de la distancia para lograr las metas de los Objetivos de Desarrollo Sostenible (ODS)-Colombia</w:t>
      </w:r>
    </w:p>
  </w:footnote>
  <w:footnote w:id="4">
    <w:p w14:paraId="16A585E2" w14:textId="77777777" w:rsidR="00AF460E" w:rsidRPr="00D75F9F" w:rsidRDefault="00AF460E" w:rsidP="005600EA">
      <w:pPr>
        <w:pStyle w:val="Textonotapie"/>
        <w:rPr>
          <w:sz w:val="16"/>
          <w:szCs w:val="16"/>
          <w:lang w:val="es-MX"/>
        </w:rPr>
      </w:pPr>
      <w:r w:rsidRPr="00801FEC">
        <w:rPr>
          <w:rStyle w:val="Refdenotaalpie"/>
          <w:rFonts w:ascii="Arial" w:hAnsi="Arial" w:cs="Arial"/>
        </w:rPr>
        <w:footnoteRef/>
      </w:r>
      <w:r w:rsidRPr="00801FEC">
        <w:rPr>
          <w:rFonts w:ascii="Arial" w:hAnsi="Arial" w:cs="Arial"/>
        </w:rPr>
        <w:t xml:space="preserve"> </w:t>
      </w:r>
      <w:r w:rsidRPr="00801FEC">
        <w:rPr>
          <w:rFonts w:ascii="Arial" w:hAnsi="Arial" w:cs="Arial"/>
          <w:lang w:val="es-MX"/>
        </w:rPr>
        <w:t xml:space="preserve">Banco Mundial. </w:t>
      </w:r>
      <w:r w:rsidRPr="00801FEC">
        <w:rPr>
          <w:rFonts w:ascii="Arial" w:hAnsi="Arial" w:cs="Arial"/>
        </w:rPr>
        <w:t xml:space="preserve">Hacia la construcción de una sociedad equitativa en Colombia. </w:t>
      </w:r>
      <w:hyperlink r:id="rId3" w:history="1">
        <w:r w:rsidRPr="00801FEC">
          <w:rPr>
            <w:rStyle w:val="Hipervnculo"/>
            <w:rFonts w:ascii="Arial" w:hAnsi="Arial" w:cs="Arial"/>
          </w:rPr>
          <w:t>https://documents1.worldbank.org/curated/en/602591635220506529/pdf/Main-Report.pdf</w:t>
        </w:r>
      </w:hyperlink>
      <w:r w:rsidRPr="00801FEC">
        <w:rPr>
          <w:rFonts w:ascii="Arial" w:hAnsi="Arial" w:cs="Arial"/>
        </w:rPr>
        <w:t>. 2021.</w:t>
      </w:r>
    </w:p>
  </w:footnote>
  <w:footnote w:id="5">
    <w:p w14:paraId="2FBA7690" w14:textId="77777777" w:rsidR="00AF460E" w:rsidRPr="00801FEC" w:rsidRDefault="00AF460E" w:rsidP="00801FEC">
      <w:pPr>
        <w:pStyle w:val="Textonotapie"/>
        <w:rPr>
          <w:rFonts w:ascii="Arial" w:hAnsi="Arial" w:cs="Arial"/>
        </w:rPr>
      </w:pPr>
      <w:r w:rsidRPr="00801FEC">
        <w:rPr>
          <w:rStyle w:val="Refdenotaalpie"/>
          <w:rFonts w:ascii="Arial" w:hAnsi="Arial" w:cs="Arial"/>
        </w:rPr>
        <w:footnoteRef/>
      </w:r>
      <w:r w:rsidRPr="00801FEC">
        <w:rPr>
          <w:rFonts w:ascii="Arial" w:hAnsi="Arial" w:cs="Arial"/>
        </w:rPr>
        <w:t xml:space="preserve"> </w:t>
      </w:r>
      <w:r w:rsidRPr="00801FEC">
        <w:rPr>
          <w:rFonts w:ascii="Arial" w:hAnsi="Arial" w:cs="Arial"/>
        </w:rPr>
        <w:t>La triple encrucijada de los Países de Renta Media en América Latina y el Caribe. Las oportunidades del Desarrollo en Transición y la Agenda 2030. OXFAM, 2020.</w:t>
      </w:r>
    </w:p>
  </w:footnote>
  <w:footnote w:id="6">
    <w:p w14:paraId="1F633A52" w14:textId="77777777" w:rsidR="00AF460E" w:rsidRPr="00801FEC" w:rsidRDefault="00AF460E" w:rsidP="00801FEC">
      <w:pPr>
        <w:pStyle w:val="Textonotapie"/>
        <w:rPr>
          <w:rFonts w:ascii="Arial" w:hAnsi="Arial" w:cs="Arial"/>
        </w:rPr>
      </w:pPr>
      <w:r w:rsidRPr="00801FEC">
        <w:rPr>
          <w:rFonts w:ascii="Arial" w:hAnsi="Arial" w:cs="Arial"/>
        </w:rPr>
        <w:footnoteRef/>
      </w:r>
      <w:r w:rsidRPr="00801FEC">
        <w:rPr>
          <w:rFonts w:ascii="Arial" w:hAnsi="Arial" w:cs="Arial"/>
        </w:rPr>
        <w:t xml:space="preserve"> </w:t>
      </w:r>
      <w:r w:rsidRPr="00801FEC">
        <w:rPr>
          <w:rFonts w:ascii="Arial" w:hAnsi="Arial" w:cs="Arial"/>
        </w:rPr>
        <w:t>Estudios económicos de la OCDE y la CEPAL.</w:t>
      </w:r>
    </w:p>
  </w:footnote>
  <w:footnote w:id="7">
    <w:p w14:paraId="3CC1249F" w14:textId="77777777" w:rsidR="00AF460E" w:rsidRPr="00801FEC" w:rsidRDefault="00AF460E" w:rsidP="00801FEC">
      <w:pPr>
        <w:rPr>
          <w:rFonts w:ascii="Arial" w:hAnsi="Arial" w:cs="Arial"/>
          <w:sz w:val="20"/>
          <w:szCs w:val="20"/>
        </w:rPr>
      </w:pPr>
      <w:r w:rsidRPr="00801FEC">
        <w:rPr>
          <w:rFonts w:ascii="Arial" w:hAnsi="Arial" w:cs="Arial"/>
          <w:sz w:val="20"/>
          <w:szCs w:val="20"/>
        </w:rPr>
        <w:footnoteRef/>
      </w:r>
      <w:r w:rsidRPr="00801FEC">
        <w:rPr>
          <w:rFonts w:ascii="Arial" w:hAnsi="Arial" w:cs="Arial"/>
          <w:sz w:val="20"/>
          <w:szCs w:val="20"/>
        </w:rPr>
        <w:t>APC-Colombia. Análisis de la Cooperación Internacional en Colombia, 2021.</w:t>
      </w:r>
    </w:p>
  </w:footnote>
  <w:footnote w:id="8">
    <w:p w14:paraId="58A6B084" w14:textId="77777777" w:rsidR="00AF460E" w:rsidRPr="00D75F9F" w:rsidRDefault="00AF460E" w:rsidP="00801FEC">
      <w:pPr>
        <w:rPr>
          <w:sz w:val="16"/>
          <w:szCs w:val="16"/>
        </w:rPr>
      </w:pPr>
      <w:r w:rsidRPr="00801FEC">
        <w:rPr>
          <w:rFonts w:ascii="Arial" w:hAnsi="Arial" w:cs="Arial"/>
          <w:sz w:val="20"/>
          <w:szCs w:val="20"/>
        </w:rPr>
        <w:footnoteRef/>
      </w:r>
      <w:r w:rsidRPr="00801FEC">
        <w:rPr>
          <w:rFonts w:ascii="Arial" w:hAnsi="Arial" w:cs="Arial"/>
          <w:sz w:val="20"/>
          <w:szCs w:val="20"/>
        </w:rPr>
        <w:t xml:space="preserve"> </w:t>
      </w:r>
      <w:r w:rsidRPr="00801FEC">
        <w:rPr>
          <w:rFonts w:ascii="Arial" w:hAnsi="Arial" w:cs="Arial"/>
          <w:sz w:val="20"/>
          <w:szCs w:val="20"/>
        </w:rPr>
        <w:t>Ibidem pág. 41</w:t>
      </w:r>
    </w:p>
  </w:footnote>
  <w:footnote w:id="9">
    <w:p w14:paraId="06A87A4B" w14:textId="77777777" w:rsidR="00AF460E" w:rsidRPr="00641001" w:rsidRDefault="00AF460E" w:rsidP="00684735">
      <w:pPr>
        <w:pStyle w:val="Textonotapie"/>
      </w:pPr>
      <w:r>
        <w:rPr>
          <w:rStyle w:val="Refdenotaalpie"/>
        </w:rPr>
        <w:footnoteRef/>
      </w:r>
      <w:r>
        <w:t xml:space="preserve"> </w:t>
      </w:r>
      <w:r>
        <w:t xml:space="preserve">Análisis de la Cooperación Internacional de Colombia, 2022. </w:t>
      </w:r>
    </w:p>
  </w:footnote>
  <w:footnote w:id="10">
    <w:p w14:paraId="086BEDFF" w14:textId="77777777" w:rsidR="00AF460E" w:rsidRPr="00E25694" w:rsidRDefault="00AF460E" w:rsidP="5E6C54B8">
      <w:pPr>
        <w:pStyle w:val="NormalWeb"/>
        <w:shd w:val="clear" w:color="auto" w:fill="FFFFFF" w:themeFill="background1"/>
        <w:spacing w:before="0" w:beforeAutospacing="0" w:after="160" w:afterAutospacing="0"/>
        <w:textAlignment w:val="baseline"/>
        <w:rPr>
          <w:rFonts w:ascii="Calibri" w:hAnsi="Calibri" w:cs="Calibri"/>
          <w:color w:val="000000"/>
          <w:sz w:val="22"/>
          <w:szCs w:val="22"/>
          <w:lang w:val="es-419" w:eastAsia="es-419"/>
        </w:rPr>
      </w:pPr>
      <w:r>
        <w:rPr>
          <w:rStyle w:val="Refdenotaalpie"/>
        </w:rPr>
        <w:footnoteRef/>
      </w:r>
      <w:r>
        <w:t xml:space="preserve"> </w:t>
      </w:r>
      <w:r w:rsidRPr="00E25694">
        <w:rPr>
          <w:rFonts w:ascii="Calibri" w:hAnsi="Calibri" w:cs="Calibri"/>
          <w:color w:val="000000"/>
          <w:sz w:val="22"/>
          <w:szCs w:val="22"/>
          <w:lang w:val="es-419" w:eastAsia="es-419"/>
        </w:rPr>
        <w:t>ttps://focus2030.org/Donde-encontrar-datos-sobre-las-desigualdades-de-genero-en-el-mundo. </w:t>
      </w:r>
    </w:p>
    <w:p w14:paraId="2F961253" w14:textId="77777777" w:rsidR="00AF460E" w:rsidRPr="00E25694" w:rsidRDefault="00AF460E" w:rsidP="00C919D8">
      <w:pPr>
        <w:pStyle w:val="Textonotapie"/>
        <w:rPr>
          <w:lang w:val="es-419"/>
        </w:rPr>
      </w:pPr>
    </w:p>
  </w:footnote>
  <w:footnote w:id="11">
    <w:p w14:paraId="5B15FD0F" w14:textId="77777777" w:rsidR="00AF460E" w:rsidRPr="002E0713" w:rsidRDefault="00AF460E" w:rsidP="00253538">
      <w:pPr>
        <w:pStyle w:val="Textonotapie"/>
        <w:rPr>
          <w:lang w:val="es-MX"/>
        </w:rPr>
      </w:pPr>
      <w:r>
        <w:rPr>
          <w:rStyle w:val="Refdenotaalpie"/>
        </w:rPr>
        <w:footnoteRef/>
      </w:r>
      <w:r>
        <w:t xml:space="preserve"> </w:t>
      </w:r>
      <w:r>
        <w:rPr>
          <w:lang w:val="es-MX"/>
        </w:rPr>
        <w:t xml:space="preserve">Información propia a partir de los datos reportados por el </w:t>
      </w:r>
      <w:r w:rsidRPr="008457D3">
        <w:rPr>
          <w:lang w:val="es-MX"/>
        </w:rPr>
        <w:t>aplicativo CÍCLOPE.</w:t>
      </w:r>
    </w:p>
  </w:footnote>
  <w:footnote w:id="12">
    <w:p w14:paraId="69972AE5" w14:textId="77777777" w:rsidR="00AF460E" w:rsidRPr="006945CF" w:rsidRDefault="00AF460E" w:rsidP="00225639">
      <w:pPr>
        <w:spacing w:before="63"/>
        <w:rPr>
          <w:rFonts w:ascii="Arial" w:eastAsia="Arial" w:hAnsi="Arial" w:cs="Arial"/>
          <w:color w:val="0462C1"/>
          <w:sz w:val="18"/>
          <w:szCs w:val="18"/>
          <w:u w:val="single"/>
        </w:rPr>
      </w:pPr>
      <w:r w:rsidRPr="00C0228E">
        <w:rPr>
          <w:vertAlign w:val="superscript"/>
        </w:rPr>
        <w:footnoteRef/>
      </w:r>
      <w:r w:rsidRPr="00C0228E">
        <w:rPr>
          <w:rFonts w:ascii="Arial" w:eastAsia="Arial" w:hAnsi="Arial" w:cs="Arial"/>
          <w:color w:val="0462C1"/>
          <w:sz w:val="18"/>
          <w:szCs w:val="18"/>
          <w:u w:val="single"/>
        </w:rPr>
        <w:t xml:space="preserve"> </w:t>
      </w:r>
      <w:r w:rsidRPr="006945CF">
        <w:rPr>
          <w:rFonts w:ascii="Arial" w:eastAsia="Arial" w:hAnsi="Arial" w:cs="Arial"/>
          <w:color w:val="0462C1"/>
          <w:sz w:val="18"/>
          <w:szCs w:val="18"/>
          <w:u w:val="single"/>
        </w:rPr>
        <w:t>Plan Nacional de Desarrollo “Colombia Potencia Mundial de la Vida” 2022 -2026</w:t>
      </w:r>
    </w:p>
    <w:p w14:paraId="57FBFE43" w14:textId="1E6801F4" w:rsidR="00AF460E" w:rsidRPr="002E3AF9" w:rsidRDefault="004363B6" w:rsidP="002E3AF9">
      <w:pPr>
        <w:spacing w:before="63"/>
        <w:rPr>
          <w:rFonts w:ascii="Arial" w:eastAsia="Arial" w:hAnsi="Arial" w:cs="Arial"/>
          <w:sz w:val="18"/>
          <w:szCs w:val="18"/>
        </w:rPr>
      </w:pPr>
      <w:hyperlink r:id="rId4" w:history="1">
        <w:r w:rsidR="00AF460E" w:rsidRPr="006945CF">
          <w:rPr>
            <w:rStyle w:val="Hipervnculo"/>
            <w:rFonts w:ascii="Arial" w:eastAsia="Arial" w:hAnsi="Arial" w:cs="Arial"/>
            <w:sz w:val="18"/>
            <w:szCs w:val="18"/>
          </w:rPr>
          <w:t>https://www.irc.gov.co/webcenter/portal/IRCEs</w:t>
        </w:r>
      </w:hyperlink>
    </w:p>
  </w:footnote>
  <w:footnote w:id="13">
    <w:p w14:paraId="7FAA2AF3" w14:textId="77777777" w:rsidR="00AF460E" w:rsidRPr="00E03381" w:rsidRDefault="00AF460E" w:rsidP="002E3AF9">
      <w:pPr>
        <w:pStyle w:val="NormalWeb"/>
        <w:spacing w:before="120" w:beforeAutospacing="0" w:after="120" w:afterAutospacing="0"/>
        <w:jc w:val="both"/>
        <w:rPr>
          <w:rFonts w:asciiTheme="minorHAnsi" w:eastAsia="Caladea" w:hAnsiTheme="minorHAnsi" w:cs="Caladea"/>
          <w:color w:val="000000"/>
          <w:sz w:val="22"/>
          <w:szCs w:val="22"/>
          <w:lang w:val="fr-FR" w:eastAsia="es-MX"/>
        </w:rPr>
      </w:pPr>
      <w:r>
        <w:rPr>
          <w:rStyle w:val="Refdenotaalpie"/>
        </w:rPr>
        <w:footnoteRef/>
      </w:r>
      <w:r w:rsidRPr="00E03381">
        <w:rPr>
          <w:lang w:val="fr-FR"/>
        </w:rPr>
        <w:t xml:space="preserve"> </w:t>
      </w:r>
      <w:hyperlink r:id="rId5">
        <w:r w:rsidRPr="00E03381">
          <w:rPr>
            <w:rStyle w:val="Hipervnculo"/>
            <w:rFonts w:asciiTheme="minorHAnsi" w:eastAsia="Caladea" w:hAnsiTheme="minorHAnsi" w:cs="Caladea"/>
            <w:sz w:val="22"/>
            <w:szCs w:val="22"/>
            <w:lang w:val="fr-FR" w:eastAsia="es-MX"/>
          </w:rPr>
          <w:t>https://www.apccolombia.gov.co/modalidades-de-cooperacion/cooperacion-sur-sur/gestion-de-la-cooperacion-sur-sur/12-cooperacion-11</w:t>
        </w:r>
      </w:hyperlink>
    </w:p>
    <w:p w14:paraId="3E3EB7CC" w14:textId="77777777" w:rsidR="00AF460E" w:rsidRPr="00E03381" w:rsidRDefault="00AF460E" w:rsidP="002E3AF9">
      <w:pPr>
        <w:pStyle w:val="Textonotapie"/>
        <w:rPr>
          <w:lang w:val="fr-FR"/>
        </w:rPr>
      </w:pPr>
    </w:p>
  </w:footnote>
  <w:footnote w:id="14">
    <w:p w14:paraId="137EBCA6" w14:textId="77777777" w:rsidR="00AF460E" w:rsidRPr="00912FD2" w:rsidRDefault="00AF460E" w:rsidP="006C0783">
      <w:pPr>
        <w:pStyle w:val="Textonotapie"/>
        <w:rPr>
          <w:rFonts w:asciiTheme="majorHAnsi" w:hAnsiTheme="majorHAnsi" w:cstheme="majorHAnsi"/>
          <w:sz w:val="16"/>
          <w:szCs w:val="16"/>
          <w:lang w:val="fr-FR"/>
        </w:rPr>
      </w:pPr>
      <w:r w:rsidRPr="00912FD2">
        <w:rPr>
          <w:rStyle w:val="Refdenotaalpie"/>
          <w:rFonts w:asciiTheme="majorHAnsi" w:hAnsiTheme="majorHAnsi" w:cstheme="majorHAnsi"/>
          <w:sz w:val="16"/>
          <w:szCs w:val="16"/>
        </w:rPr>
        <w:footnoteRef/>
      </w:r>
      <w:r w:rsidRPr="00912FD2">
        <w:rPr>
          <w:rFonts w:asciiTheme="majorHAnsi" w:hAnsiTheme="majorHAnsi" w:cstheme="majorHAnsi"/>
          <w:sz w:val="16"/>
          <w:szCs w:val="16"/>
          <w:lang w:val="fr-FR"/>
        </w:rPr>
        <w:t>https://www.apccolombia.gov.co/sites/default/files/202111/Mecanismos%20innovadores%20V2.pdf edit.officeapps.live.com/we/wordeditorframe.aspx?ui=es%2DES&amp;rs=es%2DES&amp;wopisrc=https%3A%2F%2Fapccolombia1-my.sharepoint.com%2Fpersonal%2Fanaalmonacid_apccolombia_gov_co%2F_vti_bin%2Fwopi.ashx%2Ffiles%2Fc0f91cd2ec6841afac48b75bb8a985ea&amp;wdenableroaming=1&amp;mscc=1&amp;wdodb=1&amp;hid=FFC1C7A0-D03A-3000-FC4E-A960BD72ADD1&amp;wdorigin=OWA-NT.Sharing.DirectLink&amp;wdhostclicktime=1689699631330&amp;jsapi=1&amp;jsapiver=v1&amp;newsession=1&amp;corrid=a4fc10a1-20d1-4285-946b-9f6b6765c7dd&amp;usid=a4fc10a1-20d1-4285-946b-9f6b6765c7dd&amp;sftc=1&amp;cac=1&amp;mtf=1&amp;sfp=1&amp;instantedit=1&amp;wopicomplete=1&amp;wdredirectionreason=Unified_SingleFlush&amp;rct=Normal&amp;ctp=LeastProtected#_ftn1</w:t>
      </w:r>
    </w:p>
  </w:footnote>
  <w:footnote w:id="15">
    <w:p w14:paraId="42791014" w14:textId="77777777" w:rsidR="00AF460E" w:rsidRPr="00153631" w:rsidRDefault="00AF460E" w:rsidP="006C0783">
      <w:pPr>
        <w:pStyle w:val="Textonotapie"/>
        <w:rPr>
          <w:lang w:val="fr-FR"/>
        </w:rPr>
      </w:pPr>
      <w:r w:rsidRPr="00912FD2">
        <w:rPr>
          <w:rStyle w:val="Refdenotaalpie"/>
          <w:sz w:val="16"/>
          <w:szCs w:val="16"/>
        </w:rPr>
        <w:footnoteRef/>
      </w:r>
      <w:r w:rsidRPr="00153631">
        <w:rPr>
          <w:sz w:val="16"/>
          <w:szCs w:val="16"/>
          <w:lang w:val="fr-FR"/>
        </w:rPr>
        <w:t xml:space="preserve"> https://www2.deloitte.com/co/es/pages/finance/articles/desmitificando-las-inversiones-de-impacto.html</w:t>
      </w:r>
    </w:p>
  </w:footnote>
  <w:footnote w:id="16">
    <w:p w14:paraId="329BF60E" w14:textId="77777777" w:rsidR="00AF460E" w:rsidRPr="00170020" w:rsidRDefault="00AF460E" w:rsidP="006C0783">
      <w:pPr>
        <w:pStyle w:val="Textonotapie"/>
        <w:rPr>
          <w:lang w:val="es-419"/>
        </w:rPr>
      </w:pPr>
      <w:r>
        <w:rPr>
          <w:rStyle w:val="Refdenotaalpie"/>
        </w:rPr>
        <w:footnoteRef/>
      </w:r>
      <w:r>
        <w:t xml:space="preserve"> </w:t>
      </w:r>
      <w:hyperlink r:id="rId6" w:history="1">
        <w:r>
          <w:rPr>
            <w:rStyle w:val="Hipervnculo"/>
          </w:rPr>
          <w:t>Canje de deuda externa y medio ambiente: Colombia - Derecho del Medio Ambiente (uexternado.edu.co)</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9741E"/>
    <w:multiLevelType w:val="hybridMultilevel"/>
    <w:tmpl w:val="1E448A62"/>
    <w:lvl w:ilvl="0" w:tplc="5F6C078E">
      <w:start w:val="1"/>
      <w:numFmt w:val="decimal"/>
      <w:lvlText w:val="%1."/>
      <w:lvlJc w:val="left"/>
      <w:pPr>
        <w:ind w:left="720" w:hanging="360"/>
      </w:pPr>
    </w:lvl>
    <w:lvl w:ilvl="1" w:tplc="4BA44478">
      <w:start w:val="1"/>
      <w:numFmt w:val="lowerLetter"/>
      <w:lvlText w:val="%2."/>
      <w:lvlJc w:val="left"/>
      <w:pPr>
        <w:ind w:left="1440" w:hanging="360"/>
      </w:pPr>
    </w:lvl>
    <w:lvl w:ilvl="2" w:tplc="27E60542">
      <w:start w:val="1"/>
      <w:numFmt w:val="lowerRoman"/>
      <w:lvlText w:val="%3."/>
      <w:lvlJc w:val="right"/>
      <w:pPr>
        <w:ind w:left="2160" w:hanging="180"/>
      </w:pPr>
    </w:lvl>
    <w:lvl w:ilvl="3" w:tplc="1CF44208">
      <w:start w:val="1"/>
      <w:numFmt w:val="decimal"/>
      <w:lvlText w:val="%4."/>
      <w:lvlJc w:val="left"/>
      <w:pPr>
        <w:ind w:left="2880" w:hanging="360"/>
      </w:pPr>
    </w:lvl>
    <w:lvl w:ilvl="4" w:tplc="ABE4C7C8">
      <w:start w:val="1"/>
      <w:numFmt w:val="lowerLetter"/>
      <w:lvlText w:val="%5."/>
      <w:lvlJc w:val="left"/>
      <w:pPr>
        <w:ind w:left="3600" w:hanging="360"/>
      </w:pPr>
    </w:lvl>
    <w:lvl w:ilvl="5" w:tplc="E7EE1A9E">
      <w:start w:val="1"/>
      <w:numFmt w:val="lowerRoman"/>
      <w:lvlText w:val="%6."/>
      <w:lvlJc w:val="right"/>
      <w:pPr>
        <w:ind w:left="4320" w:hanging="180"/>
      </w:pPr>
    </w:lvl>
    <w:lvl w:ilvl="6" w:tplc="96969C12">
      <w:start w:val="1"/>
      <w:numFmt w:val="decimal"/>
      <w:lvlText w:val="%7."/>
      <w:lvlJc w:val="left"/>
      <w:pPr>
        <w:ind w:left="5040" w:hanging="360"/>
      </w:pPr>
    </w:lvl>
    <w:lvl w:ilvl="7" w:tplc="C53406D4">
      <w:start w:val="1"/>
      <w:numFmt w:val="lowerLetter"/>
      <w:lvlText w:val="%8."/>
      <w:lvlJc w:val="left"/>
      <w:pPr>
        <w:ind w:left="5760" w:hanging="360"/>
      </w:pPr>
    </w:lvl>
    <w:lvl w:ilvl="8" w:tplc="5EA204B0">
      <w:start w:val="1"/>
      <w:numFmt w:val="lowerRoman"/>
      <w:lvlText w:val="%9."/>
      <w:lvlJc w:val="right"/>
      <w:pPr>
        <w:ind w:left="6480" w:hanging="180"/>
      </w:pPr>
    </w:lvl>
  </w:abstractNum>
  <w:abstractNum w:abstractNumId="1" w15:restartNumberingAfterBreak="0">
    <w:nsid w:val="0DD41EF6"/>
    <w:multiLevelType w:val="multilevel"/>
    <w:tmpl w:val="21FC4C18"/>
    <w:lvl w:ilvl="0">
      <w:start w:val="1"/>
      <w:numFmt w:val="decimal"/>
      <w:lvlText w:val="%1."/>
      <w:lvlJc w:val="left"/>
      <w:pPr>
        <w:ind w:left="502" w:hanging="360"/>
      </w:pPr>
      <w:rPr>
        <w:rFonts w:hint="default"/>
      </w:rPr>
    </w:lvl>
    <w:lvl w:ilvl="1">
      <w:start w:val="1"/>
      <w:numFmt w:val="decimal"/>
      <w:isLgl/>
      <w:lvlText w:val="%1.%2."/>
      <w:lvlJc w:val="left"/>
      <w:pPr>
        <w:ind w:left="2701" w:hanging="720"/>
      </w:pPr>
      <w:rPr>
        <w:rFonts w:hint="default"/>
      </w:rPr>
    </w:lvl>
    <w:lvl w:ilvl="2">
      <w:start w:val="1"/>
      <w:numFmt w:val="decimal"/>
      <w:isLgl/>
      <w:lvlText w:val="%1.%2.%3."/>
      <w:lvlJc w:val="left"/>
      <w:pPr>
        <w:ind w:left="4900" w:hanging="1080"/>
      </w:pPr>
      <w:rPr>
        <w:rFonts w:hint="default"/>
      </w:rPr>
    </w:lvl>
    <w:lvl w:ilvl="3">
      <w:start w:val="1"/>
      <w:numFmt w:val="decimal"/>
      <w:isLgl/>
      <w:lvlText w:val="%1.%2.%3.%4."/>
      <w:lvlJc w:val="left"/>
      <w:pPr>
        <w:ind w:left="7099" w:hanging="1440"/>
      </w:pPr>
      <w:rPr>
        <w:rFonts w:hint="default"/>
      </w:rPr>
    </w:lvl>
    <w:lvl w:ilvl="4">
      <w:start w:val="1"/>
      <w:numFmt w:val="decimal"/>
      <w:isLgl/>
      <w:lvlText w:val="%1.%2.%3.%4.%5."/>
      <w:lvlJc w:val="left"/>
      <w:pPr>
        <w:ind w:left="8938" w:hanging="1440"/>
      </w:pPr>
      <w:rPr>
        <w:rFonts w:hint="default"/>
      </w:rPr>
    </w:lvl>
    <w:lvl w:ilvl="5">
      <w:start w:val="1"/>
      <w:numFmt w:val="decimal"/>
      <w:isLgl/>
      <w:lvlText w:val="%1.%2.%3.%4.%5.%6."/>
      <w:lvlJc w:val="left"/>
      <w:pPr>
        <w:ind w:left="11137" w:hanging="1800"/>
      </w:pPr>
      <w:rPr>
        <w:rFonts w:hint="default"/>
      </w:rPr>
    </w:lvl>
    <w:lvl w:ilvl="6">
      <w:start w:val="1"/>
      <w:numFmt w:val="decimal"/>
      <w:isLgl/>
      <w:lvlText w:val="%1.%2.%3.%4.%5.%6.%7."/>
      <w:lvlJc w:val="left"/>
      <w:pPr>
        <w:ind w:left="13336" w:hanging="2160"/>
      </w:pPr>
      <w:rPr>
        <w:rFonts w:hint="default"/>
      </w:rPr>
    </w:lvl>
    <w:lvl w:ilvl="7">
      <w:start w:val="1"/>
      <w:numFmt w:val="decimal"/>
      <w:isLgl/>
      <w:lvlText w:val="%1.%2.%3.%4.%5.%6.%7.%8."/>
      <w:lvlJc w:val="left"/>
      <w:pPr>
        <w:ind w:left="15535" w:hanging="2520"/>
      </w:pPr>
      <w:rPr>
        <w:rFonts w:hint="default"/>
      </w:rPr>
    </w:lvl>
    <w:lvl w:ilvl="8">
      <w:start w:val="1"/>
      <w:numFmt w:val="decimal"/>
      <w:isLgl/>
      <w:lvlText w:val="%1.%2.%3.%4.%5.%6.%7.%8.%9."/>
      <w:lvlJc w:val="left"/>
      <w:pPr>
        <w:ind w:left="17374" w:hanging="2520"/>
      </w:pPr>
      <w:rPr>
        <w:rFonts w:hint="default"/>
      </w:rPr>
    </w:lvl>
  </w:abstractNum>
  <w:abstractNum w:abstractNumId="2" w15:restartNumberingAfterBreak="0">
    <w:nsid w:val="0EC8402D"/>
    <w:multiLevelType w:val="multilevel"/>
    <w:tmpl w:val="632C0F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4217D46"/>
    <w:multiLevelType w:val="multilevel"/>
    <w:tmpl w:val="4E32309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8147AA0"/>
    <w:multiLevelType w:val="multilevel"/>
    <w:tmpl w:val="21FC4C18"/>
    <w:lvl w:ilvl="0">
      <w:start w:val="1"/>
      <w:numFmt w:val="decimal"/>
      <w:lvlText w:val="%1."/>
      <w:lvlJc w:val="left"/>
      <w:pPr>
        <w:ind w:left="502" w:hanging="360"/>
      </w:pPr>
      <w:rPr>
        <w:rFonts w:hint="default"/>
      </w:rPr>
    </w:lvl>
    <w:lvl w:ilvl="1">
      <w:start w:val="1"/>
      <w:numFmt w:val="decimal"/>
      <w:isLgl/>
      <w:lvlText w:val="%1.%2."/>
      <w:lvlJc w:val="left"/>
      <w:pPr>
        <w:ind w:left="1145" w:hanging="720"/>
      </w:pPr>
      <w:rPr>
        <w:rFonts w:hint="default"/>
      </w:rPr>
    </w:lvl>
    <w:lvl w:ilvl="2">
      <w:start w:val="1"/>
      <w:numFmt w:val="decimal"/>
      <w:isLgl/>
      <w:lvlText w:val="%1.%2.%3."/>
      <w:lvlJc w:val="left"/>
      <w:pPr>
        <w:ind w:left="4900" w:hanging="1080"/>
      </w:pPr>
      <w:rPr>
        <w:rFonts w:hint="default"/>
      </w:rPr>
    </w:lvl>
    <w:lvl w:ilvl="3">
      <w:start w:val="1"/>
      <w:numFmt w:val="decimal"/>
      <w:isLgl/>
      <w:lvlText w:val="%1.%2.%3.%4."/>
      <w:lvlJc w:val="left"/>
      <w:pPr>
        <w:ind w:left="7099" w:hanging="1440"/>
      </w:pPr>
      <w:rPr>
        <w:rFonts w:hint="default"/>
      </w:rPr>
    </w:lvl>
    <w:lvl w:ilvl="4">
      <w:start w:val="1"/>
      <w:numFmt w:val="decimal"/>
      <w:isLgl/>
      <w:lvlText w:val="%1.%2.%3.%4.%5."/>
      <w:lvlJc w:val="left"/>
      <w:pPr>
        <w:ind w:left="8938" w:hanging="1440"/>
      </w:pPr>
      <w:rPr>
        <w:rFonts w:hint="default"/>
      </w:rPr>
    </w:lvl>
    <w:lvl w:ilvl="5">
      <w:start w:val="1"/>
      <w:numFmt w:val="decimal"/>
      <w:isLgl/>
      <w:lvlText w:val="%1.%2.%3.%4.%5.%6."/>
      <w:lvlJc w:val="left"/>
      <w:pPr>
        <w:ind w:left="11137" w:hanging="1800"/>
      </w:pPr>
      <w:rPr>
        <w:rFonts w:hint="default"/>
      </w:rPr>
    </w:lvl>
    <w:lvl w:ilvl="6">
      <w:start w:val="1"/>
      <w:numFmt w:val="decimal"/>
      <w:isLgl/>
      <w:lvlText w:val="%1.%2.%3.%4.%5.%6.%7."/>
      <w:lvlJc w:val="left"/>
      <w:pPr>
        <w:ind w:left="13336" w:hanging="2160"/>
      </w:pPr>
      <w:rPr>
        <w:rFonts w:hint="default"/>
      </w:rPr>
    </w:lvl>
    <w:lvl w:ilvl="7">
      <w:start w:val="1"/>
      <w:numFmt w:val="decimal"/>
      <w:isLgl/>
      <w:lvlText w:val="%1.%2.%3.%4.%5.%6.%7.%8."/>
      <w:lvlJc w:val="left"/>
      <w:pPr>
        <w:ind w:left="15535" w:hanging="2520"/>
      </w:pPr>
      <w:rPr>
        <w:rFonts w:hint="default"/>
      </w:rPr>
    </w:lvl>
    <w:lvl w:ilvl="8">
      <w:start w:val="1"/>
      <w:numFmt w:val="decimal"/>
      <w:isLgl/>
      <w:lvlText w:val="%1.%2.%3.%4.%5.%6.%7.%8.%9."/>
      <w:lvlJc w:val="left"/>
      <w:pPr>
        <w:ind w:left="17374" w:hanging="2520"/>
      </w:pPr>
      <w:rPr>
        <w:rFonts w:hint="default"/>
      </w:rPr>
    </w:lvl>
  </w:abstractNum>
  <w:abstractNum w:abstractNumId="5" w15:restartNumberingAfterBreak="0">
    <w:nsid w:val="1B4566B1"/>
    <w:multiLevelType w:val="multilevel"/>
    <w:tmpl w:val="21FC4C18"/>
    <w:lvl w:ilvl="0">
      <w:start w:val="1"/>
      <w:numFmt w:val="decimal"/>
      <w:lvlText w:val="%1."/>
      <w:lvlJc w:val="left"/>
      <w:pPr>
        <w:ind w:left="502" w:hanging="360"/>
      </w:pPr>
      <w:rPr>
        <w:rFonts w:hint="default"/>
      </w:rPr>
    </w:lvl>
    <w:lvl w:ilvl="1">
      <w:start w:val="1"/>
      <w:numFmt w:val="decimal"/>
      <w:isLgl/>
      <w:lvlText w:val="%1.%2."/>
      <w:lvlJc w:val="left"/>
      <w:pPr>
        <w:ind w:left="1145" w:hanging="720"/>
      </w:pPr>
      <w:rPr>
        <w:rFonts w:hint="default"/>
      </w:rPr>
    </w:lvl>
    <w:lvl w:ilvl="2">
      <w:start w:val="1"/>
      <w:numFmt w:val="decimal"/>
      <w:isLgl/>
      <w:lvlText w:val="%1.%2.%3."/>
      <w:lvlJc w:val="left"/>
      <w:pPr>
        <w:ind w:left="4900" w:hanging="1080"/>
      </w:pPr>
      <w:rPr>
        <w:rFonts w:hint="default"/>
      </w:rPr>
    </w:lvl>
    <w:lvl w:ilvl="3">
      <w:start w:val="1"/>
      <w:numFmt w:val="decimal"/>
      <w:isLgl/>
      <w:lvlText w:val="%1.%2.%3.%4."/>
      <w:lvlJc w:val="left"/>
      <w:pPr>
        <w:ind w:left="7099" w:hanging="1440"/>
      </w:pPr>
      <w:rPr>
        <w:rFonts w:hint="default"/>
      </w:rPr>
    </w:lvl>
    <w:lvl w:ilvl="4">
      <w:start w:val="1"/>
      <w:numFmt w:val="decimal"/>
      <w:isLgl/>
      <w:lvlText w:val="%1.%2.%3.%4.%5."/>
      <w:lvlJc w:val="left"/>
      <w:pPr>
        <w:ind w:left="8938" w:hanging="1440"/>
      </w:pPr>
      <w:rPr>
        <w:rFonts w:hint="default"/>
      </w:rPr>
    </w:lvl>
    <w:lvl w:ilvl="5">
      <w:start w:val="1"/>
      <w:numFmt w:val="decimal"/>
      <w:isLgl/>
      <w:lvlText w:val="%1.%2.%3.%4.%5.%6."/>
      <w:lvlJc w:val="left"/>
      <w:pPr>
        <w:ind w:left="11137" w:hanging="1800"/>
      </w:pPr>
      <w:rPr>
        <w:rFonts w:hint="default"/>
      </w:rPr>
    </w:lvl>
    <w:lvl w:ilvl="6">
      <w:start w:val="1"/>
      <w:numFmt w:val="decimal"/>
      <w:isLgl/>
      <w:lvlText w:val="%1.%2.%3.%4.%5.%6.%7."/>
      <w:lvlJc w:val="left"/>
      <w:pPr>
        <w:ind w:left="13336" w:hanging="2160"/>
      </w:pPr>
      <w:rPr>
        <w:rFonts w:hint="default"/>
      </w:rPr>
    </w:lvl>
    <w:lvl w:ilvl="7">
      <w:start w:val="1"/>
      <w:numFmt w:val="decimal"/>
      <w:isLgl/>
      <w:lvlText w:val="%1.%2.%3.%4.%5.%6.%7.%8."/>
      <w:lvlJc w:val="left"/>
      <w:pPr>
        <w:ind w:left="15535" w:hanging="2520"/>
      </w:pPr>
      <w:rPr>
        <w:rFonts w:hint="default"/>
      </w:rPr>
    </w:lvl>
    <w:lvl w:ilvl="8">
      <w:start w:val="1"/>
      <w:numFmt w:val="decimal"/>
      <w:isLgl/>
      <w:lvlText w:val="%1.%2.%3.%4.%5.%6.%7.%8.%9."/>
      <w:lvlJc w:val="left"/>
      <w:pPr>
        <w:ind w:left="17374" w:hanging="2520"/>
      </w:pPr>
      <w:rPr>
        <w:rFonts w:hint="default"/>
      </w:rPr>
    </w:lvl>
  </w:abstractNum>
  <w:abstractNum w:abstractNumId="6" w15:restartNumberingAfterBreak="0">
    <w:nsid w:val="23384BCB"/>
    <w:multiLevelType w:val="hybridMultilevel"/>
    <w:tmpl w:val="D4A8D7A8"/>
    <w:lvl w:ilvl="0" w:tplc="A42EF390">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3BC5F97"/>
    <w:multiLevelType w:val="hybridMultilevel"/>
    <w:tmpl w:val="C8A277FA"/>
    <w:lvl w:ilvl="0" w:tplc="2BC2F5BC">
      <w:start w:val="1"/>
      <w:numFmt w:val="bullet"/>
      <w:lvlText w:val="-"/>
      <w:lvlJc w:val="left"/>
      <w:pPr>
        <w:ind w:left="720" w:hanging="360"/>
      </w:pPr>
      <w:rPr>
        <w:rFonts w:ascii="Calibri" w:hAnsi="Calibri" w:hint="default"/>
      </w:rPr>
    </w:lvl>
    <w:lvl w:ilvl="1" w:tplc="CB1CAF88">
      <w:start w:val="1"/>
      <w:numFmt w:val="bullet"/>
      <w:lvlText w:val="o"/>
      <w:lvlJc w:val="left"/>
      <w:pPr>
        <w:ind w:left="1440" w:hanging="360"/>
      </w:pPr>
      <w:rPr>
        <w:rFonts w:ascii="Courier New" w:hAnsi="Courier New" w:hint="default"/>
      </w:rPr>
    </w:lvl>
    <w:lvl w:ilvl="2" w:tplc="A4143FCA">
      <w:start w:val="1"/>
      <w:numFmt w:val="bullet"/>
      <w:lvlText w:val=""/>
      <w:lvlJc w:val="left"/>
      <w:pPr>
        <w:ind w:left="2160" w:hanging="360"/>
      </w:pPr>
      <w:rPr>
        <w:rFonts w:ascii="Wingdings" w:hAnsi="Wingdings" w:hint="default"/>
      </w:rPr>
    </w:lvl>
    <w:lvl w:ilvl="3" w:tplc="B3B014A6">
      <w:start w:val="1"/>
      <w:numFmt w:val="bullet"/>
      <w:lvlText w:val=""/>
      <w:lvlJc w:val="left"/>
      <w:pPr>
        <w:ind w:left="2880" w:hanging="360"/>
      </w:pPr>
      <w:rPr>
        <w:rFonts w:ascii="Symbol" w:hAnsi="Symbol" w:hint="default"/>
      </w:rPr>
    </w:lvl>
    <w:lvl w:ilvl="4" w:tplc="74A8E9A2">
      <w:start w:val="1"/>
      <w:numFmt w:val="bullet"/>
      <w:lvlText w:val="o"/>
      <w:lvlJc w:val="left"/>
      <w:pPr>
        <w:ind w:left="3600" w:hanging="360"/>
      </w:pPr>
      <w:rPr>
        <w:rFonts w:ascii="Courier New" w:hAnsi="Courier New" w:hint="default"/>
      </w:rPr>
    </w:lvl>
    <w:lvl w:ilvl="5" w:tplc="69205992">
      <w:start w:val="1"/>
      <w:numFmt w:val="bullet"/>
      <w:lvlText w:val=""/>
      <w:lvlJc w:val="left"/>
      <w:pPr>
        <w:ind w:left="4320" w:hanging="360"/>
      </w:pPr>
      <w:rPr>
        <w:rFonts w:ascii="Wingdings" w:hAnsi="Wingdings" w:hint="default"/>
      </w:rPr>
    </w:lvl>
    <w:lvl w:ilvl="6" w:tplc="CE147566">
      <w:start w:val="1"/>
      <w:numFmt w:val="bullet"/>
      <w:lvlText w:val=""/>
      <w:lvlJc w:val="left"/>
      <w:pPr>
        <w:ind w:left="5040" w:hanging="360"/>
      </w:pPr>
      <w:rPr>
        <w:rFonts w:ascii="Symbol" w:hAnsi="Symbol" w:hint="default"/>
      </w:rPr>
    </w:lvl>
    <w:lvl w:ilvl="7" w:tplc="28746CCA">
      <w:start w:val="1"/>
      <w:numFmt w:val="bullet"/>
      <w:lvlText w:val="o"/>
      <w:lvlJc w:val="left"/>
      <w:pPr>
        <w:ind w:left="5760" w:hanging="360"/>
      </w:pPr>
      <w:rPr>
        <w:rFonts w:ascii="Courier New" w:hAnsi="Courier New" w:hint="default"/>
      </w:rPr>
    </w:lvl>
    <w:lvl w:ilvl="8" w:tplc="1DAC99AE">
      <w:start w:val="1"/>
      <w:numFmt w:val="bullet"/>
      <w:lvlText w:val=""/>
      <w:lvlJc w:val="left"/>
      <w:pPr>
        <w:ind w:left="6480" w:hanging="360"/>
      </w:pPr>
      <w:rPr>
        <w:rFonts w:ascii="Wingdings" w:hAnsi="Wingdings" w:hint="default"/>
      </w:rPr>
    </w:lvl>
  </w:abstractNum>
  <w:abstractNum w:abstractNumId="8" w15:restartNumberingAfterBreak="0">
    <w:nsid w:val="2DAC4B87"/>
    <w:multiLevelType w:val="hybridMultilevel"/>
    <w:tmpl w:val="9D684374"/>
    <w:lvl w:ilvl="0" w:tplc="A42EF390">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EDB5304"/>
    <w:multiLevelType w:val="hybridMultilevel"/>
    <w:tmpl w:val="0BC8614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2F2853F1"/>
    <w:multiLevelType w:val="hybridMultilevel"/>
    <w:tmpl w:val="296EE16C"/>
    <w:lvl w:ilvl="0" w:tplc="A42EF390">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F5B5797"/>
    <w:multiLevelType w:val="hybridMultilevel"/>
    <w:tmpl w:val="B2BAF6C4"/>
    <w:lvl w:ilvl="0" w:tplc="43AC93B6">
      <w:start w:val="1"/>
      <w:numFmt w:val="bullet"/>
      <w:lvlText w:val="-"/>
      <w:lvlJc w:val="left"/>
      <w:pPr>
        <w:ind w:left="720" w:hanging="360"/>
      </w:pPr>
      <w:rPr>
        <w:rFonts w:ascii="Calibri" w:hAnsi="Calibri" w:hint="default"/>
      </w:rPr>
    </w:lvl>
    <w:lvl w:ilvl="1" w:tplc="41B08124">
      <w:start w:val="1"/>
      <w:numFmt w:val="bullet"/>
      <w:lvlText w:val="o"/>
      <w:lvlJc w:val="left"/>
      <w:pPr>
        <w:ind w:left="1440" w:hanging="360"/>
      </w:pPr>
      <w:rPr>
        <w:rFonts w:ascii="Courier New" w:hAnsi="Courier New" w:hint="default"/>
      </w:rPr>
    </w:lvl>
    <w:lvl w:ilvl="2" w:tplc="D7BA78A6">
      <w:start w:val="1"/>
      <w:numFmt w:val="bullet"/>
      <w:lvlText w:val=""/>
      <w:lvlJc w:val="left"/>
      <w:pPr>
        <w:ind w:left="2160" w:hanging="360"/>
      </w:pPr>
      <w:rPr>
        <w:rFonts w:ascii="Wingdings" w:hAnsi="Wingdings" w:hint="default"/>
      </w:rPr>
    </w:lvl>
    <w:lvl w:ilvl="3" w:tplc="F6F82884">
      <w:start w:val="1"/>
      <w:numFmt w:val="bullet"/>
      <w:lvlText w:val=""/>
      <w:lvlJc w:val="left"/>
      <w:pPr>
        <w:ind w:left="2880" w:hanging="360"/>
      </w:pPr>
      <w:rPr>
        <w:rFonts w:ascii="Symbol" w:hAnsi="Symbol" w:hint="default"/>
      </w:rPr>
    </w:lvl>
    <w:lvl w:ilvl="4" w:tplc="B9F46ED2">
      <w:start w:val="1"/>
      <w:numFmt w:val="bullet"/>
      <w:lvlText w:val="o"/>
      <w:lvlJc w:val="left"/>
      <w:pPr>
        <w:ind w:left="3600" w:hanging="360"/>
      </w:pPr>
      <w:rPr>
        <w:rFonts w:ascii="Courier New" w:hAnsi="Courier New" w:hint="default"/>
      </w:rPr>
    </w:lvl>
    <w:lvl w:ilvl="5" w:tplc="C9C2D2C4">
      <w:start w:val="1"/>
      <w:numFmt w:val="bullet"/>
      <w:lvlText w:val=""/>
      <w:lvlJc w:val="left"/>
      <w:pPr>
        <w:ind w:left="4320" w:hanging="360"/>
      </w:pPr>
      <w:rPr>
        <w:rFonts w:ascii="Wingdings" w:hAnsi="Wingdings" w:hint="default"/>
      </w:rPr>
    </w:lvl>
    <w:lvl w:ilvl="6" w:tplc="39EA1D34">
      <w:start w:val="1"/>
      <w:numFmt w:val="bullet"/>
      <w:lvlText w:val=""/>
      <w:lvlJc w:val="left"/>
      <w:pPr>
        <w:ind w:left="5040" w:hanging="360"/>
      </w:pPr>
      <w:rPr>
        <w:rFonts w:ascii="Symbol" w:hAnsi="Symbol" w:hint="default"/>
      </w:rPr>
    </w:lvl>
    <w:lvl w:ilvl="7" w:tplc="B23E6568">
      <w:start w:val="1"/>
      <w:numFmt w:val="bullet"/>
      <w:lvlText w:val="o"/>
      <w:lvlJc w:val="left"/>
      <w:pPr>
        <w:ind w:left="5760" w:hanging="360"/>
      </w:pPr>
      <w:rPr>
        <w:rFonts w:ascii="Courier New" w:hAnsi="Courier New" w:hint="default"/>
      </w:rPr>
    </w:lvl>
    <w:lvl w:ilvl="8" w:tplc="A05EE336">
      <w:start w:val="1"/>
      <w:numFmt w:val="bullet"/>
      <w:lvlText w:val=""/>
      <w:lvlJc w:val="left"/>
      <w:pPr>
        <w:ind w:left="6480" w:hanging="360"/>
      </w:pPr>
      <w:rPr>
        <w:rFonts w:ascii="Wingdings" w:hAnsi="Wingdings" w:hint="default"/>
      </w:rPr>
    </w:lvl>
  </w:abstractNum>
  <w:abstractNum w:abstractNumId="12" w15:restartNumberingAfterBreak="0">
    <w:nsid w:val="366911A6"/>
    <w:multiLevelType w:val="hybridMultilevel"/>
    <w:tmpl w:val="77929C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F352133"/>
    <w:multiLevelType w:val="hybridMultilevel"/>
    <w:tmpl w:val="A0E290B8"/>
    <w:lvl w:ilvl="0" w:tplc="A42EF390">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F7D7288"/>
    <w:multiLevelType w:val="hybridMultilevel"/>
    <w:tmpl w:val="D5268E70"/>
    <w:lvl w:ilvl="0" w:tplc="FFFFFFFF">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2E4710A"/>
    <w:multiLevelType w:val="hybridMultilevel"/>
    <w:tmpl w:val="DA70AA40"/>
    <w:lvl w:ilvl="0" w:tplc="A42EF390">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6D46E1F"/>
    <w:multiLevelType w:val="hybridMultilevel"/>
    <w:tmpl w:val="E250D8FE"/>
    <w:lvl w:ilvl="0" w:tplc="FFFFFFFF">
      <w:start w:val="1"/>
      <w:numFmt w:val="upperLetter"/>
      <w:lvlText w:val="%1."/>
      <w:lvlJc w:val="left"/>
      <w:pPr>
        <w:ind w:left="1981" w:hanging="360"/>
        <w:jc w:val="right"/>
      </w:pPr>
      <w:rPr>
        <w:spacing w:val="-1"/>
        <w:w w:val="100"/>
        <w:sz w:val="22"/>
        <w:szCs w:val="22"/>
        <w:lang w:val="es-ES" w:eastAsia="en-US" w:bidi="ar-SA"/>
      </w:rPr>
    </w:lvl>
    <w:lvl w:ilvl="1" w:tplc="CAD4C876">
      <w:start w:val="1"/>
      <w:numFmt w:val="decimal"/>
      <w:lvlText w:val="%2."/>
      <w:lvlJc w:val="left"/>
      <w:pPr>
        <w:ind w:left="1981" w:hanging="360"/>
      </w:pPr>
      <w:rPr>
        <w:rFonts w:ascii="Caladea" w:eastAsia="Caladea" w:hAnsi="Caladea" w:cs="Caladea" w:hint="default"/>
        <w:w w:val="100"/>
        <w:sz w:val="22"/>
        <w:szCs w:val="22"/>
        <w:lang w:val="es-ES" w:eastAsia="en-US" w:bidi="ar-SA"/>
      </w:rPr>
    </w:lvl>
    <w:lvl w:ilvl="2" w:tplc="0960FBC8">
      <w:numFmt w:val="bullet"/>
      <w:lvlText w:val="•"/>
      <w:lvlJc w:val="left"/>
      <w:pPr>
        <w:ind w:left="3852" w:hanging="360"/>
      </w:pPr>
      <w:rPr>
        <w:rFonts w:hint="default"/>
        <w:lang w:val="es-ES" w:eastAsia="en-US" w:bidi="ar-SA"/>
      </w:rPr>
    </w:lvl>
    <w:lvl w:ilvl="3" w:tplc="D608AC1C">
      <w:numFmt w:val="bullet"/>
      <w:lvlText w:val="•"/>
      <w:lvlJc w:val="left"/>
      <w:pPr>
        <w:ind w:left="4788" w:hanging="360"/>
      </w:pPr>
      <w:rPr>
        <w:rFonts w:hint="default"/>
        <w:lang w:val="es-ES" w:eastAsia="en-US" w:bidi="ar-SA"/>
      </w:rPr>
    </w:lvl>
    <w:lvl w:ilvl="4" w:tplc="348A16E4">
      <w:numFmt w:val="bullet"/>
      <w:lvlText w:val="•"/>
      <w:lvlJc w:val="left"/>
      <w:pPr>
        <w:ind w:left="5724" w:hanging="360"/>
      </w:pPr>
      <w:rPr>
        <w:rFonts w:hint="default"/>
        <w:lang w:val="es-ES" w:eastAsia="en-US" w:bidi="ar-SA"/>
      </w:rPr>
    </w:lvl>
    <w:lvl w:ilvl="5" w:tplc="82CC3104">
      <w:numFmt w:val="bullet"/>
      <w:lvlText w:val="•"/>
      <w:lvlJc w:val="left"/>
      <w:pPr>
        <w:ind w:left="6660" w:hanging="360"/>
      </w:pPr>
      <w:rPr>
        <w:rFonts w:hint="default"/>
        <w:lang w:val="es-ES" w:eastAsia="en-US" w:bidi="ar-SA"/>
      </w:rPr>
    </w:lvl>
    <w:lvl w:ilvl="6" w:tplc="D7440674">
      <w:numFmt w:val="bullet"/>
      <w:lvlText w:val="•"/>
      <w:lvlJc w:val="left"/>
      <w:pPr>
        <w:ind w:left="7596" w:hanging="360"/>
      </w:pPr>
      <w:rPr>
        <w:rFonts w:hint="default"/>
        <w:lang w:val="es-ES" w:eastAsia="en-US" w:bidi="ar-SA"/>
      </w:rPr>
    </w:lvl>
    <w:lvl w:ilvl="7" w:tplc="01A09EB8">
      <w:numFmt w:val="bullet"/>
      <w:lvlText w:val="•"/>
      <w:lvlJc w:val="left"/>
      <w:pPr>
        <w:ind w:left="8532" w:hanging="360"/>
      </w:pPr>
      <w:rPr>
        <w:rFonts w:hint="default"/>
        <w:lang w:val="es-ES" w:eastAsia="en-US" w:bidi="ar-SA"/>
      </w:rPr>
    </w:lvl>
    <w:lvl w:ilvl="8" w:tplc="9C90B840">
      <w:numFmt w:val="bullet"/>
      <w:lvlText w:val="•"/>
      <w:lvlJc w:val="left"/>
      <w:pPr>
        <w:ind w:left="9468" w:hanging="360"/>
      </w:pPr>
      <w:rPr>
        <w:rFonts w:hint="default"/>
        <w:lang w:val="es-ES" w:eastAsia="en-US" w:bidi="ar-SA"/>
      </w:rPr>
    </w:lvl>
  </w:abstractNum>
  <w:abstractNum w:abstractNumId="17" w15:restartNumberingAfterBreak="0">
    <w:nsid w:val="47787CD7"/>
    <w:multiLevelType w:val="hybridMultilevel"/>
    <w:tmpl w:val="336C1A4A"/>
    <w:lvl w:ilvl="0" w:tplc="A42EF390">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98422F7"/>
    <w:multiLevelType w:val="hybridMultilevel"/>
    <w:tmpl w:val="488CA552"/>
    <w:lvl w:ilvl="0" w:tplc="EB444110">
      <w:start w:val="1"/>
      <w:numFmt w:val="decimal"/>
      <w:lvlText w:val="%1."/>
      <w:lvlJc w:val="left"/>
      <w:pPr>
        <w:ind w:left="720" w:hanging="360"/>
      </w:pPr>
      <w:rPr>
        <w:rFonts w:asciiTheme="minorHAnsi" w:eastAsia="Calibri" w:hAnsiTheme="minorHAnsi" w:cs="Calibri"/>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BB81CE5"/>
    <w:multiLevelType w:val="hybridMultilevel"/>
    <w:tmpl w:val="6D88988C"/>
    <w:lvl w:ilvl="0" w:tplc="EB444110">
      <w:start w:val="1"/>
      <w:numFmt w:val="decimal"/>
      <w:lvlText w:val="%1."/>
      <w:lvlJc w:val="left"/>
      <w:pPr>
        <w:ind w:left="720" w:hanging="360"/>
      </w:pPr>
      <w:rPr>
        <w:rFonts w:asciiTheme="minorHAnsi" w:eastAsia="Calibri" w:hAnsiTheme="minorHAnsi" w:cs="Calibri"/>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01F75CC"/>
    <w:multiLevelType w:val="multilevel"/>
    <w:tmpl w:val="21FC4C18"/>
    <w:lvl w:ilvl="0">
      <w:start w:val="1"/>
      <w:numFmt w:val="decimal"/>
      <w:lvlText w:val="%1."/>
      <w:lvlJc w:val="left"/>
      <w:pPr>
        <w:ind w:left="502" w:hanging="360"/>
      </w:pPr>
      <w:rPr>
        <w:rFonts w:hint="default"/>
      </w:rPr>
    </w:lvl>
    <w:lvl w:ilvl="1">
      <w:start w:val="1"/>
      <w:numFmt w:val="decimal"/>
      <w:isLgl/>
      <w:lvlText w:val="%1.%2."/>
      <w:lvlJc w:val="left"/>
      <w:pPr>
        <w:ind w:left="2701" w:hanging="720"/>
      </w:pPr>
      <w:rPr>
        <w:rFonts w:hint="default"/>
      </w:rPr>
    </w:lvl>
    <w:lvl w:ilvl="2">
      <w:start w:val="1"/>
      <w:numFmt w:val="decimal"/>
      <w:isLgl/>
      <w:lvlText w:val="%1.%2.%3."/>
      <w:lvlJc w:val="left"/>
      <w:pPr>
        <w:ind w:left="4900" w:hanging="1080"/>
      </w:pPr>
      <w:rPr>
        <w:rFonts w:hint="default"/>
      </w:rPr>
    </w:lvl>
    <w:lvl w:ilvl="3">
      <w:start w:val="1"/>
      <w:numFmt w:val="decimal"/>
      <w:isLgl/>
      <w:lvlText w:val="%1.%2.%3.%4."/>
      <w:lvlJc w:val="left"/>
      <w:pPr>
        <w:ind w:left="7099" w:hanging="1440"/>
      </w:pPr>
      <w:rPr>
        <w:rFonts w:hint="default"/>
      </w:rPr>
    </w:lvl>
    <w:lvl w:ilvl="4">
      <w:start w:val="1"/>
      <w:numFmt w:val="decimal"/>
      <w:isLgl/>
      <w:lvlText w:val="%1.%2.%3.%4.%5."/>
      <w:lvlJc w:val="left"/>
      <w:pPr>
        <w:ind w:left="8938" w:hanging="1440"/>
      </w:pPr>
      <w:rPr>
        <w:rFonts w:hint="default"/>
      </w:rPr>
    </w:lvl>
    <w:lvl w:ilvl="5">
      <w:start w:val="1"/>
      <w:numFmt w:val="decimal"/>
      <w:isLgl/>
      <w:lvlText w:val="%1.%2.%3.%4.%5.%6."/>
      <w:lvlJc w:val="left"/>
      <w:pPr>
        <w:ind w:left="11137" w:hanging="1800"/>
      </w:pPr>
      <w:rPr>
        <w:rFonts w:hint="default"/>
      </w:rPr>
    </w:lvl>
    <w:lvl w:ilvl="6">
      <w:start w:val="1"/>
      <w:numFmt w:val="decimal"/>
      <w:isLgl/>
      <w:lvlText w:val="%1.%2.%3.%4.%5.%6.%7."/>
      <w:lvlJc w:val="left"/>
      <w:pPr>
        <w:ind w:left="13336" w:hanging="2160"/>
      </w:pPr>
      <w:rPr>
        <w:rFonts w:hint="default"/>
      </w:rPr>
    </w:lvl>
    <w:lvl w:ilvl="7">
      <w:start w:val="1"/>
      <w:numFmt w:val="decimal"/>
      <w:isLgl/>
      <w:lvlText w:val="%1.%2.%3.%4.%5.%6.%7.%8."/>
      <w:lvlJc w:val="left"/>
      <w:pPr>
        <w:ind w:left="15535" w:hanging="2520"/>
      </w:pPr>
      <w:rPr>
        <w:rFonts w:hint="default"/>
      </w:rPr>
    </w:lvl>
    <w:lvl w:ilvl="8">
      <w:start w:val="1"/>
      <w:numFmt w:val="decimal"/>
      <w:isLgl/>
      <w:lvlText w:val="%1.%2.%3.%4.%5.%6.%7.%8.%9."/>
      <w:lvlJc w:val="left"/>
      <w:pPr>
        <w:ind w:left="17374" w:hanging="2520"/>
      </w:pPr>
      <w:rPr>
        <w:rFonts w:hint="default"/>
      </w:rPr>
    </w:lvl>
  </w:abstractNum>
  <w:abstractNum w:abstractNumId="21" w15:restartNumberingAfterBreak="0">
    <w:nsid w:val="549F2280"/>
    <w:multiLevelType w:val="hybridMultilevel"/>
    <w:tmpl w:val="6D88988C"/>
    <w:lvl w:ilvl="0" w:tplc="EB444110">
      <w:start w:val="1"/>
      <w:numFmt w:val="decimal"/>
      <w:lvlText w:val="%1."/>
      <w:lvlJc w:val="left"/>
      <w:pPr>
        <w:ind w:left="720" w:hanging="360"/>
      </w:pPr>
      <w:rPr>
        <w:rFonts w:asciiTheme="minorHAnsi" w:eastAsia="Calibri" w:hAnsiTheme="minorHAnsi" w:cs="Calibri"/>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7686F72"/>
    <w:multiLevelType w:val="multilevel"/>
    <w:tmpl w:val="74EC0D5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B882EE1"/>
    <w:multiLevelType w:val="hybridMultilevel"/>
    <w:tmpl w:val="4224CA7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15:restartNumberingAfterBreak="0">
    <w:nsid w:val="63ED3904"/>
    <w:multiLevelType w:val="hybridMultilevel"/>
    <w:tmpl w:val="22FEDFFE"/>
    <w:lvl w:ilvl="0" w:tplc="A42EF390">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5441EDA"/>
    <w:multiLevelType w:val="multilevel"/>
    <w:tmpl w:val="6CB4A0D0"/>
    <w:lvl w:ilvl="0">
      <w:numFmt w:val="bullet"/>
      <w:lvlText w:val="-"/>
      <w:lvlJc w:val="left"/>
      <w:pPr>
        <w:ind w:left="1981" w:hanging="360"/>
      </w:pPr>
      <w:rPr>
        <w:rFonts w:ascii="Carlito" w:eastAsia="Carlito" w:hAnsi="Carlito" w:cs="Carlito"/>
        <w:sz w:val="22"/>
        <w:szCs w:val="22"/>
      </w:rPr>
    </w:lvl>
    <w:lvl w:ilvl="1">
      <w:numFmt w:val="bullet"/>
      <w:lvlText w:val="-"/>
      <w:lvlJc w:val="left"/>
      <w:pPr>
        <w:ind w:left="2341" w:hanging="360"/>
      </w:pPr>
      <w:rPr>
        <w:rFonts w:ascii="Carlito" w:eastAsia="Carlito" w:hAnsi="Carlito" w:cs="Carlito"/>
        <w:sz w:val="22"/>
        <w:szCs w:val="22"/>
      </w:rPr>
    </w:lvl>
    <w:lvl w:ilvl="2">
      <w:numFmt w:val="bullet"/>
      <w:lvlText w:val="•"/>
      <w:lvlJc w:val="left"/>
      <w:pPr>
        <w:ind w:left="3340" w:hanging="360"/>
      </w:pPr>
    </w:lvl>
    <w:lvl w:ilvl="3">
      <w:numFmt w:val="bullet"/>
      <w:lvlText w:val="•"/>
      <w:lvlJc w:val="left"/>
      <w:pPr>
        <w:ind w:left="4340" w:hanging="360"/>
      </w:pPr>
    </w:lvl>
    <w:lvl w:ilvl="4">
      <w:numFmt w:val="bullet"/>
      <w:lvlText w:val="•"/>
      <w:lvlJc w:val="left"/>
      <w:pPr>
        <w:ind w:left="5340" w:hanging="360"/>
      </w:pPr>
    </w:lvl>
    <w:lvl w:ilvl="5">
      <w:numFmt w:val="bullet"/>
      <w:lvlText w:val="•"/>
      <w:lvlJc w:val="left"/>
      <w:pPr>
        <w:ind w:left="6340" w:hanging="360"/>
      </w:pPr>
    </w:lvl>
    <w:lvl w:ilvl="6">
      <w:numFmt w:val="bullet"/>
      <w:lvlText w:val="•"/>
      <w:lvlJc w:val="left"/>
      <w:pPr>
        <w:ind w:left="7340" w:hanging="360"/>
      </w:pPr>
    </w:lvl>
    <w:lvl w:ilvl="7">
      <w:numFmt w:val="bullet"/>
      <w:lvlText w:val="•"/>
      <w:lvlJc w:val="left"/>
      <w:pPr>
        <w:ind w:left="8340" w:hanging="360"/>
      </w:pPr>
    </w:lvl>
    <w:lvl w:ilvl="8">
      <w:numFmt w:val="bullet"/>
      <w:lvlText w:val="•"/>
      <w:lvlJc w:val="left"/>
      <w:pPr>
        <w:ind w:left="9340" w:hanging="360"/>
      </w:pPr>
    </w:lvl>
  </w:abstractNum>
  <w:abstractNum w:abstractNumId="26" w15:restartNumberingAfterBreak="0">
    <w:nsid w:val="6B4C2371"/>
    <w:multiLevelType w:val="hybridMultilevel"/>
    <w:tmpl w:val="C4DE29B8"/>
    <w:lvl w:ilvl="0" w:tplc="A42EF390">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DC560C3"/>
    <w:multiLevelType w:val="hybridMultilevel"/>
    <w:tmpl w:val="D5268E70"/>
    <w:lvl w:ilvl="0" w:tplc="FFFFFFFF">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EAA4C9F"/>
    <w:multiLevelType w:val="multilevel"/>
    <w:tmpl w:val="21FC4C18"/>
    <w:lvl w:ilvl="0">
      <w:start w:val="1"/>
      <w:numFmt w:val="decimal"/>
      <w:lvlText w:val="%1."/>
      <w:lvlJc w:val="left"/>
      <w:pPr>
        <w:ind w:left="502" w:hanging="360"/>
      </w:pPr>
      <w:rPr>
        <w:rFonts w:hint="default"/>
      </w:rPr>
    </w:lvl>
    <w:lvl w:ilvl="1">
      <w:start w:val="1"/>
      <w:numFmt w:val="decimal"/>
      <w:isLgl/>
      <w:lvlText w:val="%1.%2."/>
      <w:lvlJc w:val="left"/>
      <w:pPr>
        <w:ind w:left="1145" w:hanging="720"/>
      </w:pPr>
      <w:rPr>
        <w:rFonts w:hint="default"/>
      </w:rPr>
    </w:lvl>
    <w:lvl w:ilvl="2">
      <w:start w:val="1"/>
      <w:numFmt w:val="decimal"/>
      <w:isLgl/>
      <w:lvlText w:val="%1.%2.%3."/>
      <w:lvlJc w:val="left"/>
      <w:pPr>
        <w:ind w:left="4900" w:hanging="1080"/>
      </w:pPr>
      <w:rPr>
        <w:rFonts w:hint="default"/>
      </w:rPr>
    </w:lvl>
    <w:lvl w:ilvl="3">
      <w:start w:val="1"/>
      <w:numFmt w:val="decimal"/>
      <w:isLgl/>
      <w:lvlText w:val="%1.%2.%3.%4."/>
      <w:lvlJc w:val="left"/>
      <w:pPr>
        <w:ind w:left="7099" w:hanging="1440"/>
      </w:pPr>
      <w:rPr>
        <w:rFonts w:hint="default"/>
      </w:rPr>
    </w:lvl>
    <w:lvl w:ilvl="4">
      <w:start w:val="1"/>
      <w:numFmt w:val="decimal"/>
      <w:isLgl/>
      <w:lvlText w:val="%1.%2.%3.%4.%5."/>
      <w:lvlJc w:val="left"/>
      <w:pPr>
        <w:ind w:left="8938" w:hanging="1440"/>
      </w:pPr>
      <w:rPr>
        <w:rFonts w:hint="default"/>
      </w:rPr>
    </w:lvl>
    <w:lvl w:ilvl="5">
      <w:start w:val="1"/>
      <w:numFmt w:val="decimal"/>
      <w:isLgl/>
      <w:lvlText w:val="%1.%2.%3.%4.%5.%6."/>
      <w:lvlJc w:val="left"/>
      <w:pPr>
        <w:ind w:left="11137" w:hanging="1800"/>
      </w:pPr>
      <w:rPr>
        <w:rFonts w:hint="default"/>
      </w:rPr>
    </w:lvl>
    <w:lvl w:ilvl="6">
      <w:start w:val="1"/>
      <w:numFmt w:val="decimal"/>
      <w:isLgl/>
      <w:lvlText w:val="%1.%2.%3.%4.%5.%6.%7."/>
      <w:lvlJc w:val="left"/>
      <w:pPr>
        <w:ind w:left="13336" w:hanging="2160"/>
      </w:pPr>
      <w:rPr>
        <w:rFonts w:hint="default"/>
      </w:rPr>
    </w:lvl>
    <w:lvl w:ilvl="7">
      <w:start w:val="1"/>
      <w:numFmt w:val="decimal"/>
      <w:isLgl/>
      <w:lvlText w:val="%1.%2.%3.%4.%5.%6.%7.%8."/>
      <w:lvlJc w:val="left"/>
      <w:pPr>
        <w:ind w:left="15535" w:hanging="2520"/>
      </w:pPr>
      <w:rPr>
        <w:rFonts w:hint="default"/>
      </w:rPr>
    </w:lvl>
    <w:lvl w:ilvl="8">
      <w:start w:val="1"/>
      <w:numFmt w:val="decimal"/>
      <w:isLgl/>
      <w:lvlText w:val="%1.%2.%3.%4.%5.%6.%7.%8.%9."/>
      <w:lvlJc w:val="left"/>
      <w:pPr>
        <w:ind w:left="17374" w:hanging="2520"/>
      </w:pPr>
      <w:rPr>
        <w:rFonts w:hint="default"/>
      </w:rPr>
    </w:lvl>
  </w:abstractNum>
  <w:abstractNum w:abstractNumId="29" w15:restartNumberingAfterBreak="0">
    <w:nsid w:val="75363C94"/>
    <w:multiLevelType w:val="hybridMultilevel"/>
    <w:tmpl w:val="F53C8FE2"/>
    <w:lvl w:ilvl="0" w:tplc="3B7453AC">
      <w:start w:val="1"/>
      <w:numFmt w:val="bullet"/>
      <w:lvlText w:val=""/>
      <w:lvlJc w:val="left"/>
      <w:pPr>
        <w:ind w:left="720" w:hanging="360"/>
      </w:pPr>
      <w:rPr>
        <w:rFonts w:ascii="Symbol" w:hAnsi="Symbol" w:hint="default"/>
      </w:rPr>
    </w:lvl>
    <w:lvl w:ilvl="1" w:tplc="4518320C">
      <w:start w:val="1"/>
      <w:numFmt w:val="bullet"/>
      <w:lvlText w:val="o"/>
      <w:lvlJc w:val="left"/>
      <w:pPr>
        <w:ind w:left="1440" w:hanging="360"/>
      </w:pPr>
      <w:rPr>
        <w:rFonts w:ascii="Courier New" w:hAnsi="Courier New" w:hint="default"/>
      </w:rPr>
    </w:lvl>
    <w:lvl w:ilvl="2" w:tplc="63A2A582">
      <w:start w:val="1"/>
      <w:numFmt w:val="bullet"/>
      <w:lvlText w:val=""/>
      <w:lvlJc w:val="left"/>
      <w:pPr>
        <w:ind w:left="2160" w:hanging="360"/>
      </w:pPr>
      <w:rPr>
        <w:rFonts w:ascii="Wingdings" w:hAnsi="Wingdings" w:hint="default"/>
      </w:rPr>
    </w:lvl>
    <w:lvl w:ilvl="3" w:tplc="F0822D56">
      <w:start w:val="1"/>
      <w:numFmt w:val="bullet"/>
      <w:lvlText w:val=""/>
      <w:lvlJc w:val="left"/>
      <w:pPr>
        <w:ind w:left="2880" w:hanging="360"/>
      </w:pPr>
      <w:rPr>
        <w:rFonts w:ascii="Symbol" w:hAnsi="Symbol" w:hint="default"/>
      </w:rPr>
    </w:lvl>
    <w:lvl w:ilvl="4" w:tplc="C818DE68">
      <w:start w:val="1"/>
      <w:numFmt w:val="bullet"/>
      <w:lvlText w:val="o"/>
      <w:lvlJc w:val="left"/>
      <w:pPr>
        <w:ind w:left="3600" w:hanging="360"/>
      </w:pPr>
      <w:rPr>
        <w:rFonts w:ascii="Courier New" w:hAnsi="Courier New" w:hint="default"/>
      </w:rPr>
    </w:lvl>
    <w:lvl w:ilvl="5" w:tplc="F8BE25A6">
      <w:start w:val="1"/>
      <w:numFmt w:val="bullet"/>
      <w:lvlText w:val=""/>
      <w:lvlJc w:val="left"/>
      <w:pPr>
        <w:ind w:left="4320" w:hanging="360"/>
      </w:pPr>
      <w:rPr>
        <w:rFonts w:ascii="Wingdings" w:hAnsi="Wingdings" w:hint="default"/>
      </w:rPr>
    </w:lvl>
    <w:lvl w:ilvl="6" w:tplc="DC38DDBC">
      <w:start w:val="1"/>
      <w:numFmt w:val="bullet"/>
      <w:lvlText w:val=""/>
      <w:lvlJc w:val="left"/>
      <w:pPr>
        <w:ind w:left="5040" w:hanging="360"/>
      </w:pPr>
      <w:rPr>
        <w:rFonts w:ascii="Symbol" w:hAnsi="Symbol" w:hint="default"/>
      </w:rPr>
    </w:lvl>
    <w:lvl w:ilvl="7" w:tplc="F7A655E2">
      <w:start w:val="1"/>
      <w:numFmt w:val="bullet"/>
      <w:lvlText w:val="o"/>
      <w:lvlJc w:val="left"/>
      <w:pPr>
        <w:ind w:left="5760" w:hanging="360"/>
      </w:pPr>
      <w:rPr>
        <w:rFonts w:ascii="Courier New" w:hAnsi="Courier New" w:hint="default"/>
      </w:rPr>
    </w:lvl>
    <w:lvl w:ilvl="8" w:tplc="15547C08">
      <w:start w:val="1"/>
      <w:numFmt w:val="bullet"/>
      <w:lvlText w:val=""/>
      <w:lvlJc w:val="left"/>
      <w:pPr>
        <w:ind w:left="6480" w:hanging="360"/>
      </w:pPr>
      <w:rPr>
        <w:rFonts w:ascii="Wingdings" w:hAnsi="Wingdings" w:hint="default"/>
      </w:rPr>
    </w:lvl>
  </w:abstractNum>
  <w:abstractNum w:abstractNumId="30" w15:restartNumberingAfterBreak="0">
    <w:nsid w:val="791B57F7"/>
    <w:multiLevelType w:val="hybridMultilevel"/>
    <w:tmpl w:val="D61EE68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A597EFC"/>
    <w:multiLevelType w:val="hybridMultilevel"/>
    <w:tmpl w:val="C8481314"/>
    <w:lvl w:ilvl="0" w:tplc="A42EF390">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A707952"/>
    <w:multiLevelType w:val="hybridMultilevel"/>
    <w:tmpl w:val="1F34571E"/>
    <w:lvl w:ilvl="0" w:tplc="A42EF390">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2"/>
  </w:num>
  <w:num w:numId="4">
    <w:abstractNumId w:val="1"/>
  </w:num>
  <w:num w:numId="5">
    <w:abstractNumId w:val="22"/>
  </w:num>
  <w:num w:numId="6">
    <w:abstractNumId w:val="20"/>
  </w:num>
  <w:num w:numId="7">
    <w:abstractNumId w:val="28"/>
  </w:num>
  <w:num w:numId="8">
    <w:abstractNumId w:val="4"/>
  </w:num>
  <w:num w:numId="9">
    <w:abstractNumId w:val="16"/>
  </w:num>
  <w:num w:numId="10">
    <w:abstractNumId w:val="11"/>
  </w:num>
  <w:num w:numId="11">
    <w:abstractNumId w:val="7"/>
  </w:num>
  <w:num w:numId="12">
    <w:abstractNumId w:val="27"/>
  </w:num>
  <w:num w:numId="13">
    <w:abstractNumId w:val="3"/>
  </w:num>
  <w:num w:numId="14">
    <w:abstractNumId w:val="14"/>
  </w:num>
  <w:num w:numId="15">
    <w:abstractNumId w:val="19"/>
  </w:num>
  <w:num w:numId="16">
    <w:abstractNumId w:val="18"/>
  </w:num>
  <w:num w:numId="17">
    <w:abstractNumId w:val="21"/>
  </w:num>
  <w:num w:numId="18">
    <w:abstractNumId w:val="9"/>
  </w:num>
  <w:num w:numId="19">
    <w:abstractNumId w:val="23"/>
  </w:num>
  <w:num w:numId="20">
    <w:abstractNumId w:val="8"/>
  </w:num>
  <w:num w:numId="21">
    <w:abstractNumId w:val="13"/>
  </w:num>
  <w:num w:numId="22">
    <w:abstractNumId w:val="10"/>
  </w:num>
  <w:num w:numId="23">
    <w:abstractNumId w:val="6"/>
  </w:num>
  <w:num w:numId="24">
    <w:abstractNumId w:val="24"/>
  </w:num>
  <w:num w:numId="25">
    <w:abstractNumId w:val="26"/>
  </w:num>
  <w:num w:numId="26">
    <w:abstractNumId w:val="15"/>
  </w:num>
  <w:num w:numId="27">
    <w:abstractNumId w:val="31"/>
  </w:num>
  <w:num w:numId="28">
    <w:abstractNumId w:val="25"/>
  </w:num>
  <w:num w:numId="29">
    <w:abstractNumId w:val="32"/>
  </w:num>
  <w:num w:numId="30">
    <w:abstractNumId w:val="12"/>
  </w:num>
  <w:num w:numId="31">
    <w:abstractNumId w:val="30"/>
  </w:num>
  <w:num w:numId="32">
    <w:abstractNumId w:val="29"/>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6C5"/>
    <w:rsid w:val="000176BA"/>
    <w:rsid w:val="000758BF"/>
    <w:rsid w:val="000A1F57"/>
    <w:rsid w:val="000B224E"/>
    <w:rsid w:val="000D31FD"/>
    <w:rsid w:val="000D41DE"/>
    <w:rsid w:val="001147A5"/>
    <w:rsid w:val="001262E4"/>
    <w:rsid w:val="001D0890"/>
    <w:rsid w:val="00220C7A"/>
    <w:rsid w:val="002234D6"/>
    <w:rsid w:val="00225639"/>
    <w:rsid w:val="00253538"/>
    <w:rsid w:val="0029232D"/>
    <w:rsid w:val="002A2CD6"/>
    <w:rsid w:val="002C3219"/>
    <w:rsid w:val="002E3AF9"/>
    <w:rsid w:val="0038488D"/>
    <w:rsid w:val="003F49F0"/>
    <w:rsid w:val="004363B6"/>
    <w:rsid w:val="00476A29"/>
    <w:rsid w:val="004F8BB5"/>
    <w:rsid w:val="00501F19"/>
    <w:rsid w:val="00517AE5"/>
    <w:rsid w:val="00545945"/>
    <w:rsid w:val="005600EA"/>
    <w:rsid w:val="005A6716"/>
    <w:rsid w:val="00602A4B"/>
    <w:rsid w:val="00621127"/>
    <w:rsid w:val="00621332"/>
    <w:rsid w:val="00684735"/>
    <w:rsid w:val="006A0B24"/>
    <w:rsid w:val="006A3343"/>
    <w:rsid w:val="006C0783"/>
    <w:rsid w:val="00726373"/>
    <w:rsid w:val="00754071"/>
    <w:rsid w:val="0075750F"/>
    <w:rsid w:val="007B32C1"/>
    <w:rsid w:val="00801FEC"/>
    <w:rsid w:val="0080226D"/>
    <w:rsid w:val="00813DBF"/>
    <w:rsid w:val="00814CCE"/>
    <w:rsid w:val="008457D3"/>
    <w:rsid w:val="008A572B"/>
    <w:rsid w:val="008F6587"/>
    <w:rsid w:val="00916EC1"/>
    <w:rsid w:val="00942746"/>
    <w:rsid w:val="0099597C"/>
    <w:rsid w:val="009C7EF5"/>
    <w:rsid w:val="00A216C5"/>
    <w:rsid w:val="00A25D05"/>
    <w:rsid w:val="00A8516E"/>
    <w:rsid w:val="00AE4203"/>
    <w:rsid w:val="00AF460E"/>
    <w:rsid w:val="00B0755B"/>
    <w:rsid w:val="00B6161D"/>
    <w:rsid w:val="00C27095"/>
    <w:rsid w:val="00C47D38"/>
    <w:rsid w:val="00C77BBE"/>
    <w:rsid w:val="00C919D8"/>
    <w:rsid w:val="00DF46DC"/>
    <w:rsid w:val="00E16AF5"/>
    <w:rsid w:val="00E413EA"/>
    <w:rsid w:val="00E822C3"/>
    <w:rsid w:val="00EB5DCC"/>
    <w:rsid w:val="00F06362"/>
    <w:rsid w:val="00F108FC"/>
    <w:rsid w:val="00FA10D2"/>
    <w:rsid w:val="00FE2ADE"/>
    <w:rsid w:val="0101282E"/>
    <w:rsid w:val="01460EF0"/>
    <w:rsid w:val="017FFF96"/>
    <w:rsid w:val="01C8D80E"/>
    <w:rsid w:val="01E38D7D"/>
    <w:rsid w:val="01F3802C"/>
    <w:rsid w:val="023F4AE5"/>
    <w:rsid w:val="02401932"/>
    <w:rsid w:val="02493817"/>
    <w:rsid w:val="025B886A"/>
    <w:rsid w:val="028CF57E"/>
    <w:rsid w:val="02C4E2A5"/>
    <w:rsid w:val="036A47D0"/>
    <w:rsid w:val="043FF503"/>
    <w:rsid w:val="04BBEB42"/>
    <w:rsid w:val="050C3C53"/>
    <w:rsid w:val="05141196"/>
    <w:rsid w:val="06259913"/>
    <w:rsid w:val="080A37D4"/>
    <w:rsid w:val="0825D030"/>
    <w:rsid w:val="0971E91E"/>
    <w:rsid w:val="09CEE412"/>
    <w:rsid w:val="09DBA356"/>
    <w:rsid w:val="0A5D4AAE"/>
    <w:rsid w:val="0AF1811A"/>
    <w:rsid w:val="0BC247FA"/>
    <w:rsid w:val="0CE01D85"/>
    <w:rsid w:val="0D89CA47"/>
    <w:rsid w:val="0E1C34BA"/>
    <w:rsid w:val="0E39E1E1"/>
    <w:rsid w:val="0F391D34"/>
    <w:rsid w:val="0F6296B7"/>
    <w:rsid w:val="0FB052CF"/>
    <w:rsid w:val="0FB8051B"/>
    <w:rsid w:val="105DB859"/>
    <w:rsid w:val="11CF981E"/>
    <w:rsid w:val="12B1A7C3"/>
    <w:rsid w:val="1305A611"/>
    <w:rsid w:val="13D89793"/>
    <w:rsid w:val="140C8E57"/>
    <w:rsid w:val="1410DDFA"/>
    <w:rsid w:val="14E28F9B"/>
    <w:rsid w:val="15598D98"/>
    <w:rsid w:val="15C065E7"/>
    <w:rsid w:val="15C25225"/>
    <w:rsid w:val="16358C1E"/>
    <w:rsid w:val="16CDF347"/>
    <w:rsid w:val="1739C0C4"/>
    <w:rsid w:val="17C99F9B"/>
    <w:rsid w:val="184BC6AF"/>
    <w:rsid w:val="185A48C7"/>
    <w:rsid w:val="18610F89"/>
    <w:rsid w:val="188956FF"/>
    <w:rsid w:val="1966F9AE"/>
    <w:rsid w:val="1A156AF0"/>
    <w:rsid w:val="1A59E8CF"/>
    <w:rsid w:val="1AA43EA1"/>
    <w:rsid w:val="1B073C1E"/>
    <w:rsid w:val="1B16B34B"/>
    <w:rsid w:val="1B98C8D4"/>
    <w:rsid w:val="1D249624"/>
    <w:rsid w:val="1D2CCBAB"/>
    <w:rsid w:val="1D64412F"/>
    <w:rsid w:val="20AC6251"/>
    <w:rsid w:val="20BB5CE9"/>
    <w:rsid w:val="2130D0A9"/>
    <w:rsid w:val="21C4BD7A"/>
    <w:rsid w:val="225AFC67"/>
    <w:rsid w:val="227B6960"/>
    <w:rsid w:val="2331FC22"/>
    <w:rsid w:val="248B6E71"/>
    <w:rsid w:val="24CE90F6"/>
    <w:rsid w:val="24D14B54"/>
    <w:rsid w:val="250C7E3D"/>
    <w:rsid w:val="266A6157"/>
    <w:rsid w:val="266F8C56"/>
    <w:rsid w:val="26D9C413"/>
    <w:rsid w:val="26EE20E9"/>
    <w:rsid w:val="2700D890"/>
    <w:rsid w:val="2737B5F7"/>
    <w:rsid w:val="2742579E"/>
    <w:rsid w:val="27BF3B5D"/>
    <w:rsid w:val="28D38658"/>
    <w:rsid w:val="28ECCC22"/>
    <w:rsid w:val="2941D8C9"/>
    <w:rsid w:val="2A4BB7FA"/>
    <w:rsid w:val="2A615241"/>
    <w:rsid w:val="2DEB755A"/>
    <w:rsid w:val="2E00EF15"/>
    <w:rsid w:val="2E3298E5"/>
    <w:rsid w:val="2EA42EFD"/>
    <w:rsid w:val="2ECE140E"/>
    <w:rsid w:val="2F43F8FB"/>
    <w:rsid w:val="2FFC375F"/>
    <w:rsid w:val="3384B6C1"/>
    <w:rsid w:val="3579300B"/>
    <w:rsid w:val="35CD95D0"/>
    <w:rsid w:val="36B15ADE"/>
    <w:rsid w:val="3712D90D"/>
    <w:rsid w:val="375FCA78"/>
    <w:rsid w:val="37AC0984"/>
    <w:rsid w:val="37DDDDEE"/>
    <w:rsid w:val="388564B3"/>
    <w:rsid w:val="38A25C2D"/>
    <w:rsid w:val="38AC71DC"/>
    <w:rsid w:val="38B6230A"/>
    <w:rsid w:val="39DB6944"/>
    <w:rsid w:val="39E99A46"/>
    <w:rsid w:val="3A21EAF4"/>
    <w:rsid w:val="3A3764AF"/>
    <w:rsid w:val="3B120B9A"/>
    <w:rsid w:val="3C8F1E37"/>
    <w:rsid w:val="3CC7A815"/>
    <w:rsid w:val="3D25B4E4"/>
    <w:rsid w:val="3D9E28E9"/>
    <w:rsid w:val="3DB482D9"/>
    <w:rsid w:val="3FA29D5A"/>
    <w:rsid w:val="40015DBB"/>
    <w:rsid w:val="4014CBCA"/>
    <w:rsid w:val="40B35AE4"/>
    <w:rsid w:val="40DA514C"/>
    <w:rsid w:val="40E3C722"/>
    <w:rsid w:val="41476E5A"/>
    <w:rsid w:val="420DF12E"/>
    <w:rsid w:val="43673C61"/>
    <w:rsid w:val="441650B8"/>
    <w:rsid w:val="44B2AA69"/>
    <w:rsid w:val="45185974"/>
    <w:rsid w:val="4520D4A1"/>
    <w:rsid w:val="457DADC3"/>
    <w:rsid w:val="45969C37"/>
    <w:rsid w:val="45C680DE"/>
    <w:rsid w:val="4615DB63"/>
    <w:rsid w:val="4641EBAE"/>
    <w:rsid w:val="472A4D26"/>
    <w:rsid w:val="47B3D562"/>
    <w:rsid w:val="481F1995"/>
    <w:rsid w:val="483C9450"/>
    <w:rsid w:val="486D7BA4"/>
    <w:rsid w:val="491761B7"/>
    <w:rsid w:val="4A04F2F4"/>
    <w:rsid w:val="4A2C20AC"/>
    <w:rsid w:val="4B2E5F2A"/>
    <w:rsid w:val="4B57344E"/>
    <w:rsid w:val="4B827571"/>
    <w:rsid w:val="4D936CDD"/>
    <w:rsid w:val="4DAE1172"/>
    <w:rsid w:val="4E39D3F3"/>
    <w:rsid w:val="4F207700"/>
    <w:rsid w:val="4F6F7417"/>
    <w:rsid w:val="50129166"/>
    <w:rsid w:val="511FB115"/>
    <w:rsid w:val="51912D71"/>
    <w:rsid w:val="51F6DC7C"/>
    <w:rsid w:val="520CB2E7"/>
    <w:rsid w:val="531B0188"/>
    <w:rsid w:val="5507B49C"/>
    <w:rsid w:val="5671A82D"/>
    <w:rsid w:val="57029D3E"/>
    <w:rsid w:val="5770FCBA"/>
    <w:rsid w:val="578288B2"/>
    <w:rsid w:val="59898EEE"/>
    <w:rsid w:val="5B208A39"/>
    <w:rsid w:val="5B629AC1"/>
    <w:rsid w:val="5B79AF35"/>
    <w:rsid w:val="5B8CC47E"/>
    <w:rsid w:val="5BACF6D7"/>
    <w:rsid w:val="5D9F0FED"/>
    <w:rsid w:val="5E6C54B8"/>
    <w:rsid w:val="5E711A15"/>
    <w:rsid w:val="5F4A4B0F"/>
    <w:rsid w:val="5FF41EE5"/>
    <w:rsid w:val="6065B785"/>
    <w:rsid w:val="61AADC01"/>
    <w:rsid w:val="62B687CF"/>
    <w:rsid w:val="62BE0A1A"/>
    <w:rsid w:val="62C5C4CF"/>
    <w:rsid w:val="639795D0"/>
    <w:rsid w:val="63BCEA0F"/>
    <w:rsid w:val="644281CF"/>
    <w:rsid w:val="6522E0E9"/>
    <w:rsid w:val="65BFDCDE"/>
    <w:rsid w:val="665CAF3C"/>
    <w:rsid w:val="665D6520"/>
    <w:rsid w:val="670DE3F5"/>
    <w:rsid w:val="6775211A"/>
    <w:rsid w:val="68629EFA"/>
    <w:rsid w:val="68F12D55"/>
    <w:rsid w:val="69148E7C"/>
    <w:rsid w:val="6A2F2B83"/>
    <w:rsid w:val="6B3CF8AA"/>
    <w:rsid w:val="6B5446CF"/>
    <w:rsid w:val="6BA4E98E"/>
    <w:rsid w:val="6BB9A503"/>
    <w:rsid w:val="6BD518B4"/>
    <w:rsid w:val="6C218F9C"/>
    <w:rsid w:val="6C83E43B"/>
    <w:rsid w:val="6D253EA6"/>
    <w:rsid w:val="6DDF3071"/>
    <w:rsid w:val="6DEEC1E5"/>
    <w:rsid w:val="6DF6EE37"/>
    <w:rsid w:val="6EECFD69"/>
    <w:rsid w:val="6EEDCBE0"/>
    <w:rsid w:val="6F6C71BB"/>
    <w:rsid w:val="6F96704C"/>
    <w:rsid w:val="6FF2965B"/>
    <w:rsid w:val="71830EC0"/>
    <w:rsid w:val="7241852E"/>
    <w:rsid w:val="727EE73E"/>
    <w:rsid w:val="73F784A3"/>
    <w:rsid w:val="757393D3"/>
    <w:rsid w:val="757B232D"/>
    <w:rsid w:val="75CD2E5B"/>
    <w:rsid w:val="7619AF7E"/>
    <w:rsid w:val="772D993C"/>
    <w:rsid w:val="7788EAE2"/>
    <w:rsid w:val="77C5B769"/>
    <w:rsid w:val="78097F68"/>
    <w:rsid w:val="785CCF66"/>
    <w:rsid w:val="788F937F"/>
    <w:rsid w:val="7A73521E"/>
    <w:rsid w:val="7BA7DF4E"/>
    <w:rsid w:val="7BF5877F"/>
    <w:rsid w:val="7C00DE68"/>
    <w:rsid w:val="7D4A113B"/>
    <w:rsid w:val="7D6299BD"/>
    <w:rsid w:val="7F99F3C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C1162"/>
  <w15:chartTrackingRefBased/>
  <w15:docId w15:val="{030F4FCA-C92D-4E05-B56D-94200AF68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O" w:eastAsia="en-US" w:bidi="ar-SA"/>
      </w:rPr>
    </w:rPrDefault>
    <w:pPrDefault>
      <w:pPr>
        <w:spacing w:after="240" w:line="480" w:lineRule="auto"/>
        <w:ind w:firstLine="3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6AF5"/>
  </w:style>
  <w:style w:type="paragraph" w:styleId="Ttulo1">
    <w:name w:val="heading 1"/>
    <w:basedOn w:val="Normal"/>
    <w:next w:val="Normal"/>
    <w:link w:val="Ttulo1Car"/>
    <w:uiPriority w:val="9"/>
    <w:qFormat/>
    <w:rsid w:val="00E16AF5"/>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Ttulo2">
    <w:name w:val="heading 2"/>
    <w:basedOn w:val="Normal"/>
    <w:next w:val="Normal"/>
    <w:link w:val="Ttulo2Car"/>
    <w:uiPriority w:val="9"/>
    <w:unhideWhenUsed/>
    <w:qFormat/>
    <w:rsid w:val="00E16AF5"/>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E16AF5"/>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Ttulo4">
    <w:name w:val="heading 4"/>
    <w:basedOn w:val="Normal"/>
    <w:next w:val="Normal"/>
    <w:link w:val="Ttulo4Car"/>
    <w:uiPriority w:val="9"/>
    <w:semiHidden/>
    <w:unhideWhenUsed/>
    <w:qFormat/>
    <w:rsid w:val="00E16AF5"/>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Ttulo5">
    <w:name w:val="heading 5"/>
    <w:basedOn w:val="Normal"/>
    <w:next w:val="Normal"/>
    <w:link w:val="Ttulo5Car"/>
    <w:uiPriority w:val="9"/>
    <w:semiHidden/>
    <w:unhideWhenUsed/>
    <w:qFormat/>
    <w:rsid w:val="00E16AF5"/>
    <w:pPr>
      <w:spacing w:before="280" w:after="0" w:line="360" w:lineRule="auto"/>
      <w:ind w:firstLine="0"/>
      <w:outlineLvl w:val="4"/>
    </w:pPr>
    <w:rPr>
      <w:rFonts w:asciiTheme="majorHAnsi" w:eastAsiaTheme="majorEastAsia" w:hAnsiTheme="majorHAnsi" w:cstheme="majorBidi"/>
      <w:b/>
      <w:bCs/>
      <w:i/>
      <w:iCs/>
    </w:rPr>
  </w:style>
  <w:style w:type="paragraph" w:styleId="Ttulo6">
    <w:name w:val="heading 6"/>
    <w:basedOn w:val="Normal"/>
    <w:next w:val="Normal"/>
    <w:link w:val="Ttulo6Car"/>
    <w:uiPriority w:val="9"/>
    <w:semiHidden/>
    <w:unhideWhenUsed/>
    <w:qFormat/>
    <w:rsid w:val="00E16AF5"/>
    <w:pPr>
      <w:spacing w:before="280" w:after="80" w:line="360" w:lineRule="auto"/>
      <w:ind w:firstLine="0"/>
      <w:outlineLvl w:val="5"/>
    </w:pPr>
    <w:rPr>
      <w:rFonts w:asciiTheme="majorHAnsi" w:eastAsiaTheme="majorEastAsia" w:hAnsiTheme="majorHAnsi" w:cstheme="majorBidi"/>
      <w:b/>
      <w:bCs/>
      <w:i/>
      <w:iCs/>
    </w:rPr>
  </w:style>
  <w:style w:type="paragraph" w:styleId="Ttulo7">
    <w:name w:val="heading 7"/>
    <w:basedOn w:val="Normal"/>
    <w:next w:val="Normal"/>
    <w:link w:val="Ttulo7Car"/>
    <w:uiPriority w:val="9"/>
    <w:semiHidden/>
    <w:unhideWhenUsed/>
    <w:qFormat/>
    <w:rsid w:val="00E16AF5"/>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Ttulo8">
    <w:name w:val="heading 8"/>
    <w:basedOn w:val="Normal"/>
    <w:next w:val="Normal"/>
    <w:link w:val="Ttulo8Car"/>
    <w:uiPriority w:val="9"/>
    <w:semiHidden/>
    <w:unhideWhenUsed/>
    <w:qFormat/>
    <w:rsid w:val="00E16AF5"/>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Ttulo9">
    <w:name w:val="heading 9"/>
    <w:basedOn w:val="Normal"/>
    <w:next w:val="Normal"/>
    <w:link w:val="Ttulo9Car"/>
    <w:uiPriority w:val="9"/>
    <w:semiHidden/>
    <w:unhideWhenUsed/>
    <w:qFormat/>
    <w:rsid w:val="00E16AF5"/>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5A6716"/>
    <w:pPr>
      <w:jc w:val="both"/>
    </w:pPr>
  </w:style>
  <w:style w:type="character" w:customStyle="1" w:styleId="TextoindependienteCar">
    <w:name w:val="Texto independiente Car"/>
    <w:basedOn w:val="Fuentedeprrafopredeter"/>
    <w:link w:val="Textoindependiente"/>
    <w:uiPriority w:val="1"/>
    <w:rsid w:val="005A6716"/>
    <w:rPr>
      <w:rFonts w:ascii="Caladea" w:eastAsia="Caladea" w:hAnsi="Caladea" w:cs="Caladea"/>
      <w:lang w:val="es-ES" w:eastAsia="es-MX"/>
    </w:rPr>
  </w:style>
  <w:style w:type="character" w:customStyle="1" w:styleId="Ttulo1Car">
    <w:name w:val="Título 1 Car"/>
    <w:basedOn w:val="Fuentedeprrafopredeter"/>
    <w:link w:val="Ttulo1"/>
    <w:uiPriority w:val="9"/>
    <w:rsid w:val="00E16AF5"/>
    <w:rPr>
      <w:rFonts w:asciiTheme="majorHAnsi" w:eastAsiaTheme="majorEastAsia" w:hAnsiTheme="majorHAnsi" w:cstheme="majorBidi"/>
      <w:b/>
      <w:bCs/>
      <w:i/>
      <w:iCs/>
      <w:sz w:val="32"/>
      <w:szCs w:val="32"/>
    </w:rPr>
  </w:style>
  <w:style w:type="paragraph" w:styleId="Textonotapie">
    <w:name w:val="footnote text"/>
    <w:basedOn w:val="Normal"/>
    <w:link w:val="TextonotapieCar"/>
    <w:uiPriority w:val="99"/>
    <w:semiHidden/>
    <w:unhideWhenUsed/>
    <w:rsid w:val="005600EA"/>
    <w:rPr>
      <w:sz w:val="20"/>
      <w:szCs w:val="20"/>
    </w:rPr>
  </w:style>
  <w:style w:type="character" w:customStyle="1" w:styleId="TextonotapieCar">
    <w:name w:val="Texto nota pie Car"/>
    <w:basedOn w:val="Fuentedeprrafopredeter"/>
    <w:link w:val="Textonotapie"/>
    <w:uiPriority w:val="99"/>
    <w:semiHidden/>
    <w:rsid w:val="005600EA"/>
    <w:rPr>
      <w:rFonts w:ascii="Caladea" w:eastAsia="Caladea" w:hAnsi="Caladea" w:cs="Caladea"/>
      <w:sz w:val="20"/>
      <w:szCs w:val="20"/>
      <w:lang w:val="es-ES" w:eastAsia="es-MX"/>
    </w:rPr>
  </w:style>
  <w:style w:type="character" w:styleId="Refdenotaalpie">
    <w:name w:val="footnote reference"/>
    <w:basedOn w:val="Fuentedeprrafopredeter"/>
    <w:uiPriority w:val="99"/>
    <w:semiHidden/>
    <w:unhideWhenUsed/>
    <w:rsid w:val="005600EA"/>
    <w:rPr>
      <w:vertAlign w:val="superscript"/>
    </w:rPr>
  </w:style>
  <w:style w:type="character" w:styleId="Hipervnculo">
    <w:name w:val="Hyperlink"/>
    <w:basedOn w:val="Fuentedeprrafopredeter"/>
    <w:uiPriority w:val="99"/>
    <w:unhideWhenUsed/>
    <w:rsid w:val="005600EA"/>
    <w:rPr>
      <w:color w:val="0563C1" w:themeColor="hyperlink"/>
      <w:u w:val="single"/>
    </w:rPr>
  </w:style>
  <w:style w:type="paragraph" w:styleId="Prrafodelista">
    <w:name w:val="List Paragraph"/>
    <w:basedOn w:val="Normal"/>
    <w:uiPriority w:val="34"/>
    <w:qFormat/>
    <w:rsid w:val="00E16AF5"/>
    <w:pPr>
      <w:ind w:left="720"/>
      <w:contextualSpacing/>
    </w:pPr>
  </w:style>
  <w:style w:type="character" w:customStyle="1" w:styleId="Ttulo2Car">
    <w:name w:val="Título 2 Car"/>
    <w:basedOn w:val="Fuentedeprrafopredeter"/>
    <w:link w:val="Ttulo2"/>
    <w:uiPriority w:val="9"/>
    <w:rsid w:val="00E16AF5"/>
    <w:rPr>
      <w:rFonts w:asciiTheme="majorHAnsi" w:eastAsiaTheme="majorEastAsia" w:hAnsiTheme="majorHAnsi" w:cstheme="majorBidi"/>
      <w:b/>
      <w:bCs/>
      <w:i/>
      <w:iCs/>
      <w:sz w:val="28"/>
      <w:szCs w:val="28"/>
    </w:rPr>
  </w:style>
  <w:style w:type="paragraph" w:styleId="Textonotaalfinal">
    <w:name w:val="endnote text"/>
    <w:basedOn w:val="Normal"/>
    <w:link w:val="TextonotaalfinalCar"/>
    <w:uiPriority w:val="99"/>
    <w:semiHidden/>
    <w:unhideWhenUsed/>
    <w:rsid w:val="001262E4"/>
    <w:rPr>
      <w:sz w:val="20"/>
      <w:szCs w:val="20"/>
    </w:rPr>
  </w:style>
  <w:style w:type="character" w:customStyle="1" w:styleId="TextonotaalfinalCar">
    <w:name w:val="Texto nota al final Car"/>
    <w:basedOn w:val="Fuentedeprrafopredeter"/>
    <w:link w:val="Textonotaalfinal"/>
    <w:uiPriority w:val="99"/>
    <w:semiHidden/>
    <w:rsid w:val="001262E4"/>
    <w:rPr>
      <w:rFonts w:ascii="Caladea" w:eastAsia="Caladea" w:hAnsi="Caladea" w:cs="Caladea"/>
      <w:sz w:val="20"/>
      <w:szCs w:val="20"/>
      <w:lang w:val="es-ES" w:eastAsia="es-MX"/>
    </w:rPr>
  </w:style>
  <w:style w:type="character" w:styleId="Refdenotaalfinal">
    <w:name w:val="endnote reference"/>
    <w:basedOn w:val="Fuentedeprrafopredeter"/>
    <w:uiPriority w:val="99"/>
    <w:semiHidden/>
    <w:unhideWhenUsed/>
    <w:rsid w:val="001262E4"/>
    <w:rPr>
      <w:vertAlign w:val="superscript"/>
    </w:rPr>
  </w:style>
  <w:style w:type="character" w:styleId="Refdecomentario">
    <w:name w:val="annotation reference"/>
    <w:basedOn w:val="Fuentedeprrafopredeter"/>
    <w:uiPriority w:val="99"/>
    <w:semiHidden/>
    <w:unhideWhenUsed/>
    <w:rsid w:val="001262E4"/>
    <w:rPr>
      <w:sz w:val="16"/>
      <w:szCs w:val="16"/>
    </w:rPr>
  </w:style>
  <w:style w:type="paragraph" w:styleId="Textocomentario">
    <w:name w:val="annotation text"/>
    <w:basedOn w:val="Normal"/>
    <w:link w:val="TextocomentarioCar"/>
    <w:uiPriority w:val="99"/>
    <w:semiHidden/>
    <w:unhideWhenUsed/>
    <w:rsid w:val="001262E4"/>
    <w:rPr>
      <w:sz w:val="20"/>
      <w:szCs w:val="20"/>
    </w:rPr>
  </w:style>
  <w:style w:type="character" w:customStyle="1" w:styleId="TextocomentarioCar">
    <w:name w:val="Texto comentario Car"/>
    <w:basedOn w:val="Fuentedeprrafopredeter"/>
    <w:link w:val="Textocomentario"/>
    <w:uiPriority w:val="99"/>
    <w:semiHidden/>
    <w:rsid w:val="001262E4"/>
    <w:rPr>
      <w:rFonts w:ascii="Caladea" w:eastAsia="Caladea" w:hAnsi="Caladea" w:cs="Caladea"/>
      <w:sz w:val="20"/>
      <w:szCs w:val="20"/>
      <w:lang w:val="es-ES" w:eastAsia="es-MX"/>
    </w:rPr>
  </w:style>
  <w:style w:type="paragraph" w:styleId="Asuntodelcomentario">
    <w:name w:val="annotation subject"/>
    <w:basedOn w:val="Textocomentario"/>
    <w:next w:val="Textocomentario"/>
    <w:link w:val="AsuntodelcomentarioCar"/>
    <w:uiPriority w:val="99"/>
    <w:semiHidden/>
    <w:unhideWhenUsed/>
    <w:rsid w:val="001262E4"/>
    <w:rPr>
      <w:b/>
      <w:bCs/>
    </w:rPr>
  </w:style>
  <w:style w:type="character" w:customStyle="1" w:styleId="AsuntodelcomentarioCar">
    <w:name w:val="Asunto del comentario Car"/>
    <w:basedOn w:val="TextocomentarioCar"/>
    <w:link w:val="Asuntodelcomentario"/>
    <w:uiPriority w:val="99"/>
    <w:semiHidden/>
    <w:rsid w:val="001262E4"/>
    <w:rPr>
      <w:rFonts w:ascii="Caladea" w:eastAsia="Caladea" w:hAnsi="Caladea" w:cs="Caladea"/>
      <w:b/>
      <w:bCs/>
      <w:sz w:val="20"/>
      <w:szCs w:val="20"/>
      <w:lang w:val="es-ES" w:eastAsia="es-MX"/>
    </w:rPr>
  </w:style>
  <w:style w:type="paragraph" w:styleId="NormalWeb">
    <w:name w:val="Normal (Web)"/>
    <w:basedOn w:val="Normal"/>
    <w:uiPriority w:val="99"/>
    <w:unhideWhenUsed/>
    <w:rsid w:val="00C919D8"/>
    <w:pPr>
      <w:spacing w:before="100" w:beforeAutospacing="1" w:after="100" w:afterAutospacing="1"/>
    </w:pPr>
    <w:rPr>
      <w:rFonts w:ascii="Times New Roman" w:eastAsia="Times New Roman" w:hAnsi="Times New Roman" w:cs="Times New Roman"/>
      <w:sz w:val="24"/>
      <w:szCs w:val="24"/>
      <w:lang w:eastAsia="es-CO"/>
    </w:rPr>
  </w:style>
  <w:style w:type="paragraph" w:customStyle="1" w:styleId="paragraph">
    <w:name w:val="paragraph"/>
    <w:basedOn w:val="Normal"/>
    <w:rsid w:val="00A25D05"/>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A25D05"/>
  </w:style>
  <w:style w:type="paragraph" w:customStyle="1" w:styleId="pf0">
    <w:name w:val="pf0"/>
    <w:basedOn w:val="Normal"/>
    <w:rsid w:val="00A25D05"/>
    <w:pPr>
      <w:spacing w:before="100" w:beforeAutospacing="1" w:after="100" w:afterAutospacing="1"/>
    </w:pPr>
    <w:rPr>
      <w:rFonts w:ascii="Times New Roman" w:eastAsia="Times New Roman" w:hAnsi="Times New Roman" w:cs="Times New Roman"/>
      <w:sz w:val="24"/>
      <w:szCs w:val="24"/>
      <w:lang w:val="es-419" w:eastAsia="es-419"/>
    </w:rPr>
  </w:style>
  <w:style w:type="character" w:customStyle="1" w:styleId="cf01">
    <w:name w:val="cf01"/>
    <w:basedOn w:val="Fuentedeprrafopredeter"/>
    <w:rsid w:val="00A25D05"/>
    <w:rPr>
      <w:rFonts w:ascii="Segoe UI" w:hAnsi="Segoe UI" w:cs="Segoe UI" w:hint="default"/>
      <w:sz w:val="18"/>
      <w:szCs w:val="18"/>
    </w:rPr>
  </w:style>
  <w:style w:type="character" w:customStyle="1" w:styleId="Ttulo3Car">
    <w:name w:val="Título 3 Car"/>
    <w:basedOn w:val="Fuentedeprrafopredeter"/>
    <w:link w:val="Ttulo3"/>
    <w:uiPriority w:val="9"/>
    <w:semiHidden/>
    <w:rsid w:val="00E16AF5"/>
    <w:rPr>
      <w:rFonts w:asciiTheme="majorHAnsi" w:eastAsiaTheme="majorEastAsia" w:hAnsiTheme="majorHAnsi" w:cstheme="majorBidi"/>
      <w:b/>
      <w:bCs/>
      <w:i/>
      <w:iCs/>
      <w:sz w:val="26"/>
      <w:szCs w:val="26"/>
    </w:rPr>
  </w:style>
  <w:style w:type="character" w:customStyle="1" w:styleId="Ttulo4Car">
    <w:name w:val="Título 4 Car"/>
    <w:basedOn w:val="Fuentedeprrafopredeter"/>
    <w:link w:val="Ttulo4"/>
    <w:uiPriority w:val="9"/>
    <w:semiHidden/>
    <w:rsid w:val="00E16AF5"/>
    <w:rPr>
      <w:rFonts w:asciiTheme="majorHAnsi" w:eastAsiaTheme="majorEastAsia" w:hAnsiTheme="majorHAnsi" w:cstheme="majorBidi"/>
      <w:b/>
      <w:bCs/>
      <w:i/>
      <w:iCs/>
      <w:sz w:val="24"/>
      <w:szCs w:val="24"/>
    </w:rPr>
  </w:style>
  <w:style w:type="character" w:customStyle="1" w:styleId="Ttulo5Car">
    <w:name w:val="Título 5 Car"/>
    <w:basedOn w:val="Fuentedeprrafopredeter"/>
    <w:link w:val="Ttulo5"/>
    <w:uiPriority w:val="9"/>
    <w:semiHidden/>
    <w:rsid w:val="00E16AF5"/>
    <w:rPr>
      <w:rFonts w:asciiTheme="majorHAnsi" w:eastAsiaTheme="majorEastAsia" w:hAnsiTheme="majorHAnsi" w:cstheme="majorBidi"/>
      <w:b/>
      <w:bCs/>
      <w:i/>
      <w:iCs/>
    </w:rPr>
  </w:style>
  <w:style w:type="character" w:customStyle="1" w:styleId="Ttulo6Car">
    <w:name w:val="Título 6 Car"/>
    <w:basedOn w:val="Fuentedeprrafopredeter"/>
    <w:link w:val="Ttulo6"/>
    <w:uiPriority w:val="9"/>
    <w:semiHidden/>
    <w:rsid w:val="00E16AF5"/>
    <w:rPr>
      <w:rFonts w:asciiTheme="majorHAnsi" w:eastAsiaTheme="majorEastAsia" w:hAnsiTheme="majorHAnsi" w:cstheme="majorBidi"/>
      <w:b/>
      <w:bCs/>
      <w:i/>
      <w:iCs/>
    </w:rPr>
  </w:style>
  <w:style w:type="character" w:customStyle="1" w:styleId="Ttulo7Car">
    <w:name w:val="Título 7 Car"/>
    <w:basedOn w:val="Fuentedeprrafopredeter"/>
    <w:link w:val="Ttulo7"/>
    <w:uiPriority w:val="9"/>
    <w:semiHidden/>
    <w:rsid w:val="00E16AF5"/>
    <w:rPr>
      <w:rFonts w:asciiTheme="majorHAnsi" w:eastAsiaTheme="majorEastAsia" w:hAnsiTheme="majorHAnsi" w:cstheme="majorBidi"/>
      <w:b/>
      <w:bCs/>
      <w:i/>
      <w:iCs/>
      <w:sz w:val="20"/>
      <w:szCs w:val="20"/>
    </w:rPr>
  </w:style>
  <w:style w:type="character" w:customStyle="1" w:styleId="Ttulo8Car">
    <w:name w:val="Título 8 Car"/>
    <w:basedOn w:val="Fuentedeprrafopredeter"/>
    <w:link w:val="Ttulo8"/>
    <w:uiPriority w:val="9"/>
    <w:semiHidden/>
    <w:rsid w:val="00E16AF5"/>
    <w:rPr>
      <w:rFonts w:asciiTheme="majorHAnsi" w:eastAsiaTheme="majorEastAsia" w:hAnsiTheme="majorHAnsi" w:cstheme="majorBidi"/>
      <w:b/>
      <w:bCs/>
      <w:i/>
      <w:iCs/>
      <w:sz w:val="18"/>
      <w:szCs w:val="18"/>
    </w:rPr>
  </w:style>
  <w:style w:type="character" w:customStyle="1" w:styleId="Ttulo9Car">
    <w:name w:val="Título 9 Car"/>
    <w:basedOn w:val="Fuentedeprrafopredeter"/>
    <w:link w:val="Ttulo9"/>
    <w:uiPriority w:val="9"/>
    <w:semiHidden/>
    <w:rsid w:val="00E16AF5"/>
    <w:rPr>
      <w:rFonts w:asciiTheme="majorHAnsi" w:eastAsiaTheme="majorEastAsia" w:hAnsiTheme="majorHAnsi" w:cstheme="majorBidi"/>
      <w:i/>
      <w:iCs/>
      <w:sz w:val="18"/>
      <w:szCs w:val="18"/>
    </w:rPr>
  </w:style>
  <w:style w:type="paragraph" w:styleId="Descripcin">
    <w:name w:val="caption"/>
    <w:basedOn w:val="Normal"/>
    <w:next w:val="Normal"/>
    <w:uiPriority w:val="35"/>
    <w:semiHidden/>
    <w:unhideWhenUsed/>
    <w:qFormat/>
    <w:rsid w:val="00E16AF5"/>
    <w:rPr>
      <w:b/>
      <w:bCs/>
      <w:sz w:val="18"/>
      <w:szCs w:val="18"/>
    </w:rPr>
  </w:style>
  <w:style w:type="paragraph" w:styleId="Ttulo">
    <w:name w:val="Title"/>
    <w:basedOn w:val="Normal"/>
    <w:next w:val="Normal"/>
    <w:link w:val="TtuloCar"/>
    <w:uiPriority w:val="10"/>
    <w:qFormat/>
    <w:rsid w:val="00E16AF5"/>
    <w:pPr>
      <w:spacing w:line="240" w:lineRule="auto"/>
      <w:ind w:firstLine="0"/>
    </w:pPr>
    <w:rPr>
      <w:rFonts w:asciiTheme="majorHAnsi" w:eastAsiaTheme="majorEastAsia" w:hAnsiTheme="majorHAnsi" w:cstheme="majorBidi"/>
      <w:b/>
      <w:bCs/>
      <w:i/>
      <w:iCs/>
      <w:spacing w:val="10"/>
      <w:sz w:val="60"/>
      <w:szCs w:val="60"/>
    </w:rPr>
  </w:style>
  <w:style w:type="character" w:customStyle="1" w:styleId="TtuloCar">
    <w:name w:val="Título Car"/>
    <w:basedOn w:val="Fuentedeprrafopredeter"/>
    <w:link w:val="Ttulo"/>
    <w:uiPriority w:val="10"/>
    <w:rsid w:val="00E16AF5"/>
    <w:rPr>
      <w:rFonts w:asciiTheme="majorHAnsi" w:eastAsiaTheme="majorEastAsia" w:hAnsiTheme="majorHAnsi" w:cstheme="majorBidi"/>
      <w:b/>
      <w:bCs/>
      <w:i/>
      <w:iCs/>
      <w:spacing w:val="10"/>
      <w:sz w:val="60"/>
      <w:szCs w:val="60"/>
    </w:rPr>
  </w:style>
  <w:style w:type="paragraph" w:styleId="Subttulo">
    <w:name w:val="Subtitle"/>
    <w:basedOn w:val="Normal"/>
    <w:next w:val="Normal"/>
    <w:link w:val="SubttuloCar"/>
    <w:uiPriority w:val="11"/>
    <w:qFormat/>
    <w:rsid w:val="00E16AF5"/>
    <w:pPr>
      <w:spacing w:after="320"/>
      <w:jc w:val="right"/>
    </w:pPr>
    <w:rPr>
      <w:i/>
      <w:iCs/>
      <w:color w:val="808080" w:themeColor="text1" w:themeTint="7F"/>
      <w:spacing w:val="10"/>
      <w:sz w:val="24"/>
      <w:szCs w:val="24"/>
    </w:rPr>
  </w:style>
  <w:style w:type="character" w:customStyle="1" w:styleId="SubttuloCar">
    <w:name w:val="Subtítulo Car"/>
    <w:basedOn w:val="Fuentedeprrafopredeter"/>
    <w:link w:val="Subttulo"/>
    <w:uiPriority w:val="11"/>
    <w:rsid w:val="00E16AF5"/>
    <w:rPr>
      <w:i/>
      <w:iCs/>
      <w:color w:val="808080" w:themeColor="text1" w:themeTint="7F"/>
      <w:spacing w:val="10"/>
      <w:sz w:val="24"/>
      <w:szCs w:val="24"/>
    </w:rPr>
  </w:style>
  <w:style w:type="character" w:styleId="Textoennegrita">
    <w:name w:val="Strong"/>
    <w:basedOn w:val="Fuentedeprrafopredeter"/>
    <w:uiPriority w:val="22"/>
    <w:qFormat/>
    <w:rsid w:val="00E16AF5"/>
    <w:rPr>
      <w:b/>
      <w:bCs/>
      <w:spacing w:val="0"/>
    </w:rPr>
  </w:style>
  <w:style w:type="character" w:styleId="nfasis">
    <w:name w:val="Emphasis"/>
    <w:uiPriority w:val="20"/>
    <w:qFormat/>
    <w:rsid w:val="00E16AF5"/>
    <w:rPr>
      <w:b/>
      <w:bCs/>
      <w:i/>
      <w:iCs/>
      <w:color w:val="auto"/>
    </w:rPr>
  </w:style>
  <w:style w:type="paragraph" w:styleId="Sinespaciado">
    <w:name w:val="No Spacing"/>
    <w:basedOn w:val="Normal"/>
    <w:uiPriority w:val="1"/>
    <w:qFormat/>
    <w:rsid w:val="00E16AF5"/>
    <w:pPr>
      <w:spacing w:after="0" w:line="240" w:lineRule="auto"/>
      <w:ind w:firstLine="0"/>
    </w:pPr>
  </w:style>
  <w:style w:type="paragraph" w:styleId="Cita">
    <w:name w:val="Quote"/>
    <w:basedOn w:val="Normal"/>
    <w:next w:val="Normal"/>
    <w:link w:val="CitaCar"/>
    <w:uiPriority w:val="29"/>
    <w:qFormat/>
    <w:rsid w:val="00E16AF5"/>
    <w:rPr>
      <w:color w:val="5A5A5A" w:themeColor="text1" w:themeTint="A5"/>
    </w:rPr>
  </w:style>
  <w:style w:type="character" w:customStyle="1" w:styleId="CitaCar">
    <w:name w:val="Cita Car"/>
    <w:basedOn w:val="Fuentedeprrafopredeter"/>
    <w:link w:val="Cita"/>
    <w:uiPriority w:val="29"/>
    <w:rsid w:val="00E16AF5"/>
    <w:rPr>
      <w:color w:val="5A5A5A" w:themeColor="text1" w:themeTint="A5"/>
    </w:rPr>
  </w:style>
  <w:style w:type="paragraph" w:styleId="Citadestacada">
    <w:name w:val="Intense Quote"/>
    <w:basedOn w:val="Normal"/>
    <w:next w:val="Normal"/>
    <w:link w:val="CitadestacadaCar"/>
    <w:uiPriority w:val="30"/>
    <w:qFormat/>
    <w:rsid w:val="00E16AF5"/>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CitadestacadaCar">
    <w:name w:val="Cita destacada Car"/>
    <w:basedOn w:val="Fuentedeprrafopredeter"/>
    <w:link w:val="Citadestacada"/>
    <w:uiPriority w:val="30"/>
    <w:rsid w:val="00E16AF5"/>
    <w:rPr>
      <w:rFonts w:asciiTheme="majorHAnsi" w:eastAsiaTheme="majorEastAsia" w:hAnsiTheme="majorHAnsi" w:cstheme="majorBidi"/>
      <w:i/>
      <w:iCs/>
      <w:sz w:val="20"/>
      <w:szCs w:val="20"/>
    </w:rPr>
  </w:style>
  <w:style w:type="character" w:styleId="nfasissutil">
    <w:name w:val="Subtle Emphasis"/>
    <w:uiPriority w:val="19"/>
    <w:qFormat/>
    <w:rsid w:val="00E16AF5"/>
    <w:rPr>
      <w:i/>
      <w:iCs/>
      <w:color w:val="5A5A5A" w:themeColor="text1" w:themeTint="A5"/>
    </w:rPr>
  </w:style>
  <w:style w:type="character" w:styleId="nfasisintenso">
    <w:name w:val="Intense Emphasis"/>
    <w:uiPriority w:val="21"/>
    <w:qFormat/>
    <w:rsid w:val="00E16AF5"/>
    <w:rPr>
      <w:b/>
      <w:bCs/>
      <w:i/>
      <w:iCs/>
      <w:color w:val="auto"/>
      <w:u w:val="single"/>
    </w:rPr>
  </w:style>
  <w:style w:type="character" w:styleId="Referenciasutil">
    <w:name w:val="Subtle Reference"/>
    <w:uiPriority w:val="31"/>
    <w:qFormat/>
    <w:rsid w:val="00E16AF5"/>
    <w:rPr>
      <w:smallCaps/>
    </w:rPr>
  </w:style>
  <w:style w:type="character" w:styleId="Referenciaintensa">
    <w:name w:val="Intense Reference"/>
    <w:uiPriority w:val="32"/>
    <w:qFormat/>
    <w:rsid w:val="00E16AF5"/>
    <w:rPr>
      <w:b/>
      <w:bCs/>
      <w:smallCaps/>
      <w:color w:val="auto"/>
    </w:rPr>
  </w:style>
  <w:style w:type="character" w:styleId="Ttulodellibro">
    <w:name w:val="Book Title"/>
    <w:uiPriority w:val="33"/>
    <w:qFormat/>
    <w:rsid w:val="00E16AF5"/>
    <w:rPr>
      <w:rFonts w:asciiTheme="majorHAnsi" w:eastAsiaTheme="majorEastAsia" w:hAnsiTheme="majorHAnsi" w:cstheme="majorBidi"/>
      <w:b/>
      <w:bCs/>
      <w:smallCaps/>
      <w:color w:val="auto"/>
      <w:u w:val="single"/>
    </w:rPr>
  </w:style>
  <w:style w:type="paragraph" w:styleId="TtuloTDC">
    <w:name w:val="TOC Heading"/>
    <w:basedOn w:val="Ttulo1"/>
    <w:next w:val="Normal"/>
    <w:uiPriority w:val="39"/>
    <w:semiHidden/>
    <w:unhideWhenUsed/>
    <w:qFormat/>
    <w:rsid w:val="00E16AF5"/>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3" Type="http://schemas.openxmlformats.org/officeDocument/2006/relationships/hyperlink" Target="https://documents1.worldbank.org/curated/en/602591635220506529/pdf/Main-Report.pdf" TargetMode="External"/><Relationship Id="rId2" Type="http://schemas.openxmlformats.org/officeDocument/2006/relationships/hyperlink" Target="https://unctad.org/news/how-narrow-investment-gap-global-goals" TargetMode="External"/><Relationship Id="rId1" Type="http://schemas.openxmlformats.org/officeDocument/2006/relationships/hyperlink" Target="https://www.oecd.org/colombia/47544228.pdf" TargetMode="External"/><Relationship Id="rId6" Type="http://schemas.openxmlformats.org/officeDocument/2006/relationships/hyperlink" Target="https://medioambiente.uexternado.edu.co/canje-de-deuda-externa-y-medio-ambiente-colombia/" TargetMode="External"/><Relationship Id="rId5" Type="http://schemas.openxmlformats.org/officeDocument/2006/relationships/hyperlink" Target="https://www.apccolombia.gov.co/modalidades-de-cooperacion/cooperacion-sur-sur/gestion-de-la-cooperacion-sur-sur/12-cooperacion-11" TargetMode="External"/><Relationship Id="rId4" Type="http://schemas.openxmlformats.org/officeDocument/2006/relationships/hyperlink" Target="https://www.irc.gov.co/webcenter/portal/IRC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A5F6D-F693-C64B-982D-8B855B529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113</Pages>
  <Words>12302</Words>
  <Characters>70617</Characters>
  <Application>Microsoft Office Word</Application>
  <DocSecurity>0</DocSecurity>
  <Lines>1604</Lines>
  <Paragraphs>518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Sebastián Borja Chacón</dc:creator>
  <cp:keywords/>
  <dc:description/>
  <cp:lastModifiedBy>Diego Alejandro Jaimes Ramirez</cp:lastModifiedBy>
  <cp:revision>45</cp:revision>
  <dcterms:created xsi:type="dcterms:W3CDTF">2024-03-08T19:28:00Z</dcterms:created>
  <dcterms:modified xsi:type="dcterms:W3CDTF">2025-07-01T19:46:00Z</dcterms:modified>
</cp:coreProperties>
</file>