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EastAsia"/>
          <w:b w:val="0"/>
          <w:bCs w:val="0"/>
          <w:color w:val="000000" w:themeColor="text1"/>
          <w:lang w:val="es-ES" w:eastAsia="es-CO"/>
        </w:rPr>
        <w:id w:val="1682856122"/>
        <w:docPartObj>
          <w:docPartGallery w:val="Table of Contents"/>
          <w:docPartUnique/>
        </w:docPartObj>
      </w:sdtPr>
      <w:sdtContent>
        <w:p w14:paraId="5CDF4F68" w14:textId="3DF8EC56" w:rsidR="001C627F" w:rsidRPr="001A7935" w:rsidRDefault="001A7935" w:rsidP="00FD130B">
          <w:pPr>
            <w:pStyle w:val="TtuloTDC"/>
            <w:tabs>
              <w:tab w:val="left" w:pos="9923"/>
            </w:tabs>
            <w:spacing w:before="0"/>
            <w:rPr>
              <w:color w:val="000000" w:themeColor="text1"/>
              <w:lang w:val="es-ES"/>
            </w:rPr>
          </w:pPr>
          <w:r w:rsidRPr="001A7935">
            <w:rPr>
              <w:rFonts w:eastAsiaTheme="minorEastAsia"/>
              <w:bCs w:val="0"/>
              <w:color w:val="000000" w:themeColor="text1"/>
              <w:lang w:val="es-ES" w:eastAsia="es-CO"/>
            </w:rPr>
            <w:t xml:space="preserve">TABLA </w:t>
          </w:r>
          <w:r w:rsidR="00A624B7" w:rsidRPr="001A7935">
            <w:rPr>
              <w:color w:val="000000" w:themeColor="text1"/>
              <w:lang w:val="es-ES"/>
            </w:rPr>
            <w:t>CONTENIDO</w:t>
          </w:r>
        </w:p>
        <w:p w14:paraId="3F862D8D" w14:textId="5848B047" w:rsidR="001A7935" w:rsidRPr="001A7935" w:rsidRDefault="00780105" w:rsidP="00FD130B">
          <w:pPr>
            <w:pStyle w:val="TDC1"/>
            <w:tabs>
              <w:tab w:val="left" w:pos="9923"/>
            </w:tabs>
            <w:rPr>
              <w:rFonts w:asciiTheme="minorHAnsi" w:eastAsiaTheme="minorEastAsia" w:hAnsiTheme="minorHAnsi" w:cstheme="minorBidi"/>
              <w:b w:val="0"/>
              <w:color w:val="auto"/>
              <w:spacing w:val="0"/>
              <w:sz w:val="22"/>
              <w:szCs w:val="22"/>
              <w:lang w:val="es-419" w:eastAsia="es-419"/>
            </w:rPr>
          </w:pPr>
          <w:r w:rsidRPr="00A468D9">
            <w:rPr>
              <w:b w:val="0"/>
              <w:spacing w:val="0"/>
            </w:rPr>
            <w:fldChar w:fldCharType="begin"/>
          </w:r>
          <w:r w:rsidRPr="00A468D9">
            <w:rPr>
              <w:b w:val="0"/>
              <w:spacing w:val="0"/>
            </w:rPr>
            <w:instrText xml:space="preserve"> TOC \o "1-3" \h \z \u </w:instrText>
          </w:r>
          <w:r w:rsidRPr="00A468D9">
            <w:rPr>
              <w:b w:val="0"/>
              <w:spacing w:val="0"/>
            </w:rPr>
            <w:fldChar w:fldCharType="separate"/>
          </w:r>
          <w:hyperlink w:anchor="_Toc133417395" w:history="1">
            <w:r w:rsidR="001A7935" w:rsidRPr="001A7935">
              <w:rPr>
                <w:rStyle w:val="Hipervnculo"/>
                <w:b w:val="0"/>
                <w:spacing w:val="0"/>
              </w:rPr>
              <w:t>1.</w:t>
            </w:r>
            <w:r w:rsidR="001A7935" w:rsidRPr="001A7935">
              <w:rPr>
                <w:rFonts w:asciiTheme="minorHAnsi" w:eastAsiaTheme="minorEastAsia" w:hAnsiTheme="minorHAnsi" w:cstheme="minorBidi"/>
                <w:b w:val="0"/>
                <w:color w:val="auto"/>
                <w:spacing w:val="0"/>
                <w:sz w:val="22"/>
                <w:szCs w:val="22"/>
                <w:lang w:val="es-419" w:eastAsia="es-419"/>
              </w:rPr>
              <w:tab/>
            </w:r>
            <w:r w:rsidR="001A7935" w:rsidRPr="001A7935">
              <w:rPr>
                <w:rStyle w:val="Hipervnculo"/>
                <w:b w:val="0"/>
                <w:spacing w:val="0"/>
              </w:rPr>
              <w:t>INTRODUCCIÓN</w:t>
            </w:r>
            <w:r w:rsidR="001A7935" w:rsidRPr="001A7935">
              <w:rPr>
                <w:b w:val="0"/>
                <w:webHidden/>
                <w:spacing w:val="0"/>
              </w:rPr>
              <w:tab/>
            </w:r>
            <w:r w:rsidR="001A7935" w:rsidRPr="001A7935">
              <w:rPr>
                <w:b w:val="0"/>
                <w:webHidden/>
                <w:spacing w:val="0"/>
              </w:rPr>
              <w:fldChar w:fldCharType="begin"/>
            </w:r>
            <w:r w:rsidR="001A7935" w:rsidRPr="001A7935">
              <w:rPr>
                <w:b w:val="0"/>
                <w:webHidden/>
                <w:spacing w:val="0"/>
              </w:rPr>
              <w:instrText xml:space="preserve"> PAGEREF _Toc133417395 \h </w:instrText>
            </w:r>
            <w:r w:rsidR="001A7935" w:rsidRPr="001A7935">
              <w:rPr>
                <w:b w:val="0"/>
                <w:webHidden/>
                <w:spacing w:val="0"/>
              </w:rPr>
            </w:r>
            <w:r w:rsidR="001A7935" w:rsidRPr="001A7935">
              <w:rPr>
                <w:b w:val="0"/>
                <w:webHidden/>
                <w:spacing w:val="0"/>
              </w:rPr>
              <w:fldChar w:fldCharType="separate"/>
            </w:r>
            <w:r w:rsidR="001A7935" w:rsidRPr="001A7935">
              <w:rPr>
                <w:b w:val="0"/>
                <w:webHidden/>
                <w:spacing w:val="0"/>
              </w:rPr>
              <w:t>2</w:t>
            </w:r>
            <w:r w:rsidR="001A7935" w:rsidRPr="001A7935">
              <w:rPr>
                <w:b w:val="0"/>
                <w:webHidden/>
                <w:spacing w:val="0"/>
              </w:rPr>
              <w:fldChar w:fldCharType="end"/>
            </w:r>
          </w:hyperlink>
        </w:p>
        <w:p w14:paraId="198E5902" w14:textId="4D562EC4" w:rsidR="001A7935" w:rsidRPr="001A7935" w:rsidRDefault="001A7935" w:rsidP="00FD130B">
          <w:pPr>
            <w:pStyle w:val="TDC1"/>
            <w:tabs>
              <w:tab w:val="left" w:pos="9923"/>
            </w:tabs>
            <w:rPr>
              <w:rFonts w:asciiTheme="minorHAnsi" w:eastAsiaTheme="minorEastAsia" w:hAnsiTheme="minorHAnsi" w:cstheme="minorBidi"/>
              <w:b w:val="0"/>
              <w:color w:val="auto"/>
              <w:spacing w:val="0"/>
              <w:sz w:val="22"/>
              <w:szCs w:val="22"/>
              <w:lang w:val="es-419" w:eastAsia="es-419"/>
            </w:rPr>
          </w:pPr>
          <w:hyperlink w:anchor="_Toc133417396" w:history="1">
            <w:r w:rsidRPr="001A7935">
              <w:rPr>
                <w:rStyle w:val="Hipervnculo"/>
                <w:b w:val="0"/>
                <w:spacing w:val="0"/>
              </w:rPr>
              <w:t>2.</w:t>
            </w:r>
            <w:r w:rsidRPr="001A7935">
              <w:rPr>
                <w:rFonts w:asciiTheme="minorHAnsi" w:eastAsiaTheme="minorEastAsia" w:hAnsiTheme="minorHAnsi" w:cstheme="minorBidi"/>
                <w:b w:val="0"/>
                <w:color w:val="auto"/>
                <w:spacing w:val="0"/>
                <w:sz w:val="22"/>
                <w:szCs w:val="22"/>
                <w:lang w:val="es-419" w:eastAsia="es-419"/>
              </w:rPr>
              <w:tab/>
            </w:r>
            <w:r w:rsidRPr="001A7935">
              <w:rPr>
                <w:rStyle w:val="Hipervnculo"/>
                <w:b w:val="0"/>
                <w:spacing w:val="0"/>
              </w:rPr>
              <w:t>ALCANCE</w:t>
            </w:r>
            <w:r w:rsidRPr="001A7935">
              <w:rPr>
                <w:b w:val="0"/>
                <w:webHidden/>
                <w:spacing w:val="0"/>
              </w:rPr>
              <w:tab/>
            </w:r>
            <w:r w:rsidRPr="001A7935">
              <w:rPr>
                <w:b w:val="0"/>
                <w:webHidden/>
                <w:spacing w:val="0"/>
              </w:rPr>
              <w:fldChar w:fldCharType="begin"/>
            </w:r>
            <w:r w:rsidRPr="001A7935">
              <w:rPr>
                <w:b w:val="0"/>
                <w:webHidden/>
                <w:spacing w:val="0"/>
              </w:rPr>
              <w:instrText xml:space="preserve"> PAGEREF _Toc133417396 \h </w:instrText>
            </w:r>
            <w:r w:rsidRPr="001A7935">
              <w:rPr>
                <w:b w:val="0"/>
                <w:webHidden/>
                <w:spacing w:val="0"/>
              </w:rPr>
            </w:r>
            <w:r w:rsidRPr="001A7935">
              <w:rPr>
                <w:b w:val="0"/>
                <w:webHidden/>
                <w:spacing w:val="0"/>
              </w:rPr>
              <w:fldChar w:fldCharType="separate"/>
            </w:r>
            <w:r w:rsidRPr="001A7935">
              <w:rPr>
                <w:b w:val="0"/>
                <w:webHidden/>
                <w:spacing w:val="0"/>
              </w:rPr>
              <w:t>3</w:t>
            </w:r>
            <w:r w:rsidRPr="001A7935">
              <w:rPr>
                <w:b w:val="0"/>
                <w:webHidden/>
                <w:spacing w:val="0"/>
              </w:rPr>
              <w:fldChar w:fldCharType="end"/>
            </w:r>
          </w:hyperlink>
        </w:p>
        <w:p w14:paraId="04F972F4" w14:textId="1DC9004C" w:rsidR="001A7935" w:rsidRPr="001A7935" w:rsidRDefault="001A7935" w:rsidP="00FD130B">
          <w:pPr>
            <w:pStyle w:val="TDC1"/>
            <w:tabs>
              <w:tab w:val="left" w:pos="9923"/>
            </w:tabs>
            <w:rPr>
              <w:rFonts w:asciiTheme="minorHAnsi" w:eastAsiaTheme="minorEastAsia" w:hAnsiTheme="minorHAnsi" w:cstheme="minorBidi"/>
              <w:b w:val="0"/>
              <w:color w:val="auto"/>
              <w:spacing w:val="0"/>
              <w:sz w:val="22"/>
              <w:szCs w:val="22"/>
              <w:lang w:val="es-419" w:eastAsia="es-419"/>
            </w:rPr>
          </w:pPr>
          <w:hyperlink w:anchor="_Toc133417397" w:history="1">
            <w:r w:rsidRPr="001A7935">
              <w:rPr>
                <w:rStyle w:val="Hipervnculo"/>
                <w:b w:val="0"/>
                <w:spacing w:val="0"/>
              </w:rPr>
              <w:t>3.</w:t>
            </w:r>
            <w:r w:rsidRPr="001A7935">
              <w:rPr>
                <w:rFonts w:asciiTheme="minorHAnsi" w:eastAsiaTheme="minorEastAsia" w:hAnsiTheme="minorHAnsi" w:cstheme="minorBidi"/>
                <w:b w:val="0"/>
                <w:color w:val="auto"/>
                <w:spacing w:val="0"/>
                <w:sz w:val="22"/>
                <w:szCs w:val="22"/>
                <w:lang w:val="es-419" w:eastAsia="es-419"/>
              </w:rPr>
              <w:tab/>
            </w:r>
            <w:r w:rsidRPr="001A7935">
              <w:rPr>
                <w:rStyle w:val="Hipervnculo"/>
                <w:b w:val="0"/>
                <w:spacing w:val="0"/>
              </w:rPr>
              <w:t>OBJETIVO</w:t>
            </w:r>
            <w:r w:rsidRPr="001A7935">
              <w:rPr>
                <w:b w:val="0"/>
                <w:webHidden/>
                <w:spacing w:val="0"/>
              </w:rPr>
              <w:tab/>
            </w:r>
            <w:r w:rsidRPr="001A7935">
              <w:rPr>
                <w:b w:val="0"/>
                <w:webHidden/>
                <w:spacing w:val="0"/>
              </w:rPr>
              <w:fldChar w:fldCharType="begin"/>
            </w:r>
            <w:r w:rsidRPr="001A7935">
              <w:rPr>
                <w:b w:val="0"/>
                <w:webHidden/>
                <w:spacing w:val="0"/>
              </w:rPr>
              <w:instrText xml:space="preserve"> PAGEREF _Toc133417397 \h </w:instrText>
            </w:r>
            <w:r w:rsidRPr="001A7935">
              <w:rPr>
                <w:b w:val="0"/>
                <w:webHidden/>
                <w:spacing w:val="0"/>
              </w:rPr>
            </w:r>
            <w:r w:rsidRPr="001A7935">
              <w:rPr>
                <w:b w:val="0"/>
                <w:webHidden/>
                <w:spacing w:val="0"/>
              </w:rPr>
              <w:fldChar w:fldCharType="separate"/>
            </w:r>
            <w:r w:rsidRPr="001A7935">
              <w:rPr>
                <w:b w:val="0"/>
                <w:webHidden/>
                <w:spacing w:val="0"/>
              </w:rPr>
              <w:t>3</w:t>
            </w:r>
            <w:r w:rsidRPr="001A7935">
              <w:rPr>
                <w:b w:val="0"/>
                <w:webHidden/>
                <w:spacing w:val="0"/>
              </w:rPr>
              <w:fldChar w:fldCharType="end"/>
            </w:r>
          </w:hyperlink>
        </w:p>
        <w:p w14:paraId="70BBAA38" w14:textId="71CDADE3" w:rsidR="001A7935" w:rsidRPr="001A7935" w:rsidRDefault="001A7935" w:rsidP="00FD130B">
          <w:pPr>
            <w:pStyle w:val="TDC1"/>
            <w:tabs>
              <w:tab w:val="left" w:pos="9923"/>
            </w:tabs>
            <w:rPr>
              <w:rFonts w:asciiTheme="minorHAnsi" w:eastAsiaTheme="minorEastAsia" w:hAnsiTheme="minorHAnsi" w:cstheme="minorBidi"/>
              <w:b w:val="0"/>
              <w:color w:val="auto"/>
              <w:spacing w:val="0"/>
              <w:sz w:val="22"/>
              <w:szCs w:val="22"/>
              <w:lang w:val="es-419" w:eastAsia="es-419"/>
            </w:rPr>
          </w:pPr>
          <w:hyperlink w:anchor="_Toc133417398" w:history="1">
            <w:r w:rsidRPr="001A7935">
              <w:rPr>
                <w:rStyle w:val="Hipervnculo"/>
                <w:b w:val="0"/>
                <w:spacing w:val="0"/>
              </w:rPr>
              <w:t>4.</w:t>
            </w:r>
            <w:r w:rsidRPr="001A7935">
              <w:rPr>
                <w:rFonts w:asciiTheme="minorHAnsi" w:eastAsiaTheme="minorEastAsia" w:hAnsiTheme="minorHAnsi" w:cstheme="minorBidi"/>
                <w:b w:val="0"/>
                <w:color w:val="auto"/>
                <w:spacing w:val="0"/>
                <w:sz w:val="22"/>
                <w:szCs w:val="22"/>
                <w:lang w:val="es-419" w:eastAsia="es-419"/>
              </w:rPr>
              <w:tab/>
            </w:r>
            <w:r w:rsidRPr="001A7935">
              <w:rPr>
                <w:rStyle w:val="Hipervnculo"/>
                <w:b w:val="0"/>
                <w:spacing w:val="0"/>
              </w:rPr>
              <w:t>PREMISAS</w:t>
            </w:r>
            <w:r w:rsidRPr="001A7935">
              <w:rPr>
                <w:b w:val="0"/>
                <w:webHidden/>
                <w:spacing w:val="0"/>
              </w:rPr>
              <w:tab/>
            </w:r>
            <w:r w:rsidRPr="001A7935">
              <w:rPr>
                <w:b w:val="0"/>
                <w:webHidden/>
                <w:spacing w:val="0"/>
              </w:rPr>
              <w:fldChar w:fldCharType="begin"/>
            </w:r>
            <w:r w:rsidRPr="001A7935">
              <w:rPr>
                <w:b w:val="0"/>
                <w:webHidden/>
                <w:spacing w:val="0"/>
              </w:rPr>
              <w:instrText xml:space="preserve"> PAGEREF _Toc133417398 \h </w:instrText>
            </w:r>
            <w:r w:rsidRPr="001A7935">
              <w:rPr>
                <w:b w:val="0"/>
                <w:webHidden/>
                <w:spacing w:val="0"/>
              </w:rPr>
            </w:r>
            <w:r w:rsidRPr="001A7935">
              <w:rPr>
                <w:b w:val="0"/>
                <w:webHidden/>
                <w:spacing w:val="0"/>
              </w:rPr>
              <w:fldChar w:fldCharType="separate"/>
            </w:r>
            <w:r w:rsidRPr="001A7935">
              <w:rPr>
                <w:b w:val="0"/>
                <w:webHidden/>
                <w:spacing w:val="0"/>
              </w:rPr>
              <w:t>3</w:t>
            </w:r>
            <w:r w:rsidRPr="001A7935">
              <w:rPr>
                <w:b w:val="0"/>
                <w:webHidden/>
                <w:spacing w:val="0"/>
              </w:rPr>
              <w:fldChar w:fldCharType="end"/>
            </w:r>
          </w:hyperlink>
        </w:p>
        <w:p w14:paraId="6A7E0D4B" w14:textId="42A01633" w:rsidR="001A7935" w:rsidRPr="001A7935" w:rsidRDefault="001A7935" w:rsidP="00FD130B">
          <w:pPr>
            <w:pStyle w:val="TDC1"/>
            <w:tabs>
              <w:tab w:val="left" w:pos="9923"/>
            </w:tabs>
            <w:rPr>
              <w:rFonts w:asciiTheme="minorHAnsi" w:eastAsiaTheme="minorEastAsia" w:hAnsiTheme="minorHAnsi" w:cstheme="minorBidi"/>
              <w:b w:val="0"/>
              <w:color w:val="auto"/>
              <w:spacing w:val="0"/>
              <w:sz w:val="22"/>
              <w:szCs w:val="22"/>
              <w:lang w:val="es-419" w:eastAsia="es-419"/>
            </w:rPr>
          </w:pPr>
          <w:hyperlink w:anchor="_Toc133417399" w:history="1">
            <w:r w:rsidRPr="001A7935">
              <w:rPr>
                <w:rStyle w:val="Hipervnculo"/>
                <w:b w:val="0"/>
                <w:spacing w:val="0"/>
              </w:rPr>
              <w:t>5.</w:t>
            </w:r>
            <w:r w:rsidRPr="001A7935">
              <w:rPr>
                <w:rFonts w:asciiTheme="minorHAnsi" w:eastAsiaTheme="minorEastAsia" w:hAnsiTheme="minorHAnsi" w:cstheme="minorBidi"/>
                <w:b w:val="0"/>
                <w:color w:val="auto"/>
                <w:spacing w:val="0"/>
                <w:sz w:val="22"/>
                <w:szCs w:val="22"/>
                <w:lang w:val="es-419" w:eastAsia="es-419"/>
              </w:rPr>
              <w:tab/>
            </w:r>
            <w:r w:rsidRPr="001A7935">
              <w:rPr>
                <w:rStyle w:val="Hipervnculo"/>
                <w:b w:val="0"/>
                <w:spacing w:val="0"/>
              </w:rPr>
              <w:t>DEFINICIONES</w:t>
            </w:r>
            <w:r w:rsidRPr="001A7935">
              <w:rPr>
                <w:b w:val="0"/>
                <w:webHidden/>
                <w:spacing w:val="0"/>
              </w:rPr>
              <w:tab/>
            </w:r>
            <w:r w:rsidRPr="001A7935">
              <w:rPr>
                <w:b w:val="0"/>
                <w:webHidden/>
                <w:spacing w:val="0"/>
              </w:rPr>
              <w:fldChar w:fldCharType="begin"/>
            </w:r>
            <w:r w:rsidRPr="001A7935">
              <w:rPr>
                <w:b w:val="0"/>
                <w:webHidden/>
                <w:spacing w:val="0"/>
              </w:rPr>
              <w:instrText xml:space="preserve"> PAGEREF _Toc133417399 \h </w:instrText>
            </w:r>
            <w:r w:rsidRPr="001A7935">
              <w:rPr>
                <w:b w:val="0"/>
                <w:webHidden/>
                <w:spacing w:val="0"/>
              </w:rPr>
            </w:r>
            <w:r w:rsidRPr="001A7935">
              <w:rPr>
                <w:b w:val="0"/>
                <w:webHidden/>
                <w:spacing w:val="0"/>
              </w:rPr>
              <w:fldChar w:fldCharType="separate"/>
            </w:r>
            <w:r w:rsidRPr="001A7935">
              <w:rPr>
                <w:b w:val="0"/>
                <w:webHidden/>
                <w:spacing w:val="0"/>
              </w:rPr>
              <w:t>4</w:t>
            </w:r>
            <w:r w:rsidRPr="001A7935">
              <w:rPr>
                <w:b w:val="0"/>
                <w:webHidden/>
                <w:spacing w:val="0"/>
              </w:rPr>
              <w:fldChar w:fldCharType="end"/>
            </w:r>
          </w:hyperlink>
        </w:p>
        <w:p w14:paraId="00D0E645" w14:textId="41CE814D" w:rsidR="001A7935" w:rsidRPr="001A7935" w:rsidRDefault="001A7935" w:rsidP="00FD130B">
          <w:pPr>
            <w:pStyle w:val="TDC1"/>
            <w:tabs>
              <w:tab w:val="left" w:pos="9923"/>
            </w:tabs>
            <w:rPr>
              <w:rFonts w:asciiTheme="minorHAnsi" w:eastAsiaTheme="minorEastAsia" w:hAnsiTheme="minorHAnsi" w:cstheme="minorBidi"/>
              <w:b w:val="0"/>
              <w:color w:val="auto"/>
              <w:spacing w:val="0"/>
              <w:sz w:val="22"/>
              <w:szCs w:val="22"/>
              <w:lang w:val="es-419" w:eastAsia="es-419"/>
            </w:rPr>
          </w:pPr>
          <w:hyperlink w:anchor="_Toc133417400" w:history="1">
            <w:r w:rsidRPr="001A7935">
              <w:rPr>
                <w:rStyle w:val="Hipervnculo"/>
                <w:b w:val="0"/>
                <w:spacing w:val="0"/>
              </w:rPr>
              <w:t>6.</w:t>
            </w:r>
            <w:r w:rsidRPr="001A7935">
              <w:rPr>
                <w:rFonts w:asciiTheme="minorHAnsi" w:eastAsiaTheme="minorEastAsia" w:hAnsiTheme="minorHAnsi" w:cstheme="minorBidi"/>
                <w:b w:val="0"/>
                <w:color w:val="auto"/>
                <w:spacing w:val="0"/>
                <w:sz w:val="22"/>
                <w:szCs w:val="22"/>
                <w:lang w:val="es-419" w:eastAsia="es-419"/>
              </w:rPr>
              <w:tab/>
            </w:r>
            <w:r w:rsidRPr="001A7935">
              <w:rPr>
                <w:rStyle w:val="Hipervnculo"/>
                <w:b w:val="0"/>
                <w:spacing w:val="0"/>
              </w:rPr>
              <w:t>MARCO LEGAL Y/O NORMATIVO</w:t>
            </w:r>
            <w:r w:rsidRPr="001A7935">
              <w:rPr>
                <w:b w:val="0"/>
                <w:webHidden/>
                <w:spacing w:val="0"/>
              </w:rPr>
              <w:tab/>
            </w:r>
            <w:r w:rsidRPr="001A7935">
              <w:rPr>
                <w:b w:val="0"/>
                <w:webHidden/>
                <w:spacing w:val="0"/>
              </w:rPr>
              <w:fldChar w:fldCharType="begin"/>
            </w:r>
            <w:r w:rsidRPr="001A7935">
              <w:rPr>
                <w:b w:val="0"/>
                <w:webHidden/>
                <w:spacing w:val="0"/>
              </w:rPr>
              <w:instrText xml:space="preserve"> PAGEREF _Toc133417400 \h </w:instrText>
            </w:r>
            <w:r w:rsidRPr="001A7935">
              <w:rPr>
                <w:b w:val="0"/>
                <w:webHidden/>
                <w:spacing w:val="0"/>
              </w:rPr>
            </w:r>
            <w:r w:rsidRPr="001A7935">
              <w:rPr>
                <w:b w:val="0"/>
                <w:webHidden/>
                <w:spacing w:val="0"/>
              </w:rPr>
              <w:fldChar w:fldCharType="separate"/>
            </w:r>
            <w:r w:rsidRPr="001A7935">
              <w:rPr>
                <w:b w:val="0"/>
                <w:webHidden/>
                <w:spacing w:val="0"/>
              </w:rPr>
              <w:t>10</w:t>
            </w:r>
            <w:r w:rsidRPr="001A7935">
              <w:rPr>
                <w:b w:val="0"/>
                <w:webHidden/>
                <w:spacing w:val="0"/>
              </w:rPr>
              <w:fldChar w:fldCharType="end"/>
            </w:r>
          </w:hyperlink>
        </w:p>
        <w:p w14:paraId="691E8762" w14:textId="574A2EE5" w:rsidR="001A7935" w:rsidRPr="001A7935" w:rsidRDefault="001A7935" w:rsidP="00FD130B">
          <w:pPr>
            <w:pStyle w:val="TDC1"/>
            <w:tabs>
              <w:tab w:val="left" w:pos="9923"/>
            </w:tabs>
            <w:rPr>
              <w:rFonts w:asciiTheme="minorHAnsi" w:eastAsiaTheme="minorEastAsia" w:hAnsiTheme="minorHAnsi" w:cstheme="minorBidi"/>
              <w:b w:val="0"/>
              <w:color w:val="auto"/>
              <w:spacing w:val="0"/>
              <w:sz w:val="22"/>
              <w:szCs w:val="22"/>
              <w:lang w:val="es-419" w:eastAsia="es-419"/>
            </w:rPr>
          </w:pPr>
          <w:hyperlink w:anchor="_Toc133417401" w:history="1">
            <w:r w:rsidRPr="001A7935">
              <w:rPr>
                <w:rStyle w:val="Hipervnculo"/>
                <w:b w:val="0"/>
                <w:spacing w:val="0"/>
              </w:rPr>
              <w:t>7.</w:t>
            </w:r>
            <w:r w:rsidRPr="001A7935">
              <w:rPr>
                <w:rFonts w:asciiTheme="minorHAnsi" w:eastAsiaTheme="minorEastAsia" w:hAnsiTheme="minorHAnsi" w:cstheme="minorBidi"/>
                <w:b w:val="0"/>
                <w:color w:val="auto"/>
                <w:spacing w:val="0"/>
                <w:sz w:val="22"/>
                <w:szCs w:val="22"/>
                <w:lang w:val="es-419" w:eastAsia="es-419"/>
              </w:rPr>
              <w:tab/>
            </w:r>
            <w:r w:rsidRPr="001A7935">
              <w:rPr>
                <w:rStyle w:val="Hipervnculo"/>
                <w:b w:val="0"/>
                <w:spacing w:val="0"/>
              </w:rPr>
              <w:t>ROLES Y RESPONSABILIDADES DEL SGSPI</w:t>
            </w:r>
            <w:r w:rsidRPr="001A7935">
              <w:rPr>
                <w:b w:val="0"/>
                <w:webHidden/>
                <w:spacing w:val="0"/>
              </w:rPr>
              <w:tab/>
            </w:r>
            <w:r w:rsidRPr="001A7935">
              <w:rPr>
                <w:b w:val="0"/>
                <w:webHidden/>
                <w:spacing w:val="0"/>
              </w:rPr>
              <w:fldChar w:fldCharType="begin"/>
            </w:r>
            <w:r w:rsidRPr="001A7935">
              <w:rPr>
                <w:b w:val="0"/>
                <w:webHidden/>
                <w:spacing w:val="0"/>
              </w:rPr>
              <w:instrText xml:space="preserve"> PAGEREF _Toc133417401 \h </w:instrText>
            </w:r>
            <w:r w:rsidRPr="001A7935">
              <w:rPr>
                <w:b w:val="0"/>
                <w:webHidden/>
                <w:spacing w:val="0"/>
              </w:rPr>
            </w:r>
            <w:r w:rsidRPr="001A7935">
              <w:rPr>
                <w:b w:val="0"/>
                <w:webHidden/>
                <w:spacing w:val="0"/>
              </w:rPr>
              <w:fldChar w:fldCharType="separate"/>
            </w:r>
            <w:r w:rsidRPr="001A7935">
              <w:rPr>
                <w:b w:val="0"/>
                <w:webHidden/>
                <w:spacing w:val="0"/>
              </w:rPr>
              <w:t>13</w:t>
            </w:r>
            <w:r w:rsidRPr="001A7935">
              <w:rPr>
                <w:b w:val="0"/>
                <w:webHidden/>
                <w:spacing w:val="0"/>
              </w:rPr>
              <w:fldChar w:fldCharType="end"/>
            </w:r>
          </w:hyperlink>
        </w:p>
        <w:p w14:paraId="533C9BC9" w14:textId="41079CF0" w:rsidR="001A7935" w:rsidRPr="001A7935" w:rsidRDefault="001A7935" w:rsidP="00FD130B">
          <w:pPr>
            <w:pStyle w:val="TDC1"/>
            <w:tabs>
              <w:tab w:val="left" w:pos="9923"/>
            </w:tabs>
            <w:rPr>
              <w:rFonts w:asciiTheme="minorHAnsi" w:eastAsiaTheme="minorEastAsia" w:hAnsiTheme="minorHAnsi" w:cstheme="minorBidi"/>
              <w:b w:val="0"/>
              <w:color w:val="auto"/>
              <w:spacing w:val="0"/>
              <w:sz w:val="22"/>
              <w:szCs w:val="22"/>
              <w:lang w:val="es-419" w:eastAsia="es-419"/>
            </w:rPr>
          </w:pPr>
          <w:hyperlink w:anchor="_Toc133417402" w:history="1">
            <w:r w:rsidRPr="001A7935">
              <w:rPr>
                <w:rStyle w:val="Hipervnculo"/>
                <w:b w:val="0"/>
                <w:spacing w:val="0"/>
              </w:rPr>
              <w:t>8.</w:t>
            </w:r>
            <w:r w:rsidRPr="001A7935">
              <w:rPr>
                <w:rFonts w:asciiTheme="minorHAnsi" w:eastAsiaTheme="minorEastAsia" w:hAnsiTheme="minorHAnsi" w:cstheme="minorBidi"/>
                <w:b w:val="0"/>
                <w:color w:val="auto"/>
                <w:spacing w:val="0"/>
                <w:sz w:val="22"/>
                <w:szCs w:val="22"/>
                <w:lang w:val="es-419" w:eastAsia="es-419"/>
              </w:rPr>
              <w:tab/>
            </w:r>
            <w:r w:rsidRPr="001A7935">
              <w:rPr>
                <w:rStyle w:val="Hipervnculo"/>
                <w:b w:val="0"/>
                <w:spacing w:val="0"/>
              </w:rPr>
              <w:t>CUMPLIMIENTO</w:t>
            </w:r>
            <w:r w:rsidRPr="001A7935">
              <w:rPr>
                <w:b w:val="0"/>
                <w:webHidden/>
                <w:spacing w:val="0"/>
              </w:rPr>
              <w:tab/>
            </w:r>
            <w:r w:rsidRPr="001A7935">
              <w:rPr>
                <w:b w:val="0"/>
                <w:webHidden/>
                <w:spacing w:val="0"/>
              </w:rPr>
              <w:fldChar w:fldCharType="begin"/>
            </w:r>
            <w:r w:rsidRPr="001A7935">
              <w:rPr>
                <w:b w:val="0"/>
                <w:webHidden/>
                <w:spacing w:val="0"/>
              </w:rPr>
              <w:instrText xml:space="preserve"> PAGEREF _Toc133417402 \h </w:instrText>
            </w:r>
            <w:r w:rsidRPr="001A7935">
              <w:rPr>
                <w:b w:val="0"/>
                <w:webHidden/>
                <w:spacing w:val="0"/>
              </w:rPr>
            </w:r>
            <w:r w:rsidRPr="001A7935">
              <w:rPr>
                <w:b w:val="0"/>
                <w:webHidden/>
                <w:spacing w:val="0"/>
              </w:rPr>
              <w:fldChar w:fldCharType="separate"/>
            </w:r>
            <w:r w:rsidRPr="001A7935">
              <w:rPr>
                <w:b w:val="0"/>
                <w:webHidden/>
                <w:spacing w:val="0"/>
              </w:rPr>
              <w:t>18</w:t>
            </w:r>
            <w:r w:rsidRPr="001A7935">
              <w:rPr>
                <w:b w:val="0"/>
                <w:webHidden/>
                <w:spacing w:val="0"/>
              </w:rPr>
              <w:fldChar w:fldCharType="end"/>
            </w:r>
          </w:hyperlink>
        </w:p>
        <w:p w14:paraId="57314383" w14:textId="1305C164" w:rsidR="001A7935" w:rsidRPr="001A7935" w:rsidRDefault="001A7935" w:rsidP="00FD130B">
          <w:pPr>
            <w:pStyle w:val="TDC1"/>
            <w:tabs>
              <w:tab w:val="left" w:pos="9923"/>
            </w:tabs>
            <w:rPr>
              <w:rFonts w:asciiTheme="minorHAnsi" w:eastAsiaTheme="minorEastAsia" w:hAnsiTheme="minorHAnsi" w:cstheme="minorBidi"/>
              <w:b w:val="0"/>
              <w:color w:val="auto"/>
              <w:spacing w:val="0"/>
              <w:sz w:val="22"/>
              <w:szCs w:val="22"/>
              <w:lang w:val="es-419" w:eastAsia="es-419"/>
            </w:rPr>
          </w:pPr>
          <w:hyperlink w:anchor="_Toc133417403" w:history="1">
            <w:r w:rsidRPr="001A7935">
              <w:rPr>
                <w:rStyle w:val="Hipervnculo"/>
                <w:b w:val="0"/>
                <w:spacing w:val="0"/>
              </w:rPr>
              <w:t>9.</w:t>
            </w:r>
            <w:r w:rsidRPr="001A7935">
              <w:rPr>
                <w:rFonts w:asciiTheme="minorHAnsi" w:eastAsiaTheme="minorEastAsia" w:hAnsiTheme="minorHAnsi" w:cstheme="minorBidi"/>
                <w:b w:val="0"/>
                <w:color w:val="auto"/>
                <w:spacing w:val="0"/>
                <w:sz w:val="22"/>
                <w:szCs w:val="22"/>
                <w:lang w:val="es-419" w:eastAsia="es-419"/>
              </w:rPr>
              <w:tab/>
            </w:r>
            <w:r w:rsidRPr="001A7935">
              <w:rPr>
                <w:rStyle w:val="Hipervnculo"/>
                <w:b w:val="0"/>
                <w:spacing w:val="0"/>
              </w:rPr>
              <w:t>COMPROMISO DE LA DIRECCIÓN GENERAL</w:t>
            </w:r>
            <w:r w:rsidRPr="001A7935">
              <w:rPr>
                <w:b w:val="0"/>
                <w:webHidden/>
                <w:spacing w:val="0"/>
              </w:rPr>
              <w:tab/>
            </w:r>
            <w:r w:rsidRPr="001A7935">
              <w:rPr>
                <w:b w:val="0"/>
                <w:webHidden/>
                <w:spacing w:val="0"/>
              </w:rPr>
              <w:fldChar w:fldCharType="begin"/>
            </w:r>
            <w:r w:rsidRPr="001A7935">
              <w:rPr>
                <w:b w:val="0"/>
                <w:webHidden/>
                <w:spacing w:val="0"/>
              </w:rPr>
              <w:instrText xml:space="preserve"> PAGEREF _Toc133417403 \h </w:instrText>
            </w:r>
            <w:r w:rsidRPr="001A7935">
              <w:rPr>
                <w:b w:val="0"/>
                <w:webHidden/>
                <w:spacing w:val="0"/>
              </w:rPr>
            </w:r>
            <w:r w:rsidRPr="001A7935">
              <w:rPr>
                <w:b w:val="0"/>
                <w:webHidden/>
                <w:spacing w:val="0"/>
              </w:rPr>
              <w:fldChar w:fldCharType="separate"/>
            </w:r>
            <w:r w:rsidRPr="001A7935">
              <w:rPr>
                <w:b w:val="0"/>
                <w:webHidden/>
                <w:spacing w:val="0"/>
              </w:rPr>
              <w:t>18</w:t>
            </w:r>
            <w:r w:rsidRPr="001A7935">
              <w:rPr>
                <w:b w:val="0"/>
                <w:webHidden/>
                <w:spacing w:val="0"/>
              </w:rPr>
              <w:fldChar w:fldCharType="end"/>
            </w:r>
          </w:hyperlink>
        </w:p>
        <w:p w14:paraId="17F7DC19" w14:textId="68D6101E" w:rsidR="001A7935" w:rsidRPr="001A7935" w:rsidRDefault="001A7935" w:rsidP="00FD130B">
          <w:pPr>
            <w:pStyle w:val="TDC2"/>
            <w:tabs>
              <w:tab w:val="left" w:pos="9923"/>
            </w:tabs>
            <w:rPr>
              <w:rFonts w:asciiTheme="minorHAnsi" w:hAnsiTheme="minorHAnsi"/>
              <w:noProof/>
              <w:sz w:val="22"/>
              <w:lang w:val="es-419" w:eastAsia="es-419"/>
            </w:rPr>
          </w:pPr>
          <w:hyperlink w:anchor="_Toc133417404" w:history="1">
            <w:r w:rsidRPr="001A7935">
              <w:rPr>
                <w:rStyle w:val="Hipervnculo"/>
                <w:noProof/>
              </w:rPr>
              <w:t>10.1.</w:t>
            </w:r>
            <w:r w:rsidRPr="001A7935">
              <w:rPr>
                <w:rFonts w:asciiTheme="minorHAnsi" w:hAnsiTheme="minorHAnsi"/>
                <w:noProof/>
                <w:sz w:val="22"/>
                <w:lang w:val="es-419" w:eastAsia="es-419"/>
              </w:rPr>
              <w:tab/>
            </w:r>
            <w:r w:rsidRPr="001A7935">
              <w:rPr>
                <w:rStyle w:val="Hipervnculo"/>
                <w:noProof/>
              </w:rPr>
              <w:t>Política general</w:t>
            </w:r>
            <w:r w:rsidRPr="001A7935">
              <w:rPr>
                <w:noProof/>
                <w:webHidden/>
              </w:rPr>
              <w:tab/>
            </w:r>
            <w:r w:rsidRPr="001A7935">
              <w:rPr>
                <w:noProof/>
                <w:webHidden/>
              </w:rPr>
              <w:fldChar w:fldCharType="begin"/>
            </w:r>
            <w:r w:rsidRPr="001A7935">
              <w:rPr>
                <w:noProof/>
                <w:webHidden/>
              </w:rPr>
              <w:instrText xml:space="preserve"> PAGEREF _Toc133417404 \h </w:instrText>
            </w:r>
            <w:r w:rsidRPr="001A7935">
              <w:rPr>
                <w:noProof/>
                <w:webHidden/>
              </w:rPr>
            </w:r>
            <w:r w:rsidRPr="001A7935">
              <w:rPr>
                <w:noProof/>
                <w:webHidden/>
              </w:rPr>
              <w:fldChar w:fldCharType="separate"/>
            </w:r>
            <w:r w:rsidRPr="001A7935">
              <w:rPr>
                <w:noProof/>
                <w:webHidden/>
              </w:rPr>
              <w:t>19</w:t>
            </w:r>
            <w:r w:rsidRPr="001A7935">
              <w:rPr>
                <w:noProof/>
                <w:webHidden/>
              </w:rPr>
              <w:fldChar w:fldCharType="end"/>
            </w:r>
          </w:hyperlink>
        </w:p>
        <w:p w14:paraId="1AC366F4" w14:textId="7DF391AA" w:rsidR="001A7935" w:rsidRPr="001A7935" w:rsidRDefault="001A7935" w:rsidP="00FD130B">
          <w:pPr>
            <w:pStyle w:val="TDC2"/>
            <w:tabs>
              <w:tab w:val="left" w:pos="9923"/>
            </w:tabs>
            <w:rPr>
              <w:rFonts w:asciiTheme="minorHAnsi" w:hAnsiTheme="minorHAnsi"/>
              <w:noProof/>
              <w:sz w:val="22"/>
              <w:lang w:val="es-419" w:eastAsia="es-419"/>
            </w:rPr>
          </w:pPr>
          <w:hyperlink w:anchor="_Toc133417405" w:history="1">
            <w:r w:rsidRPr="001A7935">
              <w:rPr>
                <w:rStyle w:val="Hipervnculo"/>
                <w:noProof/>
              </w:rPr>
              <w:t>10.2.</w:t>
            </w:r>
            <w:r w:rsidRPr="001A7935">
              <w:rPr>
                <w:rFonts w:asciiTheme="minorHAnsi" w:hAnsiTheme="minorHAnsi"/>
                <w:noProof/>
                <w:sz w:val="22"/>
                <w:lang w:val="es-419" w:eastAsia="es-419"/>
              </w:rPr>
              <w:tab/>
            </w:r>
            <w:r w:rsidRPr="001A7935">
              <w:rPr>
                <w:rStyle w:val="Hipervnculo"/>
                <w:noProof/>
              </w:rPr>
              <w:t>Políticas relacionadas</w:t>
            </w:r>
            <w:r w:rsidRPr="001A7935">
              <w:rPr>
                <w:noProof/>
                <w:webHidden/>
              </w:rPr>
              <w:tab/>
            </w:r>
            <w:r w:rsidRPr="001A7935">
              <w:rPr>
                <w:noProof/>
                <w:webHidden/>
              </w:rPr>
              <w:fldChar w:fldCharType="begin"/>
            </w:r>
            <w:r w:rsidRPr="001A7935">
              <w:rPr>
                <w:noProof/>
                <w:webHidden/>
              </w:rPr>
              <w:instrText xml:space="preserve"> PAGEREF _Toc133417405 \h </w:instrText>
            </w:r>
            <w:r w:rsidRPr="001A7935">
              <w:rPr>
                <w:noProof/>
                <w:webHidden/>
              </w:rPr>
            </w:r>
            <w:r w:rsidRPr="001A7935">
              <w:rPr>
                <w:noProof/>
                <w:webHidden/>
              </w:rPr>
              <w:fldChar w:fldCharType="separate"/>
            </w:r>
            <w:r w:rsidRPr="001A7935">
              <w:rPr>
                <w:noProof/>
                <w:webHidden/>
              </w:rPr>
              <w:t>20</w:t>
            </w:r>
            <w:r w:rsidRPr="001A7935">
              <w:rPr>
                <w:noProof/>
                <w:webHidden/>
              </w:rPr>
              <w:fldChar w:fldCharType="end"/>
            </w:r>
          </w:hyperlink>
        </w:p>
        <w:p w14:paraId="55515723" w14:textId="3A7AF23A" w:rsidR="001A7935" w:rsidRPr="001A7935" w:rsidRDefault="001A7935" w:rsidP="00FD130B">
          <w:pPr>
            <w:pStyle w:val="TDC1"/>
            <w:tabs>
              <w:tab w:val="left" w:pos="9923"/>
            </w:tabs>
            <w:rPr>
              <w:rFonts w:asciiTheme="minorHAnsi" w:eastAsiaTheme="minorEastAsia" w:hAnsiTheme="minorHAnsi" w:cstheme="minorBidi"/>
              <w:b w:val="0"/>
              <w:color w:val="auto"/>
              <w:spacing w:val="0"/>
              <w:sz w:val="22"/>
              <w:szCs w:val="22"/>
              <w:lang w:val="es-419" w:eastAsia="es-419"/>
            </w:rPr>
          </w:pPr>
          <w:hyperlink w:anchor="_Toc133417406" w:history="1">
            <w:r w:rsidRPr="001A7935">
              <w:rPr>
                <w:rStyle w:val="Hipervnculo"/>
                <w:b w:val="0"/>
                <w:spacing w:val="0"/>
              </w:rPr>
              <w:t>11.</w:t>
            </w:r>
            <w:r w:rsidRPr="001A7935">
              <w:rPr>
                <w:rFonts w:asciiTheme="minorHAnsi" w:eastAsiaTheme="minorEastAsia" w:hAnsiTheme="minorHAnsi" w:cstheme="minorBidi"/>
                <w:b w:val="0"/>
                <w:color w:val="auto"/>
                <w:spacing w:val="0"/>
                <w:sz w:val="22"/>
                <w:szCs w:val="22"/>
                <w:lang w:val="es-419" w:eastAsia="es-419"/>
              </w:rPr>
              <w:tab/>
            </w:r>
            <w:r w:rsidRPr="001A7935">
              <w:rPr>
                <w:rStyle w:val="Hipervnculo"/>
                <w:b w:val="0"/>
                <w:spacing w:val="0"/>
              </w:rPr>
              <w:t>CONTROL DE CAMBIOS</w:t>
            </w:r>
            <w:r w:rsidRPr="001A7935">
              <w:rPr>
                <w:b w:val="0"/>
                <w:webHidden/>
                <w:spacing w:val="0"/>
              </w:rPr>
              <w:tab/>
            </w:r>
            <w:r w:rsidRPr="001A7935">
              <w:rPr>
                <w:b w:val="0"/>
                <w:webHidden/>
                <w:spacing w:val="0"/>
              </w:rPr>
              <w:fldChar w:fldCharType="begin"/>
            </w:r>
            <w:r w:rsidRPr="001A7935">
              <w:rPr>
                <w:b w:val="0"/>
                <w:webHidden/>
                <w:spacing w:val="0"/>
              </w:rPr>
              <w:instrText xml:space="preserve"> PAGEREF _Toc133417406 \h </w:instrText>
            </w:r>
            <w:r w:rsidRPr="001A7935">
              <w:rPr>
                <w:b w:val="0"/>
                <w:webHidden/>
                <w:spacing w:val="0"/>
              </w:rPr>
            </w:r>
            <w:r w:rsidRPr="001A7935">
              <w:rPr>
                <w:b w:val="0"/>
                <w:webHidden/>
                <w:spacing w:val="0"/>
              </w:rPr>
              <w:fldChar w:fldCharType="separate"/>
            </w:r>
            <w:r w:rsidRPr="001A7935">
              <w:rPr>
                <w:b w:val="0"/>
                <w:webHidden/>
                <w:spacing w:val="0"/>
              </w:rPr>
              <w:t>20</w:t>
            </w:r>
            <w:r w:rsidRPr="001A7935">
              <w:rPr>
                <w:b w:val="0"/>
                <w:webHidden/>
                <w:spacing w:val="0"/>
              </w:rPr>
              <w:fldChar w:fldCharType="end"/>
            </w:r>
          </w:hyperlink>
        </w:p>
        <w:p w14:paraId="43DBD74A" w14:textId="4402EE8B" w:rsidR="00553458" w:rsidRPr="00A468D9" w:rsidRDefault="00780105" w:rsidP="00FD130B">
          <w:pPr>
            <w:tabs>
              <w:tab w:val="left" w:pos="9923"/>
            </w:tabs>
            <w:rPr>
              <w:rFonts w:cs="Arial"/>
              <w:color w:val="000000" w:themeColor="text1"/>
              <w:szCs w:val="24"/>
              <w:lang w:val="es-ES"/>
            </w:rPr>
          </w:pPr>
          <w:r w:rsidRPr="00A468D9">
            <w:rPr>
              <w:rFonts w:eastAsia="MS Gothic" w:cs="Arial"/>
              <w:noProof/>
              <w:color w:val="000000" w:themeColor="text1"/>
              <w:szCs w:val="24"/>
              <w:lang w:eastAsia="en-US"/>
            </w:rPr>
            <w:fldChar w:fldCharType="end"/>
          </w:r>
        </w:p>
      </w:sdtContent>
    </w:sdt>
    <w:p w14:paraId="4BF66F70" w14:textId="379EAA05" w:rsidR="000C777D" w:rsidRPr="00A468D9" w:rsidRDefault="000C777D" w:rsidP="00FD130B">
      <w:pPr>
        <w:tabs>
          <w:tab w:val="left" w:pos="9923"/>
        </w:tabs>
        <w:rPr>
          <w:rFonts w:cs="Arial"/>
          <w:color w:val="000000" w:themeColor="text1"/>
          <w:szCs w:val="24"/>
          <w:lang w:val="es-ES"/>
        </w:rPr>
      </w:pPr>
      <w:r w:rsidRPr="00A468D9">
        <w:rPr>
          <w:rFonts w:cs="Arial"/>
          <w:color w:val="000000" w:themeColor="text1"/>
          <w:szCs w:val="24"/>
          <w:lang w:val="es-ES"/>
        </w:rPr>
        <w:br w:type="page"/>
      </w:r>
    </w:p>
    <w:p w14:paraId="3261A8CE" w14:textId="5E30312F" w:rsidR="0020267A" w:rsidRPr="00A468D9" w:rsidRDefault="0020267A" w:rsidP="00A468D9">
      <w:pPr>
        <w:pStyle w:val="Ttulo1"/>
        <w:numPr>
          <w:ilvl w:val="0"/>
          <w:numId w:val="4"/>
        </w:numPr>
        <w:spacing w:before="0"/>
      </w:pPr>
      <w:bookmarkStart w:id="0" w:name="_Toc133417395"/>
      <w:r w:rsidRPr="00A468D9">
        <w:t>INTRODUCCIÓN</w:t>
      </w:r>
      <w:bookmarkEnd w:id="0"/>
    </w:p>
    <w:p w14:paraId="5703D45D" w14:textId="74BD8235" w:rsidR="008F3660" w:rsidRDefault="008F3660" w:rsidP="00450D0E">
      <w:pPr>
        <w:ind w:left="360"/>
        <w:rPr>
          <w:rFonts w:cs="Arial"/>
          <w:szCs w:val="24"/>
        </w:rPr>
      </w:pPr>
      <w:r w:rsidRPr="00A468D9">
        <w:rPr>
          <w:rFonts w:cs="Arial"/>
          <w:szCs w:val="24"/>
        </w:rPr>
        <w:t xml:space="preserve">El Decreto 1078 de 2015 modificado por el Decreto 767 de 2022, Establece los lineamientos generales de la Política de Gobierno Digital y subroga el Capítulo 1 del Título 9 de la Parte 2 del Libro 2 del Decreto 1078 de 2015 con el objetivo de impactar positivamente la calidad de vida de los ciudadanos y, en general, los habitantes del territorio nacional y la competitividad del país, promoviendo la generación de valor público a través de la transformación digital del Estado, de manera proactiva, confiable, articulada y colaborativa entre los Grupos de Interés y permitir el ejercicio de los derechos de los usuarios del ciberespacio. </w:t>
      </w:r>
    </w:p>
    <w:p w14:paraId="2539313A" w14:textId="77777777" w:rsidR="00FD130B" w:rsidRPr="00A468D9" w:rsidRDefault="00FD130B" w:rsidP="00450D0E">
      <w:pPr>
        <w:ind w:left="360"/>
        <w:rPr>
          <w:rFonts w:cs="Arial"/>
          <w:szCs w:val="24"/>
        </w:rPr>
      </w:pPr>
    </w:p>
    <w:p w14:paraId="48F6E3A7" w14:textId="4F56FBE0" w:rsidR="008F3660" w:rsidRDefault="008F3660" w:rsidP="00450D0E">
      <w:pPr>
        <w:ind w:left="360"/>
        <w:rPr>
          <w:rFonts w:cs="Arial"/>
          <w:szCs w:val="24"/>
        </w:rPr>
      </w:pPr>
      <w:r w:rsidRPr="00A468D9">
        <w:rPr>
          <w:rFonts w:cs="Arial"/>
          <w:szCs w:val="24"/>
        </w:rPr>
        <w:t>La Política de Gobierno Digital, es una política de Estado que ha venido evolucionando en su alcance e implementación desde su transformación de la estrategia Gobierno en Línea hasta generar en la actualidad un nuevo enfoque donde todos los actores de la sociedad son fundamentales para el desarrollo de la política. Así pues, la nueva Política de Gobierno Digital se desarrollará a través de un esquema que articula los elementos de Gobernanza, Innovación Pública Digital, Habilitadores, Líneas de Acción e Iniciativas Dinamizadoras. (MinTIC, mayo 2022).</w:t>
      </w:r>
    </w:p>
    <w:p w14:paraId="57099DA9" w14:textId="77777777" w:rsidR="00FD130B" w:rsidRPr="00A468D9" w:rsidRDefault="00FD130B" w:rsidP="00450D0E">
      <w:pPr>
        <w:ind w:left="360"/>
        <w:rPr>
          <w:rFonts w:cs="Arial"/>
          <w:szCs w:val="24"/>
        </w:rPr>
      </w:pPr>
    </w:p>
    <w:p w14:paraId="42885EC6" w14:textId="45F17BDB" w:rsidR="008F3660" w:rsidRDefault="008F3660" w:rsidP="00450D0E">
      <w:pPr>
        <w:ind w:left="360"/>
        <w:rPr>
          <w:rFonts w:cs="Arial"/>
          <w:szCs w:val="24"/>
        </w:rPr>
      </w:pPr>
      <w:r w:rsidRPr="00A468D9">
        <w:rPr>
          <w:rFonts w:cs="Arial"/>
          <w:szCs w:val="24"/>
        </w:rPr>
        <w:t xml:space="preserve">Los Habilitadores como elemento de la Política, persiguen que los sujetos obligados como </w:t>
      </w:r>
      <w:r w:rsidR="00A953E0">
        <w:rPr>
          <w:rFonts w:cs="Arial"/>
          <w:szCs w:val="24"/>
        </w:rPr>
        <w:t>APC-Colombia</w:t>
      </w:r>
      <w:r w:rsidRPr="00A468D9">
        <w:rPr>
          <w:rFonts w:cs="Arial"/>
          <w:szCs w:val="24"/>
        </w:rPr>
        <w:t>, desarrollen las capacidades que les permitan ejecutar las Líneas de Acción para su implementación en el cual se encuentran: Arquitectura, Seguridad y Privacidad de la Información, Cultura y Apropiación, y Servicios Ciudadanos Digitales (Decreto 767 de 2022).</w:t>
      </w:r>
    </w:p>
    <w:p w14:paraId="5C294C16" w14:textId="77777777" w:rsidR="00FD130B" w:rsidRPr="00A468D9" w:rsidRDefault="00FD130B" w:rsidP="00450D0E">
      <w:pPr>
        <w:ind w:left="360"/>
        <w:rPr>
          <w:rFonts w:cs="Arial"/>
          <w:szCs w:val="24"/>
        </w:rPr>
      </w:pPr>
    </w:p>
    <w:p w14:paraId="629B2333" w14:textId="73CA9663" w:rsidR="00A624B7" w:rsidRPr="00A468D9" w:rsidRDefault="008F3660" w:rsidP="00450D0E">
      <w:pPr>
        <w:ind w:left="360"/>
        <w:rPr>
          <w:rFonts w:cs="Arial"/>
          <w:szCs w:val="24"/>
          <w:lang w:eastAsia="en-US"/>
        </w:rPr>
      </w:pPr>
      <w:r w:rsidRPr="00A468D9">
        <w:rPr>
          <w:rFonts w:cs="Arial"/>
          <w:szCs w:val="24"/>
        </w:rPr>
        <w:lastRenderedPageBreak/>
        <w:t xml:space="preserve">En este sentido, el presente documento habilita la capacidad del Sistema de Gestión de la Seguridad y Privacidad de la información (en adelante SGSPI) estableciendo </w:t>
      </w:r>
      <w:r w:rsidR="00841566" w:rsidRPr="00A468D9">
        <w:rPr>
          <w:rFonts w:cs="Arial"/>
          <w:szCs w:val="24"/>
        </w:rPr>
        <w:t xml:space="preserve">el Marco General de los </w:t>
      </w:r>
      <w:r w:rsidRPr="00A468D9">
        <w:rPr>
          <w:rFonts w:cs="Arial"/>
          <w:szCs w:val="24"/>
        </w:rPr>
        <w:t>lineamientos de la Política del Sistema, que debe</w:t>
      </w:r>
      <w:r w:rsidR="00841566" w:rsidRPr="00A468D9">
        <w:rPr>
          <w:rFonts w:cs="Arial"/>
          <w:szCs w:val="24"/>
        </w:rPr>
        <w:t>n ser operado con aplicación de las Políticas Especificas del SGSPI y el M</w:t>
      </w:r>
      <w:r w:rsidRPr="00A468D9">
        <w:rPr>
          <w:rFonts w:cs="Arial"/>
          <w:szCs w:val="24"/>
        </w:rPr>
        <w:t xml:space="preserve">anual de </w:t>
      </w:r>
      <w:r w:rsidR="00841566" w:rsidRPr="00A468D9">
        <w:rPr>
          <w:rFonts w:cs="Arial"/>
          <w:szCs w:val="24"/>
        </w:rPr>
        <w:t>O</w:t>
      </w:r>
      <w:r w:rsidRPr="00A468D9">
        <w:rPr>
          <w:rFonts w:cs="Arial"/>
          <w:szCs w:val="24"/>
        </w:rPr>
        <w:t>peración del SGSPI alineado al estándar interna</w:t>
      </w:r>
      <w:r w:rsidR="00841566" w:rsidRPr="00A468D9">
        <w:rPr>
          <w:rFonts w:cs="Arial"/>
          <w:szCs w:val="24"/>
        </w:rPr>
        <w:t>cional Norma ISO IEC 27001:2013 y controlados en el Sistema de Gestión Integral (SGI)</w:t>
      </w:r>
      <w:r w:rsidR="00FD130B">
        <w:rPr>
          <w:rFonts w:cs="Arial"/>
          <w:szCs w:val="24"/>
        </w:rPr>
        <w:t>.</w:t>
      </w:r>
    </w:p>
    <w:p w14:paraId="56703775" w14:textId="77777777" w:rsidR="00952CD1" w:rsidRPr="00A468D9" w:rsidRDefault="00952CD1" w:rsidP="00A468D9">
      <w:pPr>
        <w:rPr>
          <w:rFonts w:cs="Arial"/>
          <w:szCs w:val="24"/>
        </w:rPr>
      </w:pPr>
    </w:p>
    <w:p w14:paraId="20899281" w14:textId="76A32DAE" w:rsidR="0020267A" w:rsidRPr="00A468D9" w:rsidRDefault="0030503C" w:rsidP="00A468D9">
      <w:pPr>
        <w:pStyle w:val="Ttulo1"/>
        <w:numPr>
          <w:ilvl w:val="0"/>
          <w:numId w:val="4"/>
        </w:numPr>
        <w:spacing w:before="0"/>
      </w:pPr>
      <w:bookmarkStart w:id="1" w:name="_Toc133417396"/>
      <w:r w:rsidRPr="00A468D9">
        <w:t>ALCANCE</w:t>
      </w:r>
      <w:bookmarkEnd w:id="1"/>
      <w:r w:rsidRPr="00A468D9">
        <w:t xml:space="preserve"> </w:t>
      </w:r>
    </w:p>
    <w:p w14:paraId="657D0B04" w14:textId="5568B869" w:rsidR="0030503C" w:rsidRDefault="0030503C" w:rsidP="00450D0E">
      <w:pPr>
        <w:ind w:left="360"/>
        <w:rPr>
          <w:rFonts w:cs="Arial"/>
          <w:szCs w:val="24"/>
        </w:rPr>
      </w:pPr>
      <w:r w:rsidRPr="00A468D9">
        <w:rPr>
          <w:rFonts w:cs="Arial"/>
          <w:szCs w:val="24"/>
        </w:rPr>
        <w:t>Los lineamientos establecidos de esta Política aplican para los procesos institucionales y sus usuarios de información</w:t>
      </w:r>
      <w:r w:rsidRPr="00A468D9">
        <w:rPr>
          <w:rStyle w:val="Refdenotaalpie"/>
          <w:rFonts w:cs="Arial"/>
          <w:szCs w:val="24"/>
        </w:rPr>
        <w:footnoteReference w:id="1"/>
      </w:r>
      <w:r w:rsidRPr="00A468D9">
        <w:rPr>
          <w:rFonts w:cs="Arial"/>
          <w:szCs w:val="24"/>
        </w:rPr>
        <w:t xml:space="preserve">.  </w:t>
      </w:r>
    </w:p>
    <w:p w14:paraId="2D777075" w14:textId="77777777" w:rsidR="00FD130B" w:rsidRPr="00A468D9" w:rsidRDefault="00FD130B" w:rsidP="00450D0E">
      <w:pPr>
        <w:ind w:left="360"/>
        <w:rPr>
          <w:rFonts w:cs="Arial"/>
          <w:szCs w:val="24"/>
        </w:rPr>
      </w:pPr>
    </w:p>
    <w:p w14:paraId="4119D1E1" w14:textId="5A6D87BE" w:rsidR="0030503C" w:rsidRPr="00A468D9" w:rsidRDefault="0030503C" w:rsidP="00450D0E">
      <w:pPr>
        <w:ind w:left="360"/>
        <w:rPr>
          <w:rFonts w:cs="Arial"/>
          <w:szCs w:val="24"/>
        </w:rPr>
      </w:pPr>
      <w:r w:rsidRPr="00A468D9">
        <w:rPr>
          <w:rFonts w:cs="Arial"/>
          <w:szCs w:val="24"/>
        </w:rPr>
        <w:t xml:space="preserve">La especificación y detalle de los procesos institucionales se encuentra documentado en el Manual de Operación del SGSPI controlado en el SGI. </w:t>
      </w:r>
    </w:p>
    <w:p w14:paraId="6248DA22" w14:textId="77777777" w:rsidR="0030503C" w:rsidRPr="00A468D9" w:rsidRDefault="0030503C" w:rsidP="00A468D9">
      <w:pPr>
        <w:rPr>
          <w:rFonts w:eastAsia="MS Gothic" w:cs="Arial"/>
          <w:b/>
          <w:bCs/>
          <w:szCs w:val="24"/>
          <w:lang w:eastAsia="en-US"/>
        </w:rPr>
      </w:pPr>
    </w:p>
    <w:p w14:paraId="00F48183" w14:textId="4B543F23" w:rsidR="00165ADC" w:rsidRPr="00A468D9" w:rsidRDefault="0030503C" w:rsidP="00A468D9">
      <w:pPr>
        <w:pStyle w:val="Ttulo1"/>
        <w:numPr>
          <w:ilvl w:val="0"/>
          <w:numId w:val="4"/>
        </w:numPr>
        <w:spacing w:before="0"/>
      </w:pPr>
      <w:bookmarkStart w:id="2" w:name="_Toc133417397"/>
      <w:r w:rsidRPr="00A468D9">
        <w:t>OBJETIVO</w:t>
      </w:r>
      <w:bookmarkEnd w:id="2"/>
      <w:r w:rsidRPr="00A468D9">
        <w:t xml:space="preserve"> </w:t>
      </w:r>
    </w:p>
    <w:p w14:paraId="59B69C5B" w14:textId="50E07903" w:rsidR="00165ADC" w:rsidRPr="00A468D9" w:rsidRDefault="0030503C" w:rsidP="00450D0E">
      <w:pPr>
        <w:ind w:left="360"/>
        <w:rPr>
          <w:rFonts w:cs="Arial"/>
          <w:szCs w:val="24"/>
        </w:rPr>
      </w:pPr>
      <w:r w:rsidRPr="00A468D9">
        <w:rPr>
          <w:rFonts w:cs="Arial"/>
          <w:szCs w:val="24"/>
          <w:lang w:val="es-ES" w:eastAsia="en-US"/>
        </w:rPr>
        <w:t>Adoptar los lineamientos generales de la seguridad y privacidad de la información, en el marco de la Norma ISO IEC 27001:2013 y los lineamientos de la Política de Gobierno Digital del MINTIC.</w:t>
      </w:r>
    </w:p>
    <w:p w14:paraId="39947EDF" w14:textId="77777777" w:rsidR="00450D0E" w:rsidRDefault="00450D0E" w:rsidP="00450D0E">
      <w:pPr>
        <w:ind w:left="360"/>
        <w:rPr>
          <w:rFonts w:cs="Arial"/>
          <w:szCs w:val="24"/>
        </w:rPr>
      </w:pPr>
    </w:p>
    <w:p w14:paraId="261FC952" w14:textId="4DCFD7BE" w:rsidR="009E40A9" w:rsidRPr="00A468D9" w:rsidRDefault="0030503C" w:rsidP="00450D0E">
      <w:pPr>
        <w:ind w:left="360"/>
        <w:rPr>
          <w:rFonts w:cs="Arial"/>
          <w:szCs w:val="24"/>
        </w:rPr>
      </w:pPr>
      <w:r w:rsidRPr="00A8711F">
        <w:rPr>
          <w:rFonts w:cs="Arial"/>
          <w:b/>
          <w:szCs w:val="24"/>
        </w:rPr>
        <w:t>Nota:</w:t>
      </w:r>
      <w:r w:rsidRPr="00A468D9">
        <w:rPr>
          <w:rFonts w:cs="Arial"/>
          <w:szCs w:val="24"/>
        </w:rPr>
        <w:t xml:space="preserve"> </w:t>
      </w:r>
      <w:r w:rsidR="00145590" w:rsidRPr="00A468D9">
        <w:rPr>
          <w:rFonts w:cs="Arial"/>
          <w:szCs w:val="24"/>
        </w:rPr>
        <w:t>El marco de referencia que establece l</w:t>
      </w:r>
      <w:r w:rsidR="008303B7" w:rsidRPr="00A468D9">
        <w:rPr>
          <w:rFonts w:cs="Arial"/>
          <w:szCs w:val="24"/>
        </w:rPr>
        <w:t>os objetivos</w:t>
      </w:r>
      <w:r w:rsidR="007B1A98" w:rsidRPr="00A468D9">
        <w:rPr>
          <w:rFonts w:cs="Arial"/>
          <w:szCs w:val="24"/>
        </w:rPr>
        <w:t xml:space="preserve"> (general y específicos), así como el </w:t>
      </w:r>
      <w:r w:rsidR="00145590" w:rsidRPr="00A468D9">
        <w:rPr>
          <w:rFonts w:cs="Arial"/>
          <w:szCs w:val="24"/>
        </w:rPr>
        <w:t xml:space="preserve">alcance </w:t>
      </w:r>
      <w:r w:rsidR="008303B7" w:rsidRPr="00A468D9">
        <w:rPr>
          <w:rFonts w:cs="Arial"/>
          <w:szCs w:val="24"/>
        </w:rPr>
        <w:t xml:space="preserve">del SGSPI se encuentran documentados en </w:t>
      </w:r>
      <w:r w:rsidR="008303B7" w:rsidRPr="00A468D9">
        <w:rPr>
          <w:rFonts w:cs="Arial"/>
          <w:szCs w:val="24"/>
        </w:rPr>
        <w:lastRenderedPageBreak/>
        <w:t xml:space="preserve">el Manual de Operación del </w:t>
      </w:r>
      <w:r w:rsidR="00145590" w:rsidRPr="00A468D9">
        <w:rPr>
          <w:rFonts w:cs="Arial"/>
          <w:szCs w:val="24"/>
        </w:rPr>
        <w:t xml:space="preserve">Sistema controlado en el Sistema de Gestión Integral (en adelante SGI). </w:t>
      </w:r>
    </w:p>
    <w:p w14:paraId="4D61EDF5" w14:textId="77777777" w:rsidR="003B3298" w:rsidRPr="00A468D9" w:rsidRDefault="003B3298" w:rsidP="00A468D9">
      <w:pPr>
        <w:rPr>
          <w:rFonts w:cs="Arial"/>
          <w:szCs w:val="24"/>
        </w:rPr>
      </w:pPr>
    </w:p>
    <w:p w14:paraId="348E46C2" w14:textId="1AFFC9CC" w:rsidR="0020267A" w:rsidRPr="00A468D9" w:rsidRDefault="0020267A" w:rsidP="00A468D9">
      <w:pPr>
        <w:pStyle w:val="Ttulo1"/>
        <w:numPr>
          <w:ilvl w:val="0"/>
          <w:numId w:val="4"/>
        </w:numPr>
        <w:spacing w:before="0"/>
      </w:pPr>
      <w:bookmarkStart w:id="3" w:name="_Toc133417398"/>
      <w:r w:rsidRPr="00A468D9">
        <w:t>PREMISAS</w:t>
      </w:r>
      <w:bookmarkEnd w:id="3"/>
    </w:p>
    <w:p w14:paraId="39CAF579" w14:textId="50DB0E6F" w:rsidR="003627C0" w:rsidRPr="00A468D9" w:rsidRDefault="00F3033A" w:rsidP="00A8711F">
      <w:pPr>
        <w:ind w:left="360"/>
        <w:rPr>
          <w:rFonts w:cs="Arial"/>
          <w:szCs w:val="24"/>
          <w:lang w:val="es-ES" w:eastAsia="en-US"/>
        </w:rPr>
      </w:pPr>
      <w:r w:rsidRPr="00A468D9">
        <w:rPr>
          <w:rFonts w:cs="Arial"/>
          <w:szCs w:val="24"/>
          <w:lang w:val="es-ES" w:eastAsia="en-US"/>
        </w:rPr>
        <w:t xml:space="preserve">De acuerdo </w:t>
      </w:r>
      <w:r w:rsidR="00145590" w:rsidRPr="00A468D9">
        <w:rPr>
          <w:rFonts w:cs="Arial"/>
          <w:szCs w:val="24"/>
          <w:lang w:val="es-ES" w:eastAsia="en-US"/>
        </w:rPr>
        <w:t xml:space="preserve">con el </w:t>
      </w:r>
      <w:r w:rsidR="005321D5" w:rsidRPr="00A468D9">
        <w:rPr>
          <w:rFonts w:cs="Arial"/>
          <w:szCs w:val="24"/>
          <w:lang w:val="es-ES" w:eastAsia="en-US"/>
        </w:rPr>
        <w:t xml:space="preserve">alcance definido </w:t>
      </w:r>
      <w:r w:rsidR="00145590" w:rsidRPr="00A468D9">
        <w:rPr>
          <w:rFonts w:cs="Arial"/>
          <w:szCs w:val="24"/>
          <w:lang w:val="es-ES" w:eastAsia="en-US"/>
        </w:rPr>
        <w:t>del SGSPI que incorpora la co</w:t>
      </w:r>
      <w:r w:rsidR="00981C4B" w:rsidRPr="00A468D9">
        <w:rPr>
          <w:rFonts w:cs="Arial"/>
          <w:szCs w:val="24"/>
          <w:lang w:val="es-ES" w:eastAsia="en-US"/>
        </w:rPr>
        <w:t>bertura hacia los procesos institu</w:t>
      </w:r>
      <w:r w:rsidR="00145590" w:rsidRPr="00A468D9">
        <w:rPr>
          <w:rFonts w:cs="Arial"/>
          <w:szCs w:val="24"/>
          <w:lang w:val="es-ES" w:eastAsia="en-US"/>
        </w:rPr>
        <w:t>cionales</w:t>
      </w:r>
      <w:r w:rsidR="003627C0" w:rsidRPr="00A468D9">
        <w:rPr>
          <w:rFonts w:cs="Arial"/>
          <w:szCs w:val="24"/>
          <w:lang w:val="es-ES" w:eastAsia="en-US"/>
        </w:rPr>
        <w:t xml:space="preserve">, </w:t>
      </w:r>
      <w:r w:rsidR="005321D5" w:rsidRPr="00A468D9">
        <w:rPr>
          <w:rFonts w:cs="Arial"/>
          <w:szCs w:val="24"/>
          <w:lang w:val="es-ES" w:eastAsia="en-US"/>
        </w:rPr>
        <w:t>se determinan y definen algunos principios sobre los que se van a desarrollar acciones o toma de decisiones alrededor de la protección de</w:t>
      </w:r>
      <w:r w:rsidR="00145590" w:rsidRPr="00A468D9">
        <w:rPr>
          <w:rFonts w:cs="Arial"/>
          <w:szCs w:val="24"/>
          <w:lang w:val="es-ES" w:eastAsia="en-US"/>
        </w:rPr>
        <w:t xml:space="preserve">l activo de </w:t>
      </w:r>
      <w:r w:rsidR="005321D5" w:rsidRPr="00A468D9">
        <w:rPr>
          <w:rFonts w:cs="Arial"/>
          <w:szCs w:val="24"/>
          <w:lang w:val="es-ES" w:eastAsia="en-US"/>
        </w:rPr>
        <w:t>información que estarán determinad</w:t>
      </w:r>
      <w:r w:rsidR="00A8711F">
        <w:rPr>
          <w:rFonts w:cs="Arial"/>
          <w:szCs w:val="24"/>
          <w:lang w:val="es-ES" w:eastAsia="en-US"/>
        </w:rPr>
        <w:t>as por las siguientes premisas:</w:t>
      </w:r>
    </w:p>
    <w:p w14:paraId="2C5E1617" w14:textId="0FD5AD7D" w:rsidR="009E23DE" w:rsidRPr="00A468D9" w:rsidRDefault="003627C0" w:rsidP="00A468D9">
      <w:pPr>
        <w:pStyle w:val="Prrafodelista"/>
        <w:numPr>
          <w:ilvl w:val="0"/>
          <w:numId w:val="1"/>
        </w:numPr>
        <w:rPr>
          <w:rFonts w:cs="Arial"/>
          <w:szCs w:val="24"/>
          <w:lang w:val="es-ES" w:eastAsia="en-US"/>
        </w:rPr>
      </w:pPr>
      <w:r w:rsidRPr="00A468D9">
        <w:rPr>
          <w:rFonts w:cs="Arial"/>
          <w:szCs w:val="24"/>
          <w:lang w:val="es-ES" w:eastAsia="en-US"/>
        </w:rPr>
        <w:t>Identificar y valor</w:t>
      </w:r>
      <w:r w:rsidR="00145590" w:rsidRPr="00A468D9">
        <w:rPr>
          <w:rFonts w:cs="Arial"/>
          <w:szCs w:val="24"/>
          <w:lang w:val="es-ES" w:eastAsia="en-US"/>
        </w:rPr>
        <w:t>ar</w:t>
      </w:r>
      <w:r w:rsidR="00981C4B" w:rsidRPr="00A468D9">
        <w:rPr>
          <w:rFonts w:cs="Arial"/>
          <w:szCs w:val="24"/>
          <w:lang w:val="es-ES" w:eastAsia="en-US"/>
        </w:rPr>
        <w:t xml:space="preserve"> la criticidad de</w:t>
      </w:r>
      <w:r w:rsidRPr="00A468D9">
        <w:rPr>
          <w:rFonts w:cs="Arial"/>
          <w:szCs w:val="24"/>
          <w:lang w:val="es-ES" w:eastAsia="en-US"/>
        </w:rPr>
        <w:t xml:space="preserve"> </w:t>
      </w:r>
      <w:r w:rsidR="005321D5" w:rsidRPr="00A468D9">
        <w:rPr>
          <w:rFonts w:cs="Arial"/>
          <w:szCs w:val="24"/>
          <w:lang w:val="es-ES" w:eastAsia="en-US"/>
        </w:rPr>
        <w:t>los activos de información</w:t>
      </w:r>
      <w:r w:rsidR="009E23DE" w:rsidRPr="00A468D9">
        <w:rPr>
          <w:rFonts w:cs="Arial"/>
          <w:szCs w:val="24"/>
          <w:lang w:val="es-ES" w:eastAsia="en-US"/>
        </w:rPr>
        <w:t xml:space="preserve"> </w:t>
      </w:r>
      <w:r w:rsidR="00915D42" w:rsidRPr="00A468D9">
        <w:rPr>
          <w:rFonts w:cs="Arial"/>
          <w:szCs w:val="24"/>
          <w:lang w:val="es-ES" w:eastAsia="en-US"/>
        </w:rPr>
        <w:t xml:space="preserve">de los procesos de la Agencia, </w:t>
      </w:r>
      <w:r w:rsidR="009E23DE" w:rsidRPr="00A468D9">
        <w:rPr>
          <w:rFonts w:cs="Arial"/>
          <w:szCs w:val="24"/>
          <w:lang w:val="es-ES" w:eastAsia="en-US"/>
        </w:rPr>
        <w:t>de acuerdo con</w:t>
      </w:r>
      <w:r w:rsidR="005321D5" w:rsidRPr="00A468D9">
        <w:rPr>
          <w:rFonts w:cs="Arial"/>
          <w:szCs w:val="24"/>
          <w:lang w:val="es-ES" w:eastAsia="en-US"/>
        </w:rPr>
        <w:t xml:space="preserve"> los </w:t>
      </w:r>
      <w:r w:rsidR="00145590" w:rsidRPr="00A468D9">
        <w:rPr>
          <w:rFonts w:cs="Arial"/>
          <w:szCs w:val="24"/>
          <w:lang w:val="es-ES" w:eastAsia="en-US"/>
        </w:rPr>
        <w:t>pilares</w:t>
      </w:r>
      <w:r w:rsidR="005321D5" w:rsidRPr="00A468D9">
        <w:rPr>
          <w:rFonts w:cs="Arial"/>
          <w:szCs w:val="24"/>
          <w:lang w:val="es-ES" w:eastAsia="en-US"/>
        </w:rPr>
        <w:t xml:space="preserve"> </w:t>
      </w:r>
      <w:r w:rsidR="009E23DE" w:rsidRPr="00A468D9">
        <w:rPr>
          <w:rFonts w:cs="Arial"/>
          <w:szCs w:val="24"/>
          <w:lang w:val="es-ES" w:eastAsia="en-US"/>
        </w:rPr>
        <w:t xml:space="preserve">fundamentales </w:t>
      </w:r>
      <w:r w:rsidR="005321D5" w:rsidRPr="00A468D9">
        <w:rPr>
          <w:rFonts w:cs="Arial"/>
          <w:szCs w:val="24"/>
          <w:lang w:val="es-ES" w:eastAsia="en-US"/>
        </w:rPr>
        <w:t xml:space="preserve">de </w:t>
      </w:r>
      <w:r w:rsidR="009E23DE" w:rsidRPr="00A468D9">
        <w:rPr>
          <w:rFonts w:cs="Arial"/>
          <w:szCs w:val="24"/>
          <w:lang w:val="es-ES" w:eastAsia="en-US"/>
        </w:rPr>
        <w:t xml:space="preserve">la </w:t>
      </w:r>
      <w:r w:rsidR="005321D5" w:rsidRPr="00A468D9">
        <w:rPr>
          <w:rFonts w:cs="Arial"/>
          <w:szCs w:val="24"/>
          <w:lang w:val="es-ES" w:eastAsia="en-US"/>
        </w:rPr>
        <w:t xml:space="preserve">seguridad </w:t>
      </w:r>
      <w:r w:rsidR="009E23DE" w:rsidRPr="00A468D9">
        <w:rPr>
          <w:rFonts w:cs="Arial"/>
          <w:szCs w:val="24"/>
          <w:lang w:val="es-ES" w:eastAsia="en-US"/>
        </w:rPr>
        <w:t xml:space="preserve">de la información </w:t>
      </w:r>
      <w:r w:rsidR="009E23DE" w:rsidRPr="00A468D9">
        <w:rPr>
          <w:rFonts w:cs="Arial"/>
          <w:szCs w:val="24"/>
          <w:shd w:val="clear" w:color="auto" w:fill="FFFFFF"/>
        </w:rPr>
        <w:t>(confidencialidad, integridad y disponibilidad)</w:t>
      </w:r>
      <w:r w:rsidR="00915D42" w:rsidRPr="00A468D9">
        <w:rPr>
          <w:rFonts w:cs="Arial"/>
          <w:szCs w:val="24"/>
          <w:shd w:val="clear" w:color="auto" w:fill="FFFFFF"/>
        </w:rPr>
        <w:t>.</w:t>
      </w:r>
    </w:p>
    <w:p w14:paraId="154AC7BC" w14:textId="409D2703" w:rsidR="00D30EE1" w:rsidRPr="00A468D9" w:rsidRDefault="003627C0" w:rsidP="00A468D9">
      <w:pPr>
        <w:pStyle w:val="Prrafodelista"/>
        <w:numPr>
          <w:ilvl w:val="0"/>
          <w:numId w:val="1"/>
        </w:numPr>
        <w:rPr>
          <w:rFonts w:cs="Arial"/>
          <w:szCs w:val="24"/>
          <w:lang w:val="es-ES" w:eastAsia="en-US"/>
        </w:rPr>
      </w:pPr>
      <w:r w:rsidRPr="00A468D9">
        <w:rPr>
          <w:rFonts w:cs="Arial"/>
          <w:szCs w:val="24"/>
        </w:rPr>
        <w:t xml:space="preserve">Identificar, analizar y evaluar riesgos y controles; y publicar y efectuar seguimiento al mapa de riesgos de seguridad de la información para salvaguardar los activos de información, frente a posibles amenazas, tanto externas como internas, </w:t>
      </w:r>
      <w:r w:rsidRPr="00A468D9">
        <w:rPr>
          <w:rFonts w:cs="Arial"/>
          <w:szCs w:val="24"/>
          <w:lang w:val="es-ES" w:eastAsia="en-US"/>
        </w:rPr>
        <w:t xml:space="preserve">en función de la </w:t>
      </w:r>
      <w:r w:rsidR="00145590" w:rsidRPr="00A468D9">
        <w:rPr>
          <w:rFonts w:cs="Arial"/>
          <w:szCs w:val="24"/>
          <w:lang w:val="es-ES" w:eastAsia="en-US"/>
        </w:rPr>
        <w:t xml:space="preserve">criticidad </w:t>
      </w:r>
      <w:r w:rsidRPr="00A468D9">
        <w:rPr>
          <w:rFonts w:cs="Arial"/>
          <w:szCs w:val="24"/>
          <w:lang w:val="es-ES" w:eastAsia="en-US"/>
        </w:rPr>
        <w:t>de</w:t>
      </w:r>
      <w:r w:rsidR="00145590" w:rsidRPr="00A468D9">
        <w:rPr>
          <w:rFonts w:cs="Arial"/>
          <w:szCs w:val="24"/>
          <w:lang w:val="es-ES" w:eastAsia="en-US"/>
        </w:rPr>
        <w:t xml:space="preserve">l activo de </w:t>
      </w:r>
      <w:r w:rsidRPr="00A468D9">
        <w:rPr>
          <w:rFonts w:cs="Arial"/>
          <w:szCs w:val="24"/>
          <w:lang w:val="es-ES" w:eastAsia="en-US"/>
        </w:rPr>
        <w:t xml:space="preserve">información de </w:t>
      </w:r>
      <w:r w:rsidRPr="00A468D9">
        <w:rPr>
          <w:rFonts w:eastAsia="Arial" w:cs="Arial"/>
          <w:szCs w:val="24"/>
        </w:rPr>
        <w:t>APC-Colombia</w:t>
      </w:r>
      <w:r w:rsidRPr="00A468D9">
        <w:rPr>
          <w:rFonts w:cs="Arial"/>
          <w:szCs w:val="24"/>
          <w:lang w:val="es-ES" w:eastAsia="en-US"/>
        </w:rPr>
        <w:t xml:space="preserve">. </w:t>
      </w:r>
    </w:p>
    <w:p w14:paraId="19DE9317" w14:textId="36EDEC0F" w:rsidR="0020267A" w:rsidRPr="00A468D9" w:rsidRDefault="003F2240" w:rsidP="00A468D9">
      <w:pPr>
        <w:pStyle w:val="Prrafodelista"/>
        <w:numPr>
          <w:ilvl w:val="0"/>
          <w:numId w:val="1"/>
        </w:numPr>
        <w:rPr>
          <w:rFonts w:cs="Arial"/>
          <w:szCs w:val="24"/>
          <w:lang w:val="es-ES" w:eastAsia="en-US"/>
        </w:rPr>
      </w:pPr>
      <w:r w:rsidRPr="00A468D9">
        <w:rPr>
          <w:rFonts w:cs="Arial"/>
          <w:szCs w:val="24"/>
          <w:lang w:val="es-ES" w:eastAsia="en-US"/>
        </w:rPr>
        <w:t xml:space="preserve">Establecer </w:t>
      </w:r>
      <w:r w:rsidR="002A03EC" w:rsidRPr="00A468D9">
        <w:rPr>
          <w:rFonts w:cs="Arial"/>
          <w:szCs w:val="24"/>
          <w:lang w:val="es-ES" w:eastAsia="en-US"/>
        </w:rPr>
        <w:t xml:space="preserve">los </w:t>
      </w:r>
      <w:r w:rsidR="00915D42" w:rsidRPr="00A468D9">
        <w:rPr>
          <w:rFonts w:cs="Arial"/>
          <w:szCs w:val="24"/>
          <w:lang w:val="es-ES" w:eastAsia="en-US"/>
        </w:rPr>
        <w:t xml:space="preserve">lineamientos </w:t>
      </w:r>
      <w:r w:rsidRPr="00A468D9">
        <w:rPr>
          <w:rFonts w:cs="Arial"/>
          <w:szCs w:val="24"/>
          <w:lang w:val="es-ES" w:eastAsia="en-US"/>
        </w:rPr>
        <w:t xml:space="preserve">y definir las acciones de cumplimiento </w:t>
      </w:r>
      <w:r w:rsidR="009F6B36" w:rsidRPr="00A468D9">
        <w:rPr>
          <w:rFonts w:cs="Arial"/>
          <w:szCs w:val="24"/>
          <w:lang w:val="es-ES" w:eastAsia="en-US"/>
        </w:rPr>
        <w:t xml:space="preserve">necesaria para gestionar y garantizar </w:t>
      </w:r>
      <w:r w:rsidR="005321D5" w:rsidRPr="00A468D9">
        <w:rPr>
          <w:rFonts w:cs="Arial"/>
          <w:szCs w:val="24"/>
          <w:lang w:val="es-ES" w:eastAsia="en-US"/>
        </w:rPr>
        <w:t xml:space="preserve">la seguridad </w:t>
      </w:r>
      <w:r w:rsidR="009F6B36" w:rsidRPr="00A468D9">
        <w:rPr>
          <w:rFonts w:cs="Arial"/>
          <w:szCs w:val="24"/>
          <w:lang w:val="es-ES" w:eastAsia="en-US"/>
        </w:rPr>
        <w:t xml:space="preserve">y privacidad de </w:t>
      </w:r>
      <w:r w:rsidR="005321D5" w:rsidRPr="00A468D9">
        <w:rPr>
          <w:rFonts w:cs="Arial"/>
          <w:szCs w:val="24"/>
          <w:lang w:val="es-ES" w:eastAsia="en-US"/>
        </w:rPr>
        <w:t>la información.</w:t>
      </w:r>
    </w:p>
    <w:p w14:paraId="038C5827" w14:textId="5C138C14" w:rsidR="0020267A" w:rsidRPr="00A468D9" w:rsidRDefault="0020267A" w:rsidP="00A468D9">
      <w:pPr>
        <w:rPr>
          <w:rFonts w:cs="Arial"/>
          <w:szCs w:val="24"/>
          <w:lang w:val="es-ES" w:eastAsia="en-US"/>
        </w:rPr>
      </w:pPr>
    </w:p>
    <w:p w14:paraId="46B9D3DC" w14:textId="7EF48CD6" w:rsidR="006D454E" w:rsidRPr="00A468D9" w:rsidRDefault="00A8711F" w:rsidP="00A468D9">
      <w:pPr>
        <w:pStyle w:val="Ttulo1"/>
        <w:numPr>
          <w:ilvl w:val="0"/>
          <w:numId w:val="4"/>
        </w:numPr>
        <w:spacing w:before="0"/>
      </w:pPr>
      <w:bookmarkStart w:id="4" w:name="_Toc133417399"/>
      <w:r>
        <w:lastRenderedPageBreak/>
        <w:t xml:space="preserve">TÉRMINOS Y </w:t>
      </w:r>
      <w:r w:rsidR="006D454E" w:rsidRPr="00A468D9">
        <w:t>DEFINICIONES</w:t>
      </w:r>
      <w:bookmarkEnd w:id="4"/>
    </w:p>
    <w:p w14:paraId="620185E0" w14:textId="4594FB6C" w:rsidR="006D454E" w:rsidRDefault="00450175" w:rsidP="00A8711F">
      <w:pPr>
        <w:rPr>
          <w:rFonts w:cs="Arial"/>
          <w:szCs w:val="24"/>
        </w:rPr>
      </w:pPr>
      <w:r w:rsidRPr="00A468D9">
        <w:rPr>
          <w:rFonts w:cs="Arial"/>
          <w:szCs w:val="24"/>
        </w:rPr>
        <w:t xml:space="preserve">Las definiciones son tomadas en gran parte de los lineamientos del MinTIC de la Política de Gobierno Digital, en especial del Modelo de Seguridad y Privacidad de la Información, así: </w:t>
      </w:r>
    </w:p>
    <w:p w14:paraId="7F7E434F" w14:textId="77777777" w:rsidR="00A8711F" w:rsidRPr="00A468D9" w:rsidRDefault="00A8711F" w:rsidP="00A8711F">
      <w:pPr>
        <w:rPr>
          <w:rFonts w:cs="Arial"/>
          <w:szCs w:val="24"/>
        </w:rPr>
      </w:pPr>
    </w:p>
    <w:p w14:paraId="3F03078C" w14:textId="56D9CDBC" w:rsidR="00450175" w:rsidRPr="00A8711F" w:rsidRDefault="00450175" w:rsidP="00A8711F">
      <w:pPr>
        <w:pStyle w:val="Prrafodelista"/>
        <w:numPr>
          <w:ilvl w:val="0"/>
          <w:numId w:val="1"/>
        </w:numPr>
        <w:rPr>
          <w:rFonts w:cs="Arial"/>
          <w:szCs w:val="24"/>
        </w:rPr>
      </w:pPr>
      <w:r w:rsidRPr="00A468D9">
        <w:rPr>
          <w:rFonts w:cs="Arial"/>
          <w:b/>
          <w:szCs w:val="24"/>
        </w:rPr>
        <w:t>Acceso a la Información Pública</w:t>
      </w:r>
      <w:r w:rsidRPr="00A468D9">
        <w:rPr>
          <w:rFonts w:cs="Arial"/>
          <w:szCs w:val="24"/>
        </w:rPr>
        <w:t>: Derecho fundamental consistente en</w:t>
      </w:r>
      <w:r w:rsidR="00A8711F">
        <w:rPr>
          <w:rFonts w:cs="Arial"/>
          <w:szCs w:val="24"/>
        </w:rPr>
        <w:t xml:space="preserve"> </w:t>
      </w:r>
      <w:r w:rsidR="00A8711F" w:rsidRPr="00A8711F">
        <w:rPr>
          <w:rFonts w:cs="Arial"/>
          <w:szCs w:val="24"/>
        </w:rPr>
        <w:t>l</w:t>
      </w:r>
      <w:r w:rsidRPr="00A8711F">
        <w:rPr>
          <w:rFonts w:cs="Arial"/>
          <w:szCs w:val="24"/>
        </w:rPr>
        <w:t>a facultad que tienen todas las personas de conocer sobre la existencia</w:t>
      </w:r>
    </w:p>
    <w:p w14:paraId="0CF9F0F7" w14:textId="050B7D79" w:rsidR="00A2069C" w:rsidRPr="00A468D9" w:rsidRDefault="00450175" w:rsidP="00A8711F">
      <w:pPr>
        <w:ind w:left="708"/>
        <w:rPr>
          <w:rFonts w:cs="Arial"/>
          <w:szCs w:val="24"/>
        </w:rPr>
      </w:pPr>
      <w:r w:rsidRPr="00A468D9">
        <w:rPr>
          <w:rFonts w:cs="Arial"/>
          <w:szCs w:val="24"/>
        </w:rPr>
        <w:t>y acceso a la información pública en pos</w:t>
      </w:r>
      <w:r w:rsidR="00A8711F">
        <w:rPr>
          <w:rFonts w:cs="Arial"/>
          <w:szCs w:val="24"/>
        </w:rPr>
        <w:t>esión o bajo control de sujetos obligados</w:t>
      </w:r>
      <w:r w:rsidRPr="00A468D9">
        <w:rPr>
          <w:rFonts w:cs="Arial"/>
          <w:szCs w:val="24"/>
        </w:rPr>
        <w:t xml:space="preserve"> (Ley 1712 de 2014, art</w:t>
      </w:r>
      <w:r w:rsidR="00DE5678">
        <w:rPr>
          <w:rFonts w:cs="Arial"/>
          <w:szCs w:val="24"/>
        </w:rPr>
        <w:t>ículo</w:t>
      </w:r>
      <w:r w:rsidRPr="00A468D9">
        <w:rPr>
          <w:rFonts w:cs="Arial"/>
          <w:szCs w:val="24"/>
        </w:rPr>
        <w:t xml:space="preserve"> 4)</w:t>
      </w:r>
      <w:r w:rsidR="00A2069C" w:rsidRPr="00A468D9">
        <w:rPr>
          <w:rFonts w:cs="Arial"/>
          <w:szCs w:val="24"/>
        </w:rPr>
        <w:t xml:space="preserve">. </w:t>
      </w:r>
    </w:p>
    <w:p w14:paraId="2C78F878" w14:textId="6B6FCB6D" w:rsidR="00A2069C" w:rsidRPr="00A8711F" w:rsidRDefault="00450175" w:rsidP="00A8711F">
      <w:pPr>
        <w:pStyle w:val="Prrafodelista"/>
        <w:numPr>
          <w:ilvl w:val="0"/>
          <w:numId w:val="1"/>
        </w:numPr>
        <w:rPr>
          <w:rFonts w:cs="Arial"/>
          <w:szCs w:val="24"/>
        </w:rPr>
      </w:pPr>
      <w:r w:rsidRPr="00A468D9">
        <w:rPr>
          <w:rFonts w:cs="Arial"/>
          <w:b/>
          <w:szCs w:val="24"/>
        </w:rPr>
        <w:t>Activo</w:t>
      </w:r>
      <w:r w:rsidRPr="00A468D9">
        <w:rPr>
          <w:rFonts w:cs="Arial"/>
          <w:szCs w:val="24"/>
        </w:rPr>
        <w:t>: En relación con la seguridad de la información, se refiere a</w:t>
      </w:r>
      <w:r w:rsidR="00A8711F">
        <w:rPr>
          <w:rFonts w:cs="Arial"/>
          <w:szCs w:val="24"/>
        </w:rPr>
        <w:t xml:space="preserve"> cualquier </w:t>
      </w:r>
      <w:r w:rsidRPr="00A8711F">
        <w:rPr>
          <w:rFonts w:cs="Arial"/>
          <w:szCs w:val="24"/>
        </w:rPr>
        <w:t>información o elemento relacionado con el tratamiento de</w:t>
      </w:r>
      <w:r w:rsidR="00A8711F">
        <w:rPr>
          <w:rFonts w:cs="Arial"/>
          <w:szCs w:val="24"/>
        </w:rPr>
        <w:t xml:space="preserve"> </w:t>
      </w:r>
      <w:r w:rsidRPr="00A8711F">
        <w:rPr>
          <w:rFonts w:cs="Arial"/>
          <w:szCs w:val="24"/>
        </w:rPr>
        <w:t>ésta (sistemas, soportes, edificios, personas, etc.) que tenga valor para</w:t>
      </w:r>
      <w:r w:rsidR="00A8711F">
        <w:rPr>
          <w:rFonts w:cs="Arial"/>
          <w:szCs w:val="24"/>
        </w:rPr>
        <w:t xml:space="preserve"> </w:t>
      </w:r>
      <w:r w:rsidR="00A8711F" w:rsidRPr="00A8711F">
        <w:rPr>
          <w:rFonts w:cs="Arial"/>
          <w:szCs w:val="24"/>
        </w:rPr>
        <w:t>la organización</w:t>
      </w:r>
      <w:r w:rsidRPr="00A8711F">
        <w:rPr>
          <w:rFonts w:cs="Arial"/>
          <w:szCs w:val="24"/>
        </w:rPr>
        <w:t xml:space="preserve"> (ISO/IEC 27000).</w:t>
      </w:r>
    </w:p>
    <w:p w14:paraId="27EFEBFA" w14:textId="57C37329" w:rsidR="00A2069C" w:rsidRPr="00A468D9" w:rsidRDefault="00450175" w:rsidP="00A8711F">
      <w:pPr>
        <w:pStyle w:val="Prrafodelista"/>
        <w:numPr>
          <w:ilvl w:val="0"/>
          <w:numId w:val="6"/>
        </w:numPr>
        <w:ind w:left="709" w:hanging="425"/>
        <w:rPr>
          <w:rFonts w:cs="Arial"/>
          <w:szCs w:val="24"/>
        </w:rPr>
      </w:pPr>
      <w:r w:rsidRPr="00A468D9">
        <w:rPr>
          <w:rFonts w:cs="Arial"/>
          <w:b/>
          <w:szCs w:val="24"/>
        </w:rPr>
        <w:t>Activos de Información:</w:t>
      </w:r>
      <w:r w:rsidRPr="00A468D9">
        <w:rPr>
          <w:rFonts w:cs="Arial"/>
          <w:szCs w:val="24"/>
        </w:rPr>
        <w:t xml:space="preserve"> se refiere a elementos de hardware y de software de procesamiento, almacenamiento y comunicaciones, bases de datos y procesos, procedimientos asociados con el manejo de los datos </w:t>
      </w:r>
      <w:r w:rsidR="00991309" w:rsidRPr="00A468D9">
        <w:rPr>
          <w:rFonts w:cs="Arial"/>
          <w:szCs w:val="24"/>
        </w:rPr>
        <w:t xml:space="preserve">e </w:t>
      </w:r>
      <w:r w:rsidRPr="00A468D9">
        <w:rPr>
          <w:rFonts w:cs="Arial"/>
          <w:szCs w:val="24"/>
        </w:rPr>
        <w:t xml:space="preserve">información misional, operativa y administrativa </w:t>
      </w:r>
      <w:r w:rsidR="00991309" w:rsidRPr="00A468D9">
        <w:rPr>
          <w:rFonts w:cs="Arial"/>
          <w:szCs w:val="24"/>
        </w:rPr>
        <w:t xml:space="preserve">de </w:t>
      </w:r>
      <w:r w:rsidR="00A953E0">
        <w:rPr>
          <w:rFonts w:cs="Arial"/>
          <w:szCs w:val="24"/>
        </w:rPr>
        <w:t>APC-Colombia</w:t>
      </w:r>
      <w:r w:rsidR="00A8711F">
        <w:rPr>
          <w:rFonts w:cs="Arial"/>
          <w:szCs w:val="24"/>
        </w:rPr>
        <w:t xml:space="preserve"> </w:t>
      </w:r>
      <w:r w:rsidRPr="00A468D9">
        <w:rPr>
          <w:rFonts w:cs="Arial"/>
          <w:szCs w:val="24"/>
        </w:rPr>
        <w:t>(CONPES 3854 de 20116</w:t>
      </w:r>
      <w:r w:rsidR="00991309" w:rsidRPr="00A468D9">
        <w:rPr>
          <w:rFonts w:cs="Arial"/>
          <w:szCs w:val="24"/>
        </w:rPr>
        <w:t xml:space="preserve">, acondicionada para </w:t>
      </w:r>
      <w:r w:rsidR="00A953E0">
        <w:rPr>
          <w:rFonts w:cs="Arial"/>
          <w:szCs w:val="24"/>
        </w:rPr>
        <w:t>APC-Colombia</w:t>
      </w:r>
      <w:r w:rsidRPr="00A468D9">
        <w:rPr>
          <w:rFonts w:cs="Arial"/>
          <w:szCs w:val="24"/>
        </w:rPr>
        <w:t>).</w:t>
      </w:r>
    </w:p>
    <w:p w14:paraId="070CC2B1" w14:textId="60C18CF3" w:rsidR="00A2069C" w:rsidRPr="00A468D9" w:rsidRDefault="00450175" w:rsidP="00A8711F">
      <w:pPr>
        <w:pStyle w:val="Prrafodelista"/>
        <w:numPr>
          <w:ilvl w:val="0"/>
          <w:numId w:val="6"/>
        </w:numPr>
        <w:ind w:left="709" w:hanging="425"/>
        <w:rPr>
          <w:rFonts w:cs="Arial"/>
          <w:szCs w:val="24"/>
        </w:rPr>
      </w:pPr>
      <w:r w:rsidRPr="00A468D9">
        <w:rPr>
          <w:rFonts w:cs="Arial"/>
          <w:b/>
          <w:szCs w:val="24"/>
        </w:rPr>
        <w:t>Archivo:</w:t>
      </w:r>
      <w:r w:rsidRPr="00A468D9">
        <w:rPr>
          <w:rFonts w:cs="Arial"/>
          <w:szCs w:val="24"/>
        </w:rPr>
        <w:t xml:space="preserve"> 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 También se puede entender como la institución que está al servicio de la gestión administrativa, la información, la investigación y la cu</w:t>
      </w:r>
      <w:r w:rsidR="00CB1682">
        <w:rPr>
          <w:rFonts w:cs="Arial"/>
          <w:szCs w:val="24"/>
        </w:rPr>
        <w:t xml:space="preserve">ltura </w:t>
      </w:r>
      <w:r w:rsidR="00A2069C" w:rsidRPr="00A468D9">
        <w:rPr>
          <w:rFonts w:cs="Arial"/>
          <w:szCs w:val="24"/>
        </w:rPr>
        <w:t xml:space="preserve">(Ley 594 de 2000, </w:t>
      </w:r>
      <w:r w:rsidR="000A6445">
        <w:rPr>
          <w:rFonts w:cs="Arial"/>
          <w:szCs w:val="24"/>
        </w:rPr>
        <w:t>artículo</w:t>
      </w:r>
      <w:r w:rsidR="00A2069C" w:rsidRPr="00A468D9">
        <w:rPr>
          <w:rFonts w:cs="Arial"/>
          <w:szCs w:val="24"/>
        </w:rPr>
        <w:t xml:space="preserve"> 3)</w:t>
      </w:r>
      <w:r w:rsidR="00CB1682">
        <w:rPr>
          <w:rFonts w:cs="Arial"/>
          <w:szCs w:val="24"/>
        </w:rPr>
        <w:t>.</w:t>
      </w:r>
    </w:p>
    <w:p w14:paraId="7F55A0A0" w14:textId="0A69F595" w:rsidR="008C5FD3" w:rsidRPr="00A468D9" w:rsidRDefault="008C5FD3" w:rsidP="00A8711F">
      <w:pPr>
        <w:pStyle w:val="Prrafodelista"/>
        <w:numPr>
          <w:ilvl w:val="0"/>
          <w:numId w:val="6"/>
        </w:numPr>
        <w:ind w:left="709" w:hanging="425"/>
        <w:rPr>
          <w:rFonts w:cs="Arial"/>
          <w:szCs w:val="24"/>
        </w:rPr>
      </w:pPr>
      <w:r w:rsidRPr="00A468D9">
        <w:rPr>
          <w:rFonts w:cs="Arial"/>
          <w:b/>
          <w:szCs w:val="24"/>
        </w:rPr>
        <w:t>Aliado Técnico</w:t>
      </w:r>
      <w:r w:rsidRPr="00A468D9">
        <w:rPr>
          <w:rFonts w:cs="Arial"/>
          <w:szCs w:val="24"/>
        </w:rPr>
        <w:t>: Personal natural o jurídica que según su naturaleza intercambia o es receptor de información con APC-Colombia.</w:t>
      </w:r>
    </w:p>
    <w:p w14:paraId="21EF842C" w14:textId="34AA46F0" w:rsidR="00A2069C" w:rsidRPr="00A468D9" w:rsidRDefault="00450175" w:rsidP="00A8711F">
      <w:pPr>
        <w:pStyle w:val="Prrafodelista"/>
        <w:numPr>
          <w:ilvl w:val="0"/>
          <w:numId w:val="6"/>
        </w:numPr>
        <w:ind w:left="709" w:hanging="425"/>
        <w:rPr>
          <w:rFonts w:cs="Arial"/>
          <w:szCs w:val="24"/>
        </w:rPr>
      </w:pPr>
      <w:r w:rsidRPr="00A468D9">
        <w:rPr>
          <w:rFonts w:cs="Arial"/>
          <w:b/>
          <w:szCs w:val="24"/>
        </w:rPr>
        <w:t>Amenazas:</w:t>
      </w:r>
      <w:r w:rsidRPr="00A468D9">
        <w:rPr>
          <w:rFonts w:cs="Arial"/>
          <w:szCs w:val="24"/>
        </w:rPr>
        <w:t xml:space="preserve"> Causa potencial de un incidente no deseado, que puede provocar daños a </w:t>
      </w:r>
      <w:r w:rsidR="00A8711F">
        <w:rPr>
          <w:rFonts w:cs="Arial"/>
          <w:szCs w:val="24"/>
        </w:rPr>
        <w:t xml:space="preserve">un sistema o a la organización </w:t>
      </w:r>
      <w:r w:rsidRPr="00A468D9">
        <w:rPr>
          <w:rFonts w:cs="Arial"/>
          <w:szCs w:val="24"/>
        </w:rPr>
        <w:t xml:space="preserve">(ISO/IEC 27000). </w:t>
      </w:r>
    </w:p>
    <w:p w14:paraId="299C350B" w14:textId="5C257F5D" w:rsidR="00A2069C" w:rsidRPr="00A468D9" w:rsidRDefault="00450175" w:rsidP="00A8711F">
      <w:pPr>
        <w:pStyle w:val="Prrafodelista"/>
        <w:numPr>
          <w:ilvl w:val="0"/>
          <w:numId w:val="6"/>
        </w:numPr>
        <w:ind w:left="709" w:hanging="425"/>
        <w:rPr>
          <w:rFonts w:cs="Arial"/>
          <w:szCs w:val="24"/>
        </w:rPr>
      </w:pPr>
      <w:r w:rsidRPr="00A468D9">
        <w:rPr>
          <w:rFonts w:cs="Arial"/>
          <w:b/>
          <w:szCs w:val="24"/>
        </w:rPr>
        <w:t>Análisis de Riesgo:</w:t>
      </w:r>
      <w:r w:rsidRPr="00A468D9">
        <w:rPr>
          <w:rFonts w:cs="Arial"/>
          <w:szCs w:val="24"/>
        </w:rPr>
        <w:t xml:space="preserve"> Proceso para comprender la naturaleza del riesgo y dete</w:t>
      </w:r>
      <w:r w:rsidR="00A8711F">
        <w:rPr>
          <w:rFonts w:cs="Arial"/>
          <w:szCs w:val="24"/>
        </w:rPr>
        <w:t>rminar el nivel de dicho riesgo</w:t>
      </w:r>
      <w:r w:rsidRPr="00A468D9">
        <w:rPr>
          <w:rFonts w:cs="Arial"/>
          <w:szCs w:val="24"/>
        </w:rPr>
        <w:t xml:space="preserve"> (ISO/IEC 27000).</w:t>
      </w:r>
    </w:p>
    <w:p w14:paraId="2B7F9CF0" w14:textId="77777777" w:rsidR="005C1C87" w:rsidRPr="00A468D9" w:rsidRDefault="005C1C87" w:rsidP="00CB1682">
      <w:pPr>
        <w:pStyle w:val="Prrafodelista"/>
        <w:numPr>
          <w:ilvl w:val="0"/>
          <w:numId w:val="6"/>
        </w:numPr>
        <w:ind w:left="709" w:hanging="425"/>
        <w:rPr>
          <w:rFonts w:cs="Arial"/>
          <w:szCs w:val="24"/>
        </w:rPr>
      </w:pPr>
      <w:r w:rsidRPr="00A468D9">
        <w:rPr>
          <w:rFonts w:cs="Arial"/>
          <w:b/>
          <w:szCs w:val="24"/>
        </w:rPr>
        <w:t>Autenticidad:</w:t>
      </w:r>
      <w:r w:rsidRPr="00A468D9">
        <w:rPr>
          <w:rFonts w:cs="Arial"/>
          <w:szCs w:val="24"/>
        </w:rPr>
        <w:t xml:space="preserve"> Es la condición de poder identificar que el generador o receptor (interlocutor) de la información es realmente quien dice ser.</w:t>
      </w:r>
    </w:p>
    <w:p w14:paraId="59B46712" w14:textId="77777777" w:rsidR="005C1C87" w:rsidRPr="00A468D9" w:rsidRDefault="005C1C87" w:rsidP="00CB1682">
      <w:pPr>
        <w:pStyle w:val="Prrafodelista"/>
        <w:numPr>
          <w:ilvl w:val="0"/>
          <w:numId w:val="6"/>
        </w:numPr>
        <w:ind w:left="709" w:hanging="425"/>
        <w:rPr>
          <w:rFonts w:cs="Arial"/>
          <w:szCs w:val="24"/>
        </w:rPr>
      </w:pPr>
      <w:r w:rsidRPr="00A468D9">
        <w:rPr>
          <w:rFonts w:cs="Arial"/>
          <w:b/>
          <w:szCs w:val="24"/>
        </w:rPr>
        <w:t>Autenticación:</w:t>
      </w:r>
      <w:r w:rsidRPr="00A468D9">
        <w:rPr>
          <w:rFonts w:cs="Arial"/>
          <w:szCs w:val="24"/>
        </w:rPr>
        <w:t xml:space="preserve"> Provisión de una garantía de que una característica afirmada por una entidad es correcta.</w:t>
      </w:r>
    </w:p>
    <w:p w14:paraId="36E55725" w14:textId="56B68EB7" w:rsidR="00A8711F" w:rsidRDefault="00450175" w:rsidP="00CB1682">
      <w:pPr>
        <w:pStyle w:val="Prrafodelista"/>
        <w:numPr>
          <w:ilvl w:val="0"/>
          <w:numId w:val="6"/>
        </w:numPr>
        <w:ind w:left="709" w:hanging="425"/>
        <w:rPr>
          <w:rFonts w:cs="Arial"/>
          <w:szCs w:val="24"/>
        </w:rPr>
      </w:pPr>
      <w:r w:rsidRPr="00A468D9">
        <w:rPr>
          <w:rFonts w:cs="Arial"/>
          <w:b/>
          <w:szCs w:val="24"/>
        </w:rPr>
        <w:t>Bases de Datos Personales:</w:t>
      </w:r>
      <w:r w:rsidRPr="00A468D9">
        <w:rPr>
          <w:rFonts w:cs="Arial"/>
          <w:szCs w:val="24"/>
        </w:rPr>
        <w:t xml:space="preserve"> Conjunto organizado de datos personales que sea objeto de Tratamiento (Ley 1581 de 2012, </w:t>
      </w:r>
      <w:r w:rsidR="000A6445">
        <w:rPr>
          <w:rFonts w:cs="Arial"/>
          <w:szCs w:val="24"/>
        </w:rPr>
        <w:t>artículo</w:t>
      </w:r>
      <w:r w:rsidR="00CB1682">
        <w:rPr>
          <w:rFonts w:cs="Arial"/>
          <w:szCs w:val="24"/>
        </w:rPr>
        <w:t xml:space="preserve"> 3).</w:t>
      </w:r>
    </w:p>
    <w:p w14:paraId="0B8E3BE4" w14:textId="7811A93F" w:rsidR="00A2069C" w:rsidRPr="00A468D9" w:rsidRDefault="00450175" w:rsidP="00CB1682">
      <w:pPr>
        <w:pStyle w:val="Prrafodelista"/>
        <w:numPr>
          <w:ilvl w:val="0"/>
          <w:numId w:val="6"/>
        </w:numPr>
        <w:ind w:left="709" w:hanging="425"/>
        <w:rPr>
          <w:rFonts w:cs="Arial"/>
          <w:szCs w:val="24"/>
        </w:rPr>
      </w:pPr>
      <w:r w:rsidRPr="00A8711F">
        <w:rPr>
          <w:rFonts w:cs="Arial"/>
          <w:b/>
          <w:szCs w:val="24"/>
        </w:rPr>
        <w:t>Ciberseguridad:</w:t>
      </w:r>
      <w:r w:rsidRPr="00A468D9">
        <w:rPr>
          <w:rFonts w:cs="Arial"/>
          <w:szCs w:val="24"/>
        </w:rPr>
        <w:t xml:space="preserve"> Protección de activos de información, mediante el tratamiento de las amenazas que ponen en riesgo la información que se procesa, almacena y transporta mediante los sistemas de información que se encuentran interconectados.</w:t>
      </w:r>
    </w:p>
    <w:p w14:paraId="04946DFC" w14:textId="0D8C8846" w:rsidR="00A2069C" w:rsidRPr="00A468D9" w:rsidRDefault="00450175" w:rsidP="00CB1682">
      <w:pPr>
        <w:pStyle w:val="Prrafodelista"/>
        <w:numPr>
          <w:ilvl w:val="0"/>
          <w:numId w:val="6"/>
        </w:numPr>
        <w:ind w:left="709" w:hanging="425"/>
        <w:rPr>
          <w:rFonts w:cs="Arial"/>
          <w:szCs w:val="24"/>
        </w:rPr>
      </w:pPr>
      <w:r w:rsidRPr="00A468D9">
        <w:rPr>
          <w:rFonts w:cs="Arial"/>
          <w:b/>
          <w:szCs w:val="24"/>
        </w:rPr>
        <w:t>Ciberespacio:</w:t>
      </w:r>
      <w:r w:rsidRPr="00A468D9">
        <w:rPr>
          <w:rFonts w:cs="Arial"/>
          <w:szCs w:val="24"/>
        </w:rPr>
        <w:t xml:space="preserve"> Es el ambiente tanto físico como virtual compuesto por computadores, sistemas computacionales, programas computacionales (software), redes de telecomunicaciones, datos e información que es utilizado para la interacción e</w:t>
      </w:r>
      <w:r w:rsidR="00CB1682">
        <w:rPr>
          <w:rFonts w:cs="Arial"/>
          <w:szCs w:val="24"/>
        </w:rPr>
        <w:t>ntre usuarios</w:t>
      </w:r>
      <w:r w:rsidRPr="00A468D9">
        <w:rPr>
          <w:rFonts w:cs="Arial"/>
          <w:szCs w:val="24"/>
        </w:rPr>
        <w:t xml:space="preserve"> (Resolución CRC 2258 de 2009). </w:t>
      </w:r>
    </w:p>
    <w:p w14:paraId="4BDC64D7" w14:textId="77777777" w:rsidR="005C1C87" w:rsidRPr="00A468D9" w:rsidRDefault="005C1C87" w:rsidP="00CB1682">
      <w:pPr>
        <w:pStyle w:val="Prrafodelista"/>
        <w:numPr>
          <w:ilvl w:val="0"/>
          <w:numId w:val="6"/>
        </w:numPr>
        <w:ind w:left="709" w:hanging="425"/>
        <w:contextualSpacing w:val="0"/>
        <w:rPr>
          <w:rFonts w:cs="Arial"/>
          <w:szCs w:val="24"/>
        </w:rPr>
      </w:pPr>
      <w:r w:rsidRPr="00A468D9">
        <w:rPr>
          <w:rFonts w:cs="Arial"/>
          <w:b/>
          <w:szCs w:val="24"/>
        </w:rPr>
        <w:t>Ciberseguridad:</w:t>
      </w:r>
      <w:r w:rsidRPr="00A468D9">
        <w:rPr>
          <w:rFonts w:cs="Arial"/>
          <w:szCs w:val="24"/>
        </w:rPr>
        <w:t xml:space="preserve"> Conjunto de elementos, medidas y equipos destinados a controlar la seguridad informática de una entidad o espacio virtual.</w:t>
      </w:r>
    </w:p>
    <w:p w14:paraId="3EBB2026" w14:textId="77777777" w:rsidR="00991309" w:rsidRPr="00A468D9" w:rsidRDefault="00450175" w:rsidP="00CB1682">
      <w:pPr>
        <w:pStyle w:val="Prrafodelista"/>
        <w:numPr>
          <w:ilvl w:val="0"/>
          <w:numId w:val="6"/>
        </w:numPr>
        <w:ind w:left="709" w:hanging="425"/>
        <w:rPr>
          <w:rFonts w:eastAsia="Arial" w:cs="Arial"/>
          <w:szCs w:val="24"/>
        </w:rPr>
      </w:pPr>
      <w:r w:rsidRPr="00A468D9">
        <w:rPr>
          <w:rFonts w:cs="Arial"/>
          <w:b/>
          <w:szCs w:val="24"/>
        </w:rPr>
        <w:t xml:space="preserve">Control: </w:t>
      </w:r>
      <w:r w:rsidRPr="00A468D9">
        <w:rPr>
          <w:rFonts w:cs="Arial"/>
          <w:szCs w:val="24"/>
        </w:rPr>
        <w:t>Las políticas, los procedimientos, las prácticas y las estructuras organizativas concebidas para mantener los riesgos de seguridad de la información por debajo del nivel de riesgo asumido. Control es también utilizado como sinónimo de salvaguarda o contramedida. En una definición más simple, es una medida que modifica el riesgo.</w:t>
      </w:r>
      <w:r w:rsidR="00991309" w:rsidRPr="00A468D9">
        <w:rPr>
          <w:rFonts w:cs="Arial"/>
          <w:szCs w:val="24"/>
        </w:rPr>
        <w:t xml:space="preserve"> </w:t>
      </w:r>
    </w:p>
    <w:p w14:paraId="7C3001B1" w14:textId="15FD8D25" w:rsidR="00991309" w:rsidRPr="00A468D9" w:rsidRDefault="00991309" w:rsidP="00CB1682">
      <w:pPr>
        <w:pStyle w:val="Prrafodelista"/>
        <w:numPr>
          <w:ilvl w:val="0"/>
          <w:numId w:val="6"/>
        </w:numPr>
        <w:ind w:left="709" w:hanging="425"/>
        <w:rPr>
          <w:rFonts w:eastAsia="Arial" w:cs="Arial"/>
          <w:szCs w:val="24"/>
        </w:rPr>
      </w:pPr>
      <w:r w:rsidRPr="00A468D9">
        <w:rPr>
          <w:rFonts w:cs="Arial"/>
          <w:b/>
          <w:szCs w:val="24"/>
        </w:rPr>
        <w:t xml:space="preserve">Confidencialidad: </w:t>
      </w:r>
      <w:r w:rsidRPr="00A468D9">
        <w:rPr>
          <w:rFonts w:cs="Arial"/>
          <w:szCs w:val="24"/>
        </w:rPr>
        <w:t>se define como aquella información que siendo propiedad de un proceso, área o dependencia no puede ponerse a disposición ni tampoco puede ser revelada a individuos, enti</w:t>
      </w:r>
      <w:r w:rsidR="00CB1682">
        <w:rPr>
          <w:rFonts w:cs="Arial"/>
          <w:szCs w:val="24"/>
        </w:rPr>
        <w:t>dades o procesos no autorizados</w:t>
      </w:r>
      <w:r w:rsidRPr="00A468D9">
        <w:rPr>
          <w:rFonts w:cs="Arial"/>
          <w:szCs w:val="24"/>
        </w:rPr>
        <w:t xml:space="preserve"> (Norma ISO/IEC 27000) </w:t>
      </w:r>
    </w:p>
    <w:p w14:paraId="58BDD3B1" w14:textId="2F125686" w:rsidR="00991309" w:rsidRPr="00A468D9" w:rsidRDefault="00991309" w:rsidP="00CB1682">
      <w:pPr>
        <w:pStyle w:val="Prrafodelista"/>
        <w:numPr>
          <w:ilvl w:val="0"/>
          <w:numId w:val="6"/>
        </w:numPr>
        <w:ind w:left="709" w:hanging="425"/>
        <w:rPr>
          <w:rFonts w:eastAsia="Arial" w:cs="Arial"/>
          <w:szCs w:val="24"/>
        </w:rPr>
      </w:pPr>
      <w:r w:rsidRPr="00A468D9">
        <w:rPr>
          <w:rFonts w:cs="Arial"/>
          <w:b/>
          <w:szCs w:val="24"/>
        </w:rPr>
        <w:t>Disponibilidad:</w:t>
      </w:r>
      <w:r w:rsidRPr="00A468D9">
        <w:rPr>
          <w:rFonts w:eastAsia="Arial" w:cs="Arial"/>
          <w:szCs w:val="24"/>
        </w:rPr>
        <w:t xml:space="preserve"> indica que la información debe ser accesible y utilizable cuando lo requiera área, depend</w:t>
      </w:r>
      <w:r w:rsidR="00CB1682">
        <w:rPr>
          <w:rFonts w:eastAsia="Arial" w:cs="Arial"/>
          <w:szCs w:val="24"/>
        </w:rPr>
        <w:t>encia y otra entidad autorizada</w:t>
      </w:r>
      <w:r w:rsidRPr="00A468D9">
        <w:rPr>
          <w:rFonts w:eastAsia="Arial" w:cs="Arial"/>
          <w:szCs w:val="24"/>
        </w:rPr>
        <w:t xml:space="preserve"> (Norma ISO/IEC 27000). </w:t>
      </w:r>
    </w:p>
    <w:p w14:paraId="056F18D4" w14:textId="4605499B" w:rsidR="00991309" w:rsidRPr="00A468D9" w:rsidRDefault="00991309" w:rsidP="00CB1682">
      <w:pPr>
        <w:pStyle w:val="Prrafodelista"/>
        <w:numPr>
          <w:ilvl w:val="0"/>
          <w:numId w:val="6"/>
        </w:numPr>
        <w:ind w:left="709" w:hanging="425"/>
        <w:rPr>
          <w:rFonts w:eastAsia="Arial" w:cs="Arial"/>
          <w:szCs w:val="24"/>
        </w:rPr>
      </w:pPr>
      <w:r w:rsidRPr="00A468D9">
        <w:rPr>
          <w:rFonts w:cs="Arial"/>
          <w:b/>
          <w:szCs w:val="24"/>
        </w:rPr>
        <w:t>Integridad</w:t>
      </w:r>
      <w:r w:rsidRPr="00A468D9">
        <w:rPr>
          <w:rFonts w:cs="Arial"/>
          <w:szCs w:val="24"/>
        </w:rPr>
        <w:t>: consiste en toda aquella información que debe salvaguardar su exactitud y comple</w:t>
      </w:r>
      <w:r w:rsidR="007C4CE2">
        <w:rPr>
          <w:rFonts w:cs="Arial"/>
          <w:szCs w:val="24"/>
        </w:rPr>
        <w:t>titud</w:t>
      </w:r>
      <w:r w:rsidRPr="00A468D9">
        <w:rPr>
          <w:rFonts w:cs="Arial"/>
          <w:szCs w:val="24"/>
        </w:rPr>
        <w:t xml:space="preserve"> (Norma ISO/IEC 27000)</w:t>
      </w:r>
      <w:r w:rsidRPr="00A468D9">
        <w:rPr>
          <w:rFonts w:eastAsia="Arial" w:cs="Arial"/>
          <w:szCs w:val="24"/>
        </w:rPr>
        <w:t xml:space="preserve">. </w:t>
      </w:r>
    </w:p>
    <w:p w14:paraId="700E721D" w14:textId="32780890" w:rsidR="00A2069C" w:rsidRPr="00A468D9" w:rsidRDefault="00450175" w:rsidP="00CB1682">
      <w:pPr>
        <w:pStyle w:val="Prrafodelista"/>
        <w:numPr>
          <w:ilvl w:val="0"/>
          <w:numId w:val="6"/>
        </w:numPr>
        <w:ind w:left="709" w:hanging="425"/>
        <w:rPr>
          <w:rFonts w:cs="Arial"/>
          <w:szCs w:val="24"/>
        </w:rPr>
      </w:pPr>
      <w:r w:rsidRPr="00A468D9">
        <w:rPr>
          <w:rFonts w:cs="Arial"/>
          <w:b/>
          <w:szCs w:val="24"/>
        </w:rPr>
        <w:t>Datos Personales:</w:t>
      </w:r>
      <w:r w:rsidRPr="00A468D9">
        <w:rPr>
          <w:rFonts w:cs="Arial"/>
          <w:szCs w:val="24"/>
        </w:rPr>
        <w:t xml:space="preserve"> Cualquier información vinculada o que pueda asociarse a una o varias personas natural</w:t>
      </w:r>
      <w:r w:rsidR="007C4CE2">
        <w:rPr>
          <w:rFonts w:cs="Arial"/>
          <w:szCs w:val="24"/>
        </w:rPr>
        <w:t>es determinadas o determinables</w:t>
      </w:r>
      <w:r w:rsidRPr="00A468D9">
        <w:rPr>
          <w:rFonts w:cs="Arial"/>
          <w:szCs w:val="24"/>
        </w:rPr>
        <w:t xml:space="preserve"> (Ley 1581 de 2012, </w:t>
      </w:r>
      <w:r w:rsidR="00CB1682">
        <w:rPr>
          <w:rFonts w:cs="Arial"/>
          <w:szCs w:val="24"/>
        </w:rPr>
        <w:t>artíc</w:t>
      </w:r>
      <w:r w:rsidR="000A6445">
        <w:rPr>
          <w:rFonts w:cs="Arial"/>
          <w:szCs w:val="24"/>
        </w:rPr>
        <w:t>ulo</w:t>
      </w:r>
      <w:r w:rsidRPr="00A468D9">
        <w:rPr>
          <w:rFonts w:cs="Arial"/>
          <w:szCs w:val="24"/>
        </w:rPr>
        <w:t xml:space="preserve"> 3).</w:t>
      </w:r>
    </w:p>
    <w:p w14:paraId="681D827D" w14:textId="30053D68" w:rsidR="00A2069C" w:rsidRPr="00A468D9" w:rsidRDefault="00450175" w:rsidP="00CB1682">
      <w:pPr>
        <w:pStyle w:val="Prrafodelista"/>
        <w:numPr>
          <w:ilvl w:val="0"/>
          <w:numId w:val="6"/>
        </w:numPr>
        <w:ind w:left="709" w:hanging="425"/>
        <w:rPr>
          <w:rFonts w:cs="Arial"/>
          <w:szCs w:val="24"/>
        </w:rPr>
      </w:pPr>
      <w:r w:rsidRPr="00A468D9">
        <w:rPr>
          <w:rFonts w:cs="Arial"/>
          <w:b/>
          <w:szCs w:val="24"/>
        </w:rPr>
        <w:t>Encargado del Tratamiento de Datos:</w:t>
      </w:r>
      <w:r w:rsidRPr="00A468D9">
        <w:rPr>
          <w:rFonts w:cs="Arial"/>
          <w:szCs w:val="24"/>
        </w:rPr>
        <w:t xml:space="preserve"> Persona natural o jurídica, pública o privada, que por sí misma o en asocio con otros, realice el Tratamiento de datos personales por cuenta </w:t>
      </w:r>
      <w:r w:rsidR="007C4CE2">
        <w:rPr>
          <w:rFonts w:cs="Arial"/>
          <w:szCs w:val="24"/>
        </w:rPr>
        <w:t>del responsable del Tratamiento</w:t>
      </w:r>
      <w:r w:rsidRPr="00A468D9">
        <w:rPr>
          <w:rFonts w:cs="Arial"/>
          <w:szCs w:val="24"/>
        </w:rPr>
        <w:t xml:space="preserve"> (Ley 1581 de 2012, </w:t>
      </w:r>
      <w:r w:rsidR="000A6445">
        <w:rPr>
          <w:rFonts w:cs="Arial"/>
          <w:szCs w:val="24"/>
        </w:rPr>
        <w:t>artículo</w:t>
      </w:r>
      <w:r w:rsidRPr="00A468D9">
        <w:rPr>
          <w:rFonts w:cs="Arial"/>
          <w:szCs w:val="24"/>
        </w:rPr>
        <w:t xml:space="preserve"> 3).</w:t>
      </w:r>
    </w:p>
    <w:p w14:paraId="5678733E" w14:textId="77777777" w:rsidR="00991309" w:rsidRPr="00A468D9" w:rsidRDefault="00991309" w:rsidP="00CB1682">
      <w:pPr>
        <w:pStyle w:val="Prrafodelista"/>
        <w:numPr>
          <w:ilvl w:val="0"/>
          <w:numId w:val="6"/>
        </w:numPr>
        <w:ind w:left="709" w:hanging="425"/>
        <w:rPr>
          <w:rFonts w:eastAsia="Arial" w:cs="Arial"/>
          <w:szCs w:val="24"/>
        </w:rPr>
      </w:pPr>
      <w:r w:rsidRPr="00A468D9">
        <w:rPr>
          <w:rFonts w:eastAsia="Arial" w:cs="Arial"/>
          <w:b/>
          <w:szCs w:val="24"/>
        </w:rPr>
        <w:t>Incidente de Seguridad de la Información</w:t>
      </w:r>
      <w:r w:rsidRPr="00A468D9">
        <w:rPr>
          <w:rFonts w:eastAsia="Arial" w:cs="Arial"/>
          <w:szCs w:val="24"/>
        </w:rPr>
        <w:t>: Evento o serie de eventos inesperados, que materializa un riesgo sobre un activo de información controlado o no controlado en la Política del SGSPI que puede comprometer las operaciones de la Agencia y amenazan la Seguridad y Privacidad de la Información.</w:t>
      </w:r>
    </w:p>
    <w:p w14:paraId="2606D0C4" w14:textId="65E9E2F8" w:rsidR="00991309" w:rsidRPr="00A468D9" w:rsidRDefault="00991309" w:rsidP="00CB1682">
      <w:pPr>
        <w:pStyle w:val="Prrafodelista"/>
        <w:numPr>
          <w:ilvl w:val="0"/>
          <w:numId w:val="6"/>
        </w:numPr>
        <w:ind w:left="709" w:hanging="425"/>
        <w:rPr>
          <w:rFonts w:cs="Arial"/>
          <w:szCs w:val="24"/>
        </w:rPr>
      </w:pPr>
      <w:r w:rsidRPr="00A468D9">
        <w:rPr>
          <w:rFonts w:eastAsia="Arial" w:cs="Arial"/>
          <w:b/>
          <w:szCs w:val="24"/>
        </w:rPr>
        <w:t>Incidente de Seguridad Digital sobre la información</w:t>
      </w:r>
      <w:r w:rsidRPr="00A468D9">
        <w:rPr>
          <w:rFonts w:eastAsia="Arial" w:cs="Arial"/>
          <w:szCs w:val="24"/>
        </w:rPr>
        <w:t>: Evento o serie de eventos inesperados, que materializa un riesgo sobre un activo de información electrónica o digital controlado o no controlado en la Política del SGSPI que puede comprometer las operaciones de la Agencia y amenazan la Seguridad y Privacidad de la Información.</w:t>
      </w:r>
    </w:p>
    <w:p w14:paraId="2E56EE96" w14:textId="2D0E4351" w:rsidR="00A2069C" w:rsidRPr="00A468D9" w:rsidRDefault="00A2069C" w:rsidP="00CB1682">
      <w:pPr>
        <w:pStyle w:val="Prrafodelista"/>
        <w:numPr>
          <w:ilvl w:val="0"/>
          <w:numId w:val="6"/>
        </w:numPr>
        <w:ind w:left="709" w:hanging="425"/>
        <w:rPr>
          <w:rFonts w:cs="Arial"/>
          <w:szCs w:val="24"/>
        </w:rPr>
      </w:pPr>
      <w:r w:rsidRPr="00A468D9">
        <w:rPr>
          <w:rFonts w:cs="Arial"/>
          <w:b/>
          <w:szCs w:val="24"/>
        </w:rPr>
        <w:t>Información Pública Clasificada:</w:t>
      </w:r>
      <w:r w:rsidRPr="00A468D9">
        <w:rPr>
          <w:rFonts w:cs="Arial"/>
          <w:szCs w:val="24"/>
        </w:rPr>
        <w:t xml:space="preserve"> Es aquella información que estando en poder o custodia de un sujeto obligado en su calidad de tal, pertenece al ámbito propio, particular y privado o semiprivado de una persona natural o jurídica por lo que su acceso podrá ser negado o exceptuado, siempre que se trate de las circunstancias legítimas y necesarias y los derechos particulares o privados consagrados en el art</w:t>
      </w:r>
      <w:r w:rsidR="007C4CE2">
        <w:rPr>
          <w:rFonts w:cs="Arial"/>
          <w:szCs w:val="24"/>
        </w:rPr>
        <w:t>ículo 18 de la Ley 1712 de 2014</w:t>
      </w:r>
      <w:r w:rsidRPr="00A468D9">
        <w:rPr>
          <w:rFonts w:cs="Arial"/>
          <w:szCs w:val="24"/>
        </w:rPr>
        <w:t xml:space="preserve"> (Ley 1712 de 2014, art</w:t>
      </w:r>
      <w:r w:rsidR="000A6445">
        <w:rPr>
          <w:rFonts w:cs="Arial"/>
          <w:szCs w:val="24"/>
        </w:rPr>
        <w:t>ículo</w:t>
      </w:r>
      <w:r w:rsidRPr="00A468D9">
        <w:rPr>
          <w:rFonts w:cs="Arial"/>
          <w:szCs w:val="24"/>
        </w:rPr>
        <w:t xml:space="preserve"> 6).</w:t>
      </w:r>
    </w:p>
    <w:p w14:paraId="6C0C44FB" w14:textId="7D87E1D3" w:rsidR="00A2069C" w:rsidRPr="00A468D9" w:rsidRDefault="00A2069C" w:rsidP="00CB1682">
      <w:pPr>
        <w:pStyle w:val="Prrafodelista"/>
        <w:numPr>
          <w:ilvl w:val="0"/>
          <w:numId w:val="6"/>
        </w:numPr>
        <w:ind w:left="709" w:hanging="425"/>
        <w:rPr>
          <w:rFonts w:cs="Arial"/>
          <w:szCs w:val="24"/>
        </w:rPr>
      </w:pPr>
      <w:r w:rsidRPr="00A468D9">
        <w:rPr>
          <w:rFonts w:cs="Arial"/>
          <w:b/>
          <w:szCs w:val="24"/>
        </w:rPr>
        <w:t>Información Pública Reservada:</w:t>
      </w:r>
      <w:r w:rsidRPr="00A468D9">
        <w:rPr>
          <w:rFonts w:cs="Arial"/>
          <w:szCs w:val="24"/>
        </w:rPr>
        <w:t xml:space="preserve"> Es aquella información que estando en poder o custodia de un sujeto obligado en su calidad de tal, es exceptuada de acceso a la ciudadanía por daño a intereses públicos y bajo cumplimiento de la totalidad de los requisitos consagrados en el artí</w:t>
      </w:r>
      <w:r w:rsidR="007C4CE2">
        <w:rPr>
          <w:rFonts w:cs="Arial"/>
          <w:szCs w:val="24"/>
        </w:rPr>
        <w:t xml:space="preserve">culo 19 de la Ley 1712 de 2014 </w:t>
      </w:r>
      <w:r w:rsidRPr="00A468D9">
        <w:rPr>
          <w:rFonts w:cs="Arial"/>
          <w:szCs w:val="24"/>
        </w:rPr>
        <w:t>(Ley 1712 de 2014, art</w:t>
      </w:r>
      <w:r w:rsidR="000A6445">
        <w:rPr>
          <w:rFonts w:cs="Arial"/>
          <w:szCs w:val="24"/>
        </w:rPr>
        <w:t>ículo</w:t>
      </w:r>
      <w:r w:rsidRPr="00A468D9">
        <w:rPr>
          <w:rFonts w:cs="Arial"/>
          <w:szCs w:val="24"/>
        </w:rPr>
        <w:t xml:space="preserve"> 6).</w:t>
      </w:r>
    </w:p>
    <w:p w14:paraId="0D6C1E02" w14:textId="7C9EB7B8" w:rsidR="00A2069C" w:rsidRPr="00A468D9" w:rsidRDefault="00A2069C" w:rsidP="00CB1682">
      <w:pPr>
        <w:pStyle w:val="Prrafodelista"/>
        <w:numPr>
          <w:ilvl w:val="0"/>
          <w:numId w:val="6"/>
        </w:numPr>
        <w:ind w:left="709" w:hanging="425"/>
        <w:rPr>
          <w:rFonts w:cs="Arial"/>
          <w:szCs w:val="24"/>
        </w:rPr>
      </w:pPr>
      <w:r w:rsidRPr="00A468D9">
        <w:rPr>
          <w:rFonts w:cs="Arial"/>
          <w:b/>
          <w:szCs w:val="24"/>
        </w:rPr>
        <w:t xml:space="preserve">Ley de Habeas Data: </w:t>
      </w:r>
      <w:r w:rsidRPr="00A468D9">
        <w:rPr>
          <w:rFonts w:cs="Arial"/>
          <w:szCs w:val="24"/>
        </w:rPr>
        <w:t xml:space="preserve">Se refiere a la </w:t>
      </w:r>
      <w:r w:rsidR="007C4CE2">
        <w:rPr>
          <w:rFonts w:cs="Arial"/>
          <w:szCs w:val="24"/>
        </w:rPr>
        <w:t xml:space="preserve">Ley Estatutaria 1266 de 2008. </w:t>
      </w:r>
      <w:r w:rsidRPr="00A468D9">
        <w:rPr>
          <w:rFonts w:cs="Arial"/>
          <w:szCs w:val="24"/>
        </w:rPr>
        <w:t>Ley de Transparencia y Acceso a la Información Pública: Se refiere a la Ley Estatutaria 1712 de 2014.</w:t>
      </w:r>
    </w:p>
    <w:p w14:paraId="1AE4A89F" w14:textId="66F042E7" w:rsidR="00A2069C" w:rsidRPr="00A468D9" w:rsidRDefault="00A2069C" w:rsidP="00CB1682">
      <w:pPr>
        <w:pStyle w:val="Prrafodelista"/>
        <w:numPr>
          <w:ilvl w:val="0"/>
          <w:numId w:val="6"/>
        </w:numPr>
        <w:ind w:left="709" w:hanging="425"/>
        <w:rPr>
          <w:rFonts w:cs="Arial"/>
          <w:szCs w:val="24"/>
        </w:rPr>
      </w:pPr>
      <w:r w:rsidRPr="00A468D9">
        <w:rPr>
          <w:rFonts w:cs="Arial"/>
          <w:b/>
          <w:szCs w:val="24"/>
        </w:rPr>
        <w:t>Plan de tratamiento de riesgos:</w:t>
      </w:r>
      <w:r w:rsidRPr="00A468D9">
        <w:rPr>
          <w:rFonts w:cs="Arial"/>
          <w:szCs w:val="24"/>
        </w:rPr>
        <w:t xml:space="preserve"> Documento que define las acciones para gestionar los riesgos de seguridad de la información inaceptables e implantar los controles ne</w:t>
      </w:r>
      <w:r w:rsidR="007C4CE2">
        <w:rPr>
          <w:rFonts w:cs="Arial"/>
          <w:szCs w:val="24"/>
        </w:rPr>
        <w:t>cesarios para proteger la misma</w:t>
      </w:r>
      <w:r w:rsidRPr="00A468D9">
        <w:rPr>
          <w:rFonts w:cs="Arial"/>
          <w:szCs w:val="24"/>
        </w:rPr>
        <w:t xml:space="preserve"> (ISO/IEC 27000).</w:t>
      </w:r>
    </w:p>
    <w:p w14:paraId="05A64AE2" w14:textId="065F10C8" w:rsidR="00A2069C" w:rsidRPr="00A468D9" w:rsidRDefault="00A2069C" w:rsidP="00CB1682">
      <w:pPr>
        <w:pStyle w:val="Prrafodelista"/>
        <w:numPr>
          <w:ilvl w:val="0"/>
          <w:numId w:val="6"/>
        </w:numPr>
        <w:ind w:left="709" w:hanging="425"/>
        <w:rPr>
          <w:rFonts w:cs="Arial"/>
          <w:szCs w:val="24"/>
        </w:rPr>
      </w:pPr>
      <w:r w:rsidRPr="00A468D9">
        <w:rPr>
          <w:rFonts w:cs="Arial"/>
          <w:b/>
          <w:szCs w:val="24"/>
        </w:rPr>
        <w:t>Registro Nacional de Bases de Datos:</w:t>
      </w:r>
      <w:r w:rsidRPr="00A468D9">
        <w:rPr>
          <w:rFonts w:cs="Arial"/>
          <w:szCs w:val="24"/>
        </w:rPr>
        <w:t xml:space="preserve"> Directorio público de las bases de datos sujetas a Tr</w:t>
      </w:r>
      <w:r w:rsidR="007C4CE2">
        <w:rPr>
          <w:rFonts w:cs="Arial"/>
          <w:szCs w:val="24"/>
        </w:rPr>
        <w:t>atamiento que operan en el país</w:t>
      </w:r>
      <w:r w:rsidRPr="00A468D9">
        <w:rPr>
          <w:rFonts w:cs="Arial"/>
          <w:szCs w:val="24"/>
        </w:rPr>
        <w:t xml:space="preserve"> (Ley 1581 de 2012, art</w:t>
      </w:r>
      <w:r w:rsidR="000A6445">
        <w:rPr>
          <w:rFonts w:cs="Arial"/>
          <w:szCs w:val="24"/>
        </w:rPr>
        <w:t>ículo</w:t>
      </w:r>
      <w:r w:rsidRPr="00A468D9">
        <w:rPr>
          <w:rFonts w:cs="Arial"/>
          <w:szCs w:val="24"/>
        </w:rPr>
        <w:t xml:space="preserve"> 25).</w:t>
      </w:r>
    </w:p>
    <w:p w14:paraId="67C51E85" w14:textId="2491802A" w:rsidR="00A2069C" w:rsidRPr="00A468D9" w:rsidRDefault="00A2069C" w:rsidP="00CB1682">
      <w:pPr>
        <w:pStyle w:val="Prrafodelista"/>
        <w:numPr>
          <w:ilvl w:val="0"/>
          <w:numId w:val="6"/>
        </w:numPr>
        <w:ind w:left="709" w:hanging="425"/>
        <w:rPr>
          <w:rFonts w:cs="Arial"/>
          <w:szCs w:val="24"/>
        </w:rPr>
      </w:pPr>
      <w:r w:rsidRPr="00A468D9">
        <w:rPr>
          <w:rFonts w:cs="Arial"/>
          <w:b/>
          <w:szCs w:val="24"/>
        </w:rPr>
        <w:t xml:space="preserve">Riesgo: </w:t>
      </w:r>
      <w:r w:rsidRPr="00A468D9">
        <w:rPr>
          <w:rFonts w:cs="Arial"/>
          <w:szCs w:val="24"/>
        </w:rPr>
        <w:t>Posibilidad de que una amenaza concreta pueda explotar una vulnerabilidad para causar una pérdida o daño en un activo de información. Suele considerarse como una combinación de la probabilidad d</w:t>
      </w:r>
      <w:r w:rsidR="007C4CE2">
        <w:rPr>
          <w:rFonts w:cs="Arial"/>
          <w:szCs w:val="24"/>
        </w:rPr>
        <w:t>e un evento y sus consecuencias</w:t>
      </w:r>
      <w:r w:rsidRPr="00A468D9">
        <w:rPr>
          <w:rFonts w:cs="Arial"/>
          <w:szCs w:val="24"/>
        </w:rPr>
        <w:t xml:space="preserve"> (ISO/IEC 27000).</w:t>
      </w:r>
    </w:p>
    <w:p w14:paraId="29490A4A" w14:textId="77777777" w:rsidR="00A2069C" w:rsidRPr="00A468D9" w:rsidRDefault="00A2069C" w:rsidP="00CB1682">
      <w:pPr>
        <w:pStyle w:val="Prrafodelista"/>
        <w:numPr>
          <w:ilvl w:val="0"/>
          <w:numId w:val="6"/>
        </w:numPr>
        <w:ind w:left="709" w:hanging="425"/>
        <w:rPr>
          <w:rFonts w:cs="Arial"/>
          <w:szCs w:val="24"/>
        </w:rPr>
      </w:pPr>
      <w:r w:rsidRPr="00A468D9">
        <w:rPr>
          <w:rFonts w:cs="Arial"/>
          <w:b/>
          <w:szCs w:val="24"/>
        </w:rPr>
        <w:t>Seguridad de la información:</w:t>
      </w:r>
      <w:r w:rsidRPr="00A468D9">
        <w:rPr>
          <w:rFonts w:cs="Arial"/>
          <w:szCs w:val="24"/>
        </w:rPr>
        <w:t xml:space="preserve"> Preservación de la confidencialidad, integridad, y disponibilidad de la información en cualquier medio: impreso o digital. (ISO/IEC 27000).</w:t>
      </w:r>
    </w:p>
    <w:p w14:paraId="14B76619" w14:textId="3E00EDD0" w:rsidR="00A2069C" w:rsidRPr="00A468D9" w:rsidRDefault="00A2069C" w:rsidP="00CB1682">
      <w:pPr>
        <w:pStyle w:val="Prrafodelista"/>
        <w:numPr>
          <w:ilvl w:val="0"/>
          <w:numId w:val="6"/>
        </w:numPr>
        <w:ind w:left="709" w:hanging="425"/>
        <w:rPr>
          <w:rFonts w:cs="Arial"/>
          <w:szCs w:val="24"/>
        </w:rPr>
      </w:pPr>
      <w:r w:rsidRPr="00A468D9">
        <w:rPr>
          <w:rFonts w:cs="Arial"/>
          <w:b/>
          <w:szCs w:val="24"/>
        </w:rPr>
        <w:t>Seguridad digital:</w:t>
      </w:r>
      <w:r w:rsidRPr="00A468D9">
        <w:rPr>
          <w:rFonts w:cs="Arial"/>
          <w:szCs w:val="24"/>
        </w:rPr>
        <w:t xml:space="preserve"> Preservación de la confidencialidad, integridad, y disponibilidad de la información que se encuentra en medios digitales. </w:t>
      </w:r>
    </w:p>
    <w:p w14:paraId="44B023CC" w14:textId="65900475" w:rsidR="00C92D03" w:rsidRPr="00A468D9" w:rsidRDefault="00C92D03" w:rsidP="00CB1682">
      <w:pPr>
        <w:pStyle w:val="Prrafodelista"/>
        <w:numPr>
          <w:ilvl w:val="0"/>
          <w:numId w:val="6"/>
        </w:numPr>
        <w:ind w:left="709" w:hanging="425"/>
        <w:rPr>
          <w:rFonts w:cs="Arial"/>
          <w:szCs w:val="24"/>
        </w:rPr>
      </w:pPr>
      <w:r w:rsidRPr="00A468D9">
        <w:rPr>
          <w:rFonts w:cs="Arial"/>
          <w:b/>
          <w:szCs w:val="24"/>
        </w:rPr>
        <w:t>Terceros:</w:t>
      </w:r>
      <w:r w:rsidRPr="00A468D9">
        <w:rPr>
          <w:rFonts w:cs="Arial"/>
          <w:szCs w:val="24"/>
        </w:rPr>
        <w:t xml:space="preserve"> Personas naturales o personas jurídicas que relacionados con el SGSPI </w:t>
      </w:r>
      <w:r w:rsidR="00202272" w:rsidRPr="00A468D9">
        <w:rPr>
          <w:rFonts w:cs="Arial"/>
          <w:szCs w:val="24"/>
        </w:rPr>
        <w:t xml:space="preserve">y los procesos institucionales, </w:t>
      </w:r>
      <w:r w:rsidRPr="00A468D9">
        <w:rPr>
          <w:rFonts w:cs="Arial"/>
          <w:szCs w:val="24"/>
        </w:rPr>
        <w:t>son sujetos de acceder,</w:t>
      </w:r>
      <w:r w:rsidR="00202272" w:rsidRPr="00A468D9">
        <w:rPr>
          <w:rFonts w:cs="Arial"/>
          <w:szCs w:val="24"/>
        </w:rPr>
        <w:t xml:space="preserve"> consultar, solicitar, </w:t>
      </w:r>
      <w:r w:rsidRPr="00A468D9">
        <w:rPr>
          <w:rFonts w:cs="Arial"/>
          <w:szCs w:val="24"/>
        </w:rPr>
        <w:t xml:space="preserve">intercambiar, transformar, producir o archivar datos e información institucional, como, por ejemplo: i) servidores públicos de </w:t>
      </w:r>
      <w:r w:rsidR="00A953E0">
        <w:rPr>
          <w:rFonts w:cs="Arial"/>
          <w:szCs w:val="24"/>
        </w:rPr>
        <w:t>APC-Colombia</w:t>
      </w:r>
      <w:r w:rsidRPr="00A468D9">
        <w:rPr>
          <w:rFonts w:cs="Arial"/>
          <w:szCs w:val="24"/>
        </w:rPr>
        <w:t xml:space="preserve"> u otras entidades públicas, ii) contratistas, iii) entidades privadas, iv) entidades públicas, v) pasantes, vi) aliados técnicos</w:t>
      </w:r>
      <w:r w:rsidR="00202272" w:rsidRPr="00A468D9">
        <w:rPr>
          <w:rFonts w:cs="Arial"/>
          <w:szCs w:val="24"/>
        </w:rPr>
        <w:t>, vii) ciudadanos</w:t>
      </w:r>
      <w:r w:rsidRPr="00A468D9">
        <w:rPr>
          <w:rFonts w:cs="Arial"/>
          <w:szCs w:val="24"/>
        </w:rPr>
        <w:t xml:space="preserve">. </w:t>
      </w:r>
    </w:p>
    <w:p w14:paraId="027E1B7D" w14:textId="74714D41" w:rsidR="00A2069C" w:rsidRPr="00A468D9" w:rsidRDefault="00A2069C" w:rsidP="00CB1682">
      <w:pPr>
        <w:pStyle w:val="Prrafodelista"/>
        <w:numPr>
          <w:ilvl w:val="0"/>
          <w:numId w:val="6"/>
        </w:numPr>
        <w:ind w:left="709" w:hanging="425"/>
        <w:rPr>
          <w:rFonts w:cs="Arial"/>
          <w:szCs w:val="24"/>
        </w:rPr>
      </w:pPr>
      <w:r w:rsidRPr="00A468D9">
        <w:rPr>
          <w:rFonts w:cs="Arial"/>
          <w:b/>
          <w:szCs w:val="24"/>
        </w:rPr>
        <w:t>Titulares de la información:</w:t>
      </w:r>
      <w:r w:rsidRPr="00A468D9">
        <w:rPr>
          <w:rFonts w:cs="Arial"/>
          <w:szCs w:val="24"/>
        </w:rPr>
        <w:t xml:space="preserve"> Personas naturales cuyos datos person</w:t>
      </w:r>
      <w:r w:rsidR="007C4CE2">
        <w:rPr>
          <w:rFonts w:cs="Arial"/>
          <w:szCs w:val="24"/>
        </w:rPr>
        <w:t>ales sean objeto de Tratamiento</w:t>
      </w:r>
      <w:r w:rsidRPr="00A468D9">
        <w:rPr>
          <w:rFonts w:cs="Arial"/>
          <w:szCs w:val="24"/>
        </w:rPr>
        <w:t xml:space="preserve"> (Ley 1581 de 2012, art</w:t>
      </w:r>
      <w:r w:rsidR="000A6445">
        <w:rPr>
          <w:rFonts w:cs="Arial"/>
          <w:szCs w:val="24"/>
        </w:rPr>
        <w:t>ículo</w:t>
      </w:r>
      <w:r w:rsidRPr="00A468D9">
        <w:rPr>
          <w:rFonts w:cs="Arial"/>
          <w:szCs w:val="24"/>
        </w:rPr>
        <w:t xml:space="preserve"> 3).</w:t>
      </w:r>
    </w:p>
    <w:p w14:paraId="7234BB3C" w14:textId="703D3D6A" w:rsidR="00A2069C" w:rsidRPr="00A468D9" w:rsidRDefault="00A2069C" w:rsidP="00CB1682">
      <w:pPr>
        <w:pStyle w:val="Prrafodelista"/>
        <w:numPr>
          <w:ilvl w:val="0"/>
          <w:numId w:val="6"/>
        </w:numPr>
        <w:ind w:left="709" w:hanging="425"/>
        <w:rPr>
          <w:rFonts w:cs="Arial"/>
          <w:szCs w:val="24"/>
        </w:rPr>
      </w:pPr>
      <w:r w:rsidRPr="00A468D9">
        <w:rPr>
          <w:rFonts w:cs="Arial"/>
          <w:b/>
          <w:szCs w:val="24"/>
        </w:rPr>
        <w:t>Tratamiento de Datos Personales:</w:t>
      </w:r>
      <w:r w:rsidRPr="00A468D9">
        <w:rPr>
          <w:rFonts w:cs="Arial"/>
          <w:szCs w:val="24"/>
        </w:rPr>
        <w:t xml:space="preserve"> Cualquier operación o conjunto de operaciones sobre datos personales, tales como la recolección, almacenamient</w:t>
      </w:r>
      <w:r w:rsidR="007C4CE2">
        <w:rPr>
          <w:rFonts w:cs="Arial"/>
          <w:szCs w:val="24"/>
        </w:rPr>
        <w:t>o, uso, circulación o supresión</w:t>
      </w:r>
      <w:r w:rsidRPr="00A468D9">
        <w:rPr>
          <w:rFonts w:cs="Arial"/>
          <w:szCs w:val="24"/>
        </w:rPr>
        <w:t xml:space="preserve"> (Ley 1581 de 2012, art</w:t>
      </w:r>
      <w:r w:rsidR="000A6445">
        <w:rPr>
          <w:rFonts w:cs="Arial"/>
          <w:szCs w:val="24"/>
        </w:rPr>
        <w:t>ículo</w:t>
      </w:r>
      <w:r w:rsidRPr="00A468D9">
        <w:rPr>
          <w:rFonts w:cs="Arial"/>
          <w:szCs w:val="24"/>
        </w:rPr>
        <w:t xml:space="preserve"> 3).</w:t>
      </w:r>
    </w:p>
    <w:p w14:paraId="7C22C282" w14:textId="3CABAA57" w:rsidR="004D1F6F" w:rsidRPr="00A468D9" w:rsidRDefault="00A2069C" w:rsidP="00CB1682">
      <w:pPr>
        <w:pStyle w:val="Prrafodelista"/>
        <w:numPr>
          <w:ilvl w:val="0"/>
          <w:numId w:val="6"/>
        </w:numPr>
        <w:ind w:left="709" w:hanging="425"/>
        <w:rPr>
          <w:rFonts w:cs="Arial"/>
          <w:szCs w:val="24"/>
        </w:rPr>
      </w:pPr>
      <w:r w:rsidRPr="00A468D9">
        <w:rPr>
          <w:rFonts w:cs="Arial"/>
          <w:b/>
          <w:szCs w:val="24"/>
        </w:rPr>
        <w:t>Trazabilidad:</w:t>
      </w:r>
      <w:r w:rsidRPr="00A468D9">
        <w:rPr>
          <w:rFonts w:cs="Arial"/>
          <w:szCs w:val="24"/>
        </w:rPr>
        <w:t xml:space="preserve"> Cualidad que permite que todas las acciones realizadas sobre la información o un sistema de tratamiento de la información sean asociadas de modo ineq</w:t>
      </w:r>
      <w:r w:rsidR="007C4CE2">
        <w:rPr>
          <w:rFonts w:cs="Arial"/>
          <w:szCs w:val="24"/>
        </w:rPr>
        <w:t>uívoco a un individuo o entidad</w:t>
      </w:r>
      <w:r w:rsidRPr="00A468D9">
        <w:rPr>
          <w:rFonts w:cs="Arial"/>
          <w:szCs w:val="24"/>
        </w:rPr>
        <w:t xml:space="preserve"> (ISO/IEC 27000). </w:t>
      </w:r>
    </w:p>
    <w:p w14:paraId="523474FD" w14:textId="28E2DF64" w:rsidR="00A2069C" w:rsidRPr="00A468D9" w:rsidRDefault="00A2069C" w:rsidP="00CB1682">
      <w:pPr>
        <w:pStyle w:val="Prrafodelista"/>
        <w:numPr>
          <w:ilvl w:val="0"/>
          <w:numId w:val="6"/>
        </w:numPr>
        <w:ind w:left="709" w:hanging="425"/>
        <w:rPr>
          <w:rFonts w:cs="Arial"/>
          <w:szCs w:val="24"/>
        </w:rPr>
      </w:pPr>
      <w:r w:rsidRPr="00A468D9">
        <w:rPr>
          <w:rFonts w:cs="Arial"/>
          <w:b/>
          <w:szCs w:val="24"/>
        </w:rPr>
        <w:t xml:space="preserve">Vulnerabilidad: </w:t>
      </w:r>
      <w:r w:rsidRPr="00A468D9">
        <w:rPr>
          <w:rFonts w:cs="Arial"/>
          <w:szCs w:val="24"/>
        </w:rPr>
        <w:t>Debilidad de un activo o control que puede ser ex</w:t>
      </w:r>
      <w:r w:rsidR="007C4CE2">
        <w:rPr>
          <w:rFonts w:cs="Arial"/>
          <w:szCs w:val="24"/>
        </w:rPr>
        <w:t xml:space="preserve">plotada por una o más amenazas </w:t>
      </w:r>
      <w:r w:rsidRPr="00A468D9">
        <w:rPr>
          <w:rFonts w:cs="Arial"/>
          <w:szCs w:val="24"/>
        </w:rPr>
        <w:t>(ISO/IEC 27000).</w:t>
      </w:r>
    </w:p>
    <w:p w14:paraId="069EDBB8" w14:textId="10491ECC" w:rsidR="00A2069C" w:rsidRPr="00A468D9" w:rsidRDefault="00A2069C" w:rsidP="00CB1682">
      <w:pPr>
        <w:pStyle w:val="Prrafodelista"/>
        <w:numPr>
          <w:ilvl w:val="0"/>
          <w:numId w:val="6"/>
        </w:numPr>
        <w:ind w:left="709" w:hanging="425"/>
        <w:rPr>
          <w:rFonts w:cs="Arial"/>
          <w:szCs w:val="24"/>
        </w:rPr>
      </w:pPr>
      <w:r w:rsidRPr="00A468D9">
        <w:rPr>
          <w:rFonts w:cs="Arial"/>
          <w:b/>
          <w:szCs w:val="24"/>
        </w:rPr>
        <w:t>Partes interesadas:</w:t>
      </w:r>
      <w:r w:rsidRPr="00A468D9">
        <w:rPr>
          <w:rFonts w:cs="Arial"/>
          <w:szCs w:val="24"/>
        </w:rPr>
        <w:t xml:space="preserve"> Persona u organización que puede afectar a, ser afectada por o percibirse a sí misma como afectada por una decisión o actividad.</w:t>
      </w:r>
    </w:p>
    <w:p w14:paraId="4E169011" w14:textId="104B729D" w:rsidR="004D1F6F" w:rsidRPr="007C4CE2" w:rsidRDefault="004D1F6F" w:rsidP="00CB1682">
      <w:pPr>
        <w:pStyle w:val="Prrafodelista"/>
        <w:numPr>
          <w:ilvl w:val="0"/>
          <w:numId w:val="6"/>
        </w:numPr>
        <w:ind w:left="709" w:hanging="425"/>
        <w:contextualSpacing w:val="0"/>
        <w:rPr>
          <w:rFonts w:cs="Arial"/>
          <w:szCs w:val="24"/>
        </w:rPr>
      </w:pPr>
      <w:r w:rsidRPr="00A468D9">
        <w:rPr>
          <w:rFonts w:cs="Arial"/>
          <w:b/>
          <w:szCs w:val="24"/>
        </w:rPr>
        <w:t>Sistema de información:</w:t>
      </w:r>
      <w:r w:rsidRPr="00A468D9">
        <w:rPr>
          <w:rFonts w:cs="Arial"/>
          <w:bCs/>
          <w:szCs w:val="24"/>
        </w:rPr>
        <w:t xml:space="preserve"> Es un conjunto organizado de datos, operaciones y transacciones que interactúan para el almacenamiento y procesamiento de la información que, a su vez, requiere la interacción de uno o más activos de información para efectuar sus tareas. Un sistema de información es todo componente de software ya sea de origen interno, es decir desarrollado por APC-Colombia o de origen externo ya sea adquirido por la Agencia como un producto estándar de mercado o desarrollado para las necesidades de ésta.</w:t>
      </w:r>
    </w:p>
    <w:p w14:paraId="1C528A55" w14:textId="17693F09" w:rsidR="007C4CE2" w:rsidRDefault="007C4CE2" w:rsidP="007C4CE2">
      <w:pPr>
        <w:rPr>
          <w:rFonts w:cs="Arial"/>
          <w:b/>
          <w:szCs w:val="24"/>
        </w:rPr>
      </w:pPr>
    </w:p>
    <w:p w14:paraId="3BA3FC1C" w14:textId="77777777" w:rsidR="009F1728" w:rsidRDefault="009F1728" w:rsidP="007C4CE2">
      <w:pPr>
        <w:rPr>
          <w:rFonts w:cs="Arial"/>
          <w:b/>
          <w:szCs w:val="24"/>
        </w:rPr>
      </w:pPr>
    </w:p>
    <w:p w14:paraId="5BC6BD4E" w14:textId="2AC022B9" w:rsidR="009F1728" w:rsidRPr="00F17DD4" w:rsidRDefault="007C4CE2" w:rsidP="00F17DD4">
      <w:pPr>
        <w:pStyle w:val="Ttulo1"/>
        <w:numPr>
          <w:ilvl w:val="0"/>
          <w:numId w:val="4"/>
        </w:numPr>
        <w:spacing w:before="0"/>
      </w:pPr>
      <w:r w:rsidRPr="007C4CE2">
        <w:t>GLOSARIO DE SIGLAS:</w:t>
      </w:r>
    </w:p>
    <w:p w14:paraId="569DEF07" w14:textId="07890D86" w:rsidR="009F1728" w:rsidRPr="009F1728" w:rsidRDefault="009F1728" w:rsidP="009F1728">
      <w:pPr>
        <w:pStyle w:val="Prrafodelista"/>
        <w:numPr>
          <w:ilvl w:val="0"/>
          <w:numId w:val="8"/>
        </w:numPr>
        <w:rPr>
          <w:rFonts w:eastAsia="Times New Roman"/>
          <w:lang w:val="es-419" w:eastAsia="es-419"/>
        </w:rPr>
      </w:pPr>
      <w:r w:rsidRPr="009F1728">
        <w:rPr>
          <w:rFonts w:cs="Arial"/>
          <w:b/>
          <w:szCs w:val="24"/>
        </w:rPr>
        <w:t xml:space="preserve">RACE: </w:t>
      </w:r>
      <w:r w:rsidRPr="009F1728">
        <w:rPr>
          <w:rFonts w:eastAsia="Times New Roman"/>
          <w:lang w:val="es-419" w:eastAsia="es-419"/>
        </w:rPr>
        <w:t xml:space="preserve">Responsable de Cumplir (R), Aprueba (A), </w:t>
      </w:r>
      <w:r w:rsidR="00F17DD4" w:rsidRPr="009F1728">
        <w:rPr>
          <w:rFonts w:eastAsia="Times New Roman"/>
          <w:lang w:val="es-419" w:eastAsia="es-419"/>
        </w:rPr>
        <w:t>Conoce (C)</w:t>
      </w:r>
      <w:r w:rsidR="00F17DD4">
        <w:rPr>
          <w:rFonts w:eastAsia="Times New Roman"/>
          <w:lang w:val="es-419" w:eastAsia="es-419"/>
        </w:rPr>
        <w:t xml:space="preserve"> y </w:t>
      </w:r>
      <w:r w:rsidRPr="009F1728">
        <w:rPr>
          <w:rFonts w:eastAsia="Times New Roman"/>
          <w:lang w:val="es-419" w:eastAsia="es-419"/>
        </w:rPr>
        <w:t>Responsable de hacer Ejecutar Procedimiento (E)</w:t>
      </w:r>
      <w:r w:rsidR="00F17DD4">
        <w:rPr>
          <w:rFonts w:eastAsia="Times New Roman"/>
          <w:lang w:val="es-419" w:eastAsia="es-419"/>
        </w:rPr>
        <w:t>.</w:t>
      </w:r>
    </w:p>
    <w:p w14:paraId="4100E499" w14:textId="5F2D34C5" w:rsidR="00991309" w:rsidRPr="00A468D9" w:rsidRDefault="00991309" w:rsidP="00CB1682">
      <w:pPr>
        <w:pStyle w:val="Prrafodelista"/>
        <w:numPr>
          <w:ilvl w:val="0"/>
          <w:numId w:val="6"/>
        </w:numPr>
        <w:ind w:left="709" w:hanging="425"/>
        <w:rPr>
          <w:rFonts w:cs="Arial"/>
          <w:szCs w:val="24"/>
        </w:rPr>
      </w:pPr>
      <w:r w:rsidRPr="00A468D9">
        <w:rPr>
          <w:rFonts w:cs="Arial"/>
          <w:b/>
          <w:szCs w:val="24"/>
        </w:rPr>
        <w:t>SGI</w:t>
      </w:r>
      <w:r w:rsidRPr="00A468D9">
        <w:rPr>
          <w:rFonts w:cs="Arial"/>
          <w:szCs w:val="24"/>
        </w:rPr>
        <w:t>: Sistema de Gestión Integral.</w:t>
      </w:r>
    </w:p>
    <w:p w14:paraId="5A4E876A" w14:textId="77777777" w:rsidR="00991309" w:rsidRPr="00A468D9" w:rsidRDefault="00991309" w:rsidP="00CB1682">
      <w:pPr>
        <w:pStyle w:val="Prrafodelista"/>
        <w:numPr>
          <w:ilvl w:val="0"/>
          <w:numId w:val="6"/>
        </w:numPr>
        <w:ind w:left="709" w:hanging="425"/>
        <w:rPr>
          <w:rFonts w:cs="Arial"/>
          <w:szCs w:val="24"/>
        </w:rPr>
      </w:pPr>
      <w:r w:rsidRPr="00A468D9">
        <w:rPr>
          <w:rFonts w:cs="Arial"/>
          <w:b/>
          <w:szCs w:val="24"/>
        </w:rPr>
        <w:t xml:space="preserve">SGSPI: </w:t>
      </w:r>
      <w:r w:rsidRPr="00A468D9">
        <w:rPr>
          <w:rFonts w:cs="Arial"/>
          <w:szCs w:val="24"/>
        </w:rPr>
        <w:t>Sistema de Gestión de Seguridad y Privacidad de la Información.</w:t>
      </w:r>
    </w:p>
    <w:p w14:paraId="45B5D675" w14:textId="77777777" w:rsidR="00F64324" w:rsidRPr="00A468D9" w:rsidRDefault="00F64324" w:rsidP="00A468D9">
      <w:pPr>
        <w:pStyle w:val="Prrafodelista"/>
        <w:rPr>
          <w:rFonts w:cs="Arial"/>
          <w:szCs w:val="24"/>
        </w:rPr>
      </w:pPr>
    </w:p>
    <w:p w14:paraId="631AA184" w14:textId="3EB8686C" w:rsidR="00F64324" w:rsidRPr="00A468D9" w:rsidRDefault="00F64324" w:rsidP="00A468D9">
      <w:pPr>
        <w:pStyle w:val="Ttulo1"/>
        <w:numPr>
          <w:ilvl w:val="0"/>
          <w:numId w:val="4"/>
        </w:numPr>
        <w:spacing w:before="0"/>
      </w:pPr>
      <w:bookmarkStart w:id="5" w:name="_Toc133417400"/>
      <w:r w:rsidRPr="00A468D9">
        <w:t>MARCO LEGAL Y/O NORMATIVO</w:t>
      </w:r>
      <w:bookmarkEnd w:id="5"/>
    </w:p>
    <w:p w14:paraId="01D39915" w14:textId="1753207F" w:rsidR="00F64324" w:rsidRPr="00590B60" w:rsidRDefault="00F64324" w:rsidP="00590B60">
      <w:pPr>
        <w:rPr>
          <w:rFonts w:cs="Arial"/>
          <w:szCs w:val="24"/>
        </w:rPr>
      </w:pPr>
      <w:r w:rsidRPr="00590B60">
        <w:rPr>
          <w:rFonts w:cs="Arial"/>
          <w:szCs w:val="24"/>
          <w:lang w:val="es-ES" w:eastAsia="en-US"/>
        </w:rPr>
        <w:t xml:space="preserve">El siguiente marco normativo aplica para el SGSPI compuesto por la Política </w:t>
      </w:r>
      <w:r w:rsidRPr="00590B60">
        <w:rPr>
          <w:rFonts w:cs="Arial"/>
          <w:szCs w:val="24"/>
        </w:rPr>
        <w:t xml:space="preserve">de Seguridad y Privacidad de la Información, las Políticas Específicas del SGSPI y el Manual de Operación del SGSPI, así: </w:t>
      </w:r>
    </w:p>
    <w:p w14:paraId="34A2BF67" w14:textId="48D730ED" w:rsidR="00F64324" w:rsidRPr="00A468D9" w:rsidRDefault="00F64324" w:rsidP="00A468D9">
      <w:pPr>
        <w:pStyle w:val="Prrafodelista"/>
        <w:numPr>
          <w:ilvl w:val="0"/>
          <w:numId w:val="5"/>
        </w:numPr>
        <w:rPr>
          <w:rFonts w:cs="Arial"/>
          <w:szCs w:val="24"/>
        </w:rPr>
      </w:pPr>
      <w:r w:rsidRPr="00A468D9">
        <w:rPr>
          <w:rFonts w:cs="Arial"/>
          <w:szCs w:val="24"/>
        </w:rPr>
        <w:t>Constitución Política de Colombia, art</w:t>
      </w:r>
      <w:r w:rsidR="000A6445">
        <w:rPr>
          <w:rFonts w:cs="Arial"/>
          <w:szCs w:val="24"/>
        </w:rPr>
        <w:t>ículo</w:t>
      </w:r>
      <w:r w:rsidRPr="00A468D9">
        <w:rPr>
          <w:rFonts w:cs="Arial"/>
          <w:szCs w:val="24"/>
        </w:rPr>
        <w:t xml:space="preserve"> 15 y 20. </w:t>
      </w:r>
    </w:p>
    <w:p w14:paraId="65ADF94E" w14:textId="165E849E" w:rsidR="00F64324" w:rsidRPr="00A468D9" w:rsidRDefault="00590B60" w:rsidP="00A468D9">
      <w:pPr>
        <w:pStyle w:val="Prrafodelista"/>
        <w:numPr>
          <w:ilvl w:val="0"/>
          <w:numId w:val="5"/>
        </w:numPr>
        <w:rPr>
          <w:rFonts w:cs="Arial"/>
          <w:szCs w:val="24"/>
        </w:rPr>
      </w:pPr>
      <w:r>
        <w:rPr>
          <w:rFonts w:cs="Arial"/>
          <w:szCs w:val="24"/>
        </w:rPr>
        <w:t>Ley 23 de</w:t>
      </w:r>
      <w:r w:rsidR="00F64324" w:rsidRPr="00A468D9">
        <w:rPr>
          <w:rFonts w:cs="Arial"/>
          <w:szCs w:val="24"/>
        </w:rPr>
        <w:t xml:space="preserve"> 1982 sobre Derechos de Autor. Congreso de la República. </w:t>
      </w:r>
    </w:p>
    <w:p w14:paraId="1E11F9B4"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Ley 87 de 1993, Por la cual se establecen normas para el ejercicio del control interno en las entidades y organismos del Estado y se dictan otras disposiciones. </w:t>
      </w:r>
    </w:p>
    <w:p w14:paraId="106F8E22"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Ley 527 de 1999, Por medio de la cual se define y se reglamenta el acceso y el uso de los mensajes de datos. </w:t>
      </w:r>
    </w:p>
    <w:p w14:paraId="42D1D907"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Ley 594 de 2000, Por medio de la cual se dicta la Ley General de Archivo y se dictan otras disposiciones. </w:t>
      </w:r>
    </w:p>
    <w:p w14:paraId="3134EF2E" w14:textId="077AE2C9" w:rsidR="00F64324" w:rsidRPr="00A468D9" w:rsidRDefault="00590B60" w:rsidP="00A468D9">
      <w:pPr>
        <w:pStyle w:val="Prrafodelista"/>
        <w:numPr>
          <w:ilvl w:val="0"/>
          <w:numId w:val="5"/>
        </w:numPr>
        <w:rPr>
          <w:rFonts w:cs="Arial"/>
          <w:szCs w:val="24"/>
        </w:rPr>
      </w:pPr>
      <w:r>
        <w:rPr>
          <w:rFonts w:cs="Arial"/>
          <w:szCs w:val="24"/>
        </w:rPr>
        <w:t>Ley 599 de</w:t>
      </w:r>
      <w:r w:rsidR="00F64324" w:rsidRPr="00A468D9">
        <w:rPr>
          <w:rFonts w:cs="Arial"/>
          <w:szCs w:val="24"/>
        </w:rPr>
        <w:t xml:space="preserve"> 2000, Por la cual se expide el Código Penal. </w:t>
      </w:r>
    </w:p>
    <w:p w14:paraId="26E34B89"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Ley 734 de 2002, Por la cual se expide el Código Disciplinario Único. </w:t>
      </w:r>
    </w:p>
    <w:p w14:paraId="30637320"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La Ley 850 de 2003, por medio de la cual se reglamentan las veedurías ciudadanas. </w:t>
      </w:r>
    </w:p>
    <w:p w14:paraId="0D700BA5"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Ley 962 de 2005, Por la cual se dictan disposiciones sobre racionalización de trámites y procedimientos administrativos de los organismos y entidades del Estado y de los particulares que ejercen funciones públicas o prestan servicios públicos. </w:t>
      </w:r>
    </w:p>
    <w:p w14:paraId="13CBBB95"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Ley 1150 de 2007, Por medio de la cual se introducen medidas para la eficiencia y la transparencia en la Ley 80 de 1993 y se dictan otras disposiciones generales sobre la contratación con Recursos Públicos. </w:t>
      </w:r>
    </w:p>
    <w:p w14:paraId="75485285" w14:textId="08FBB546" w:rsidR="00F64324" w:rsidRPr="00A468D9" w:rsidRDefault="00590B60" w:rsidP="00A468D9">
      <w:pPr>
        <w:pStyle w:val="Prrafodelista"/>
        <w:numPr>
          <w:ilvl w:val="0"/>
          <w:numId w:val="5"/>
        </w:numPr>
        <w:rPr>
          <w:rFonts w:cs="Arial"/>
          <w:szCs w:val="24"/>
        </w:rPr>
      </w:pPr>
      <w:r>
        <w:rPr>
          <w:rFonts w:cs="Arial"/>
          <w:szCs w:val="24"/>
        </w:rPr>
        <w:t>Ley 1266 de</w:t>
      </w:r>
      <w:r w:rsidR="00F64324" w:rsidRPr="00A468D9">
        <w:rPr>
          <w:rFonts w:cs="Arial"/>
          <w:szCs w:val="24"/>
        </w:rPr>
        <w:t xml:space="preserve"> 2008, por la cual se dictan las disposiciones generales del hábeas data y se regula el manejo de la información contenida en bases de datos personales, en especial la financiera, crediticia, comercial, de servicios y la proveniente de terceros países y se dictan otras disposiciones. </w:t>
      </w:r>
    </w:p>
    <w:p w14:paraId="4468037A"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Ley 1221 de 2008, Por la cual se establecen normas para promover y regular el Teletrabajo y se dictan otras disposiciones. </w:t>
      </w:r>
    </w:p>
    <w:p w14:paraId="18A8AFDF" w14:textId="2E79367C" w:rsidR="00F64324" w:rsidRPr="00A468D9" w:rsidRDefault="00590B60" w:rsidP="00A468D9">
      <w:pPr>
        <w:pStyle w:val="Prrafodelista"/>
        <w:numPr>
          <w:ilvl w:val="0"/>
          <w:numId w:val="5"/>
        </w:numPr>
        <w:rPr>
          <w:rFonts w:cs="Arial"/>
          <w:szCs w:val="24"/>
        </w:rPr>
      </w:pPr>
      <w:r>
        <w:rPr>
          <w:rFonts w:cs="Arial"/>
          <w:szCs w:val="24"/>
        </w:rPr>
        <w:t>Ley 1273 de</w:t>
      </w:r>
      <w:r w:rsidR="00F64324" w:rsidRPr="00A468D9">
        <w:rPr>
          <w:rFonts w:cs="Arial"/>
          <w:szCs w:val="24"/>
        </w:rPr>
        <w:t xml:space="preserve"> 2009, 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 </w:t>
      </w:r>
    </w:p>
    <w:p w14:paraId="62AE6FD1"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Ley 1581 de 2012, por la cual se dictan disposiciones generales para la protección de datos personales.  </w:t>
      </w:r>
    </w:p>
    <w:p w14:paraId="48D82579"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Ley 1712 de 2014, por medio de la cual se crea la Ley de Transparencia y del Derecho de Acceso a la Información Pública Nacional y se dictan otras disposiciones. </w:t>
      </w:r>
    </w:p>
    <w:p w14:paraId="12784A29"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Decreto 235 de 2010, por el cual se regula el intercambio de información entre entidades para el cumplimiento de funciones públicas. </w:t>
      </w:r>
    </w:p>
    <w:p w14:paraId="72F5FACC"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Decreto 884 de 2012, Por medio del cual se reglamenta la Ley 1221 de 2008 y se dictan otras disposiciones. </w:t>
      </w:r>
    </w:p>
    <w:p w14:paraId="4B8D8E1C"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Decreto 1377 de 2013, por el cual se reglamenta parcialmente la Ley 1581 de 2012. </w:t>
      </w:r>
    </w:p>
    <w:p w14:paraId="63A56635"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Decreto 886 de 2014, por el cual se reglamenta el artículo 25 de la Ley 1581 de 2012, relativo al Registro Nacional de Bases de Datos. </w:t>
      </w:r>
    </w:p>
    <w:p w14:paraId="088DCAC0"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Decreto Nacional 2573 de 2014, Estrategia de Gobierno en Línea de la República de Colombia. </w:t>
      </w:r>
    </w:p>
    <w:p w14:paraId="7BB72870"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Decreto 103 de 2015, títulos I, II, III, IV, por el cual se reglamenta parcialmente la Ley 1712 de 2014 y se dictan otras disposiciones. </w:t>
      </w:r>
    </w:p>
    <w:p w14:paraId="5DA7B075"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Decreto 1081 de 2015, capitulo 4, por medio del cual se expide el Decreto Reglamentario Único del Sector Presidencia de la República. </w:t>
      </w:r>
    </w:p>
    <w:p w14:paraId="3D0D01D4"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Decreto 1499 del 11 de septiembre de 2017, Integración del Sistema de Gestión de Calidad y lo Sistemas de desarrollo administrativo. </w:t>
      </w:r>
    </w:p>
    <w:p w14:paraId="162C0D8E"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Decreto 767 de 2022, Por el cual se establecen los lineamientos generales de la política de Gobierno Digital. </w:t>
      </w:r>
    </w:p>
    <w:p w14:paraId="46B674EB"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Decreto 1413 del 25 de agosto de 2017, Los lineamientos que se deben cumplir para la prestación de servicios ciudadanos digitales, y para permitir a los usuarios el acceso a la administración pública a través de medios electrónicos. </w:t>
      </w:r>
    </w:p>
    <w:p w14:paraId="2CD01A59" w14:textId="3407B96B" w:rsidR="00F64324" w:rsidRPr="00A468D9" w:rsidRDefault="00F64324" w:rsidP="00A468D9">
      <w:pPr>
        <w:pStyle w:val="Prrafodelista"/>
        <w:numPr>
          <w:ilvl w:val="0"/>
          <w:numId w:val="5"/>
        </w:numPr>
        <w:rPr>
          <w:rFonts w:cs="Arial"/>
          <w:szCs w:val="24"/>
        </w:rPr>
      </w:pPr>
      <w:r w:rsidRPr="00A468D9">
        <w:rPr>
          <w:rFonts w:cs="Arial"/>
          <w:szCs w:val="24"/>
        </w:rPr>
        <w:t>Decreto 612 de 2018, Las entidades del estado, de acuerdo con el ámbito de aplicación del Modelo Int</w:t>
      </w:r>
      <w:r w:rsidR="00590B60">
        <w:rPr>
          <w:rFonts w:cs="Arial"/>
          <w:szCs w:val="24"/>
        </w:rPr>
        <w:t>egrado de Planeación y Gestión (</w:t>
      </w:r>
      <w:r w:rsidRPr="00A468D9">
        <w:rPr>
          <w:rFonts w:cs="Arial"/>
          <w:szCs w:val="24"/>
        </w:rPr>
        <w:t>MIPG</w:t>
      </w:r>
      <w:r w:rsidR="00590B60">
        <w:rPr>
          <w:rFonts w:cs="Arial"/>
          <w:szCs w:val="24"/>
        </w:rPr>
        <w:t>)</w:t>
      </w:r>
      <w:r w:rsidRPr="00A468D9">
        <w:rPr>
          <w:rFonts w:cs="Arial"/>
          <w:szCs w:val="24"/>
        </w:rPr>
        <w:t xml:space="preserve">, deberán integrar los planes institucionales y estratégicos al Plan de Acción de que trata el Artículo 74 de la Ley 1474 de 2011. </w:t>
      </w:r>
    </w:p>
    <w:p w14:paraId="0464EC46" w14:textId="40A31A75" w:rsidR="00F64324" w:rsidRPr="00A468D9" w:rsidRDefault="00F64324" w:rsidP="00A468D9">
      <w:pPr>
        <w:pStyle w:val="Prrafodelista"/>
        <w:numPr>
          <w:ilvl w:val="0"/>
          <w:numId w:val="5"/>
        </w:numPr>
        <w:rPr>
          <w:rFonts w:cs="Arial"/>
          <w:szCs w:val="24"/>
        </w:rPr>
      </w:pPr>
      <w:r w:rsidRPr="00A468D9">
        <w:rPr>
          <w:rFonts w:cs="Arial"/>
          <w:szCs w:val="24"/>
        </w:rPr>
        <w:t xml:space="preserve">Decreto 620 de 2020, Establece los lineamientos generales en el uso y operación de los servicios ciudadanos digitales. </w:t>
      </w:r>
    </w:p>
    <w:p w14:paraId="1AEF6E40" w14:textId="77777777" w:rsidR="003D3C1D" w:rsidRPr="00A468D9" w:rsidRDefault="003D3C1D" w:rsidP="00A468D9">
      <w:pPr>
        <w:pStyle w:val="Prrafodelista"/>
        <w:numPr>
          <w:ilvl w:val="0"/>
          <w:numId w:val="5"/>
        </w:numPr>
        <w:rPr>
          <w:rFonts w:cs="Arial"/>
          <w:szCs w:val="24"/>
        </w:rPr>
      </w:pPr>
      <w:r w:rsidRPr="00A468D9">
        <w:rPr>
          <w:rFonts w:cs="Arial"/>
          <w:szCs w:val="24"/>
        </w:rPr>
        <w:t>Decreto 767 de 2022, Por el cual se establecen los lineamientos generales de la política de Gobierno Digital.</w:t>
      </w:r>
    </w:p>
    <w:p w14:paraId="603DE0A8"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CONPES 3701, Este documento busca generar lineamientos de política en ciberseguridad y </w:t>
      </w:r>
      <w:proofErr w:type="spellStart"/>
      <w:r w:rsidRPr="00A468D9">
        <w:rPr>
          <w:rFonts w:cs="Arial"/>
          <w:szCs w:val="24"/>
        </w:rPr>
        <w:t>ciberdefensa</w:t>
      </w:r>
      <w:proofErr w:type="spellEnd"/>
      <w:r w:rsidRPr="00A468D9">
        <w:rPr>
          <w:rFonts w:cs="Arial"/>
          <w:szCs w:val="24"/>
        </w:rPr>
        <w:t xml:space="preserve"> orientados a desarrollar una estrategia nacional que contrarreste el incremento de las amenazas informáticas que afectan significativamente al país. </w:t>
      </w:r>
    </w:p>
    <w:p w14:paraId="16FC3E12"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CONPES 3854, Política Nacional de Seguridad Digital. </w:t>
      </w:r>
    </w:p>
    <w:p w14:paraId="47686602" w14:textId="77777777" w:rsidR="00F64324" w:rsidRPr="00A468D9" w:rsidRDefault="00F64324" w:rsidP="00A468D9">
      <w:pPr>
        <w:pStyle w:val="Prrafodelista"/>
        <w:numPr>
          <w:ilvl w:val="0"/>
          <w:numId w:val="5"/>
        </w:numPr>
        <w:rPr>
          <w:rFonts w:cs="Arial"/>
          <w:szCs w:val="24"/>
        </w:rPr>
      </w:pPr>
      <w:r w:rsidRPr="00A468D9">
        <w:rPr>
          <w:rFonts w:cs="Arial"/>
          <w:szCs w:val="24"/>
        </w:rPr>
        <w:t xml:space="preserve">CONPES 3995, Política Nacional de Confianza y Seguridad Digital. </w:t>
      </w:r>
    </w:p>
    <w:p w14:paraId="5BD89E54" w14:textId="1447BB54" w:rsidR="00F64324" w:rsidRPr="00A468D9" w:rsidRDefault="00F64324" w:rsidP="00A468D9">
      <w:pPr>
        <w:pStyle w:val="Prrafodelista"/>
        <w:numPr>
          <w:ilvl w:val="0"/>
          <w:numId w:val="5"/>
        </w:numPr>
        <w:rPr>
          <w:rFonts w:cs="Arial"/>
          <w:szCs w:val="24"/>
        </w:rPr>
      </w:pPr>
      <w:r w:rsidRPr="00A468D9">
        <w:rPr>
          <w:rFonts w:cs="Arial"/>
          <w:szCs w:val="24"/>
        </w:rPr>
        <w:t xml:space="preserve">Resolución de la Comisión de Regulación de Comunicaciones 2258 de 2009, Sobre seguridad de las redes de los proveedores de redes y servicios de telecomunicaciones. </w:t>
      </w:r>
    </w:p>
    <w:p w14:paraId="6E9224B4" w14:textId="64BB587B" w:rsidR="003D3C1D" w:rsidRPr="00A468D9" w:rsidRDefault="003D3C1D" w:rsidP="00A468D9">
      <w:pPr>
        <w:pStyle w:val="Prrafodelista"/>
        <w:numPr>
          <w:ilvl w:val="0"/>
          <w:numId w:val="5"/>
        </w:numPr>
        <w:rPr>
          <w:rFonts w:cs="Arial"/>
          <w:szCs w:val="24"/>
        </w:rPr>
      </w:pPr>
      <w:r w:rsidRPr="00A468D9">
        <w:rPr>
          <w:rFonts w:cs="Arial"/>
          <w:szCs w:val="24"/>
          <w:lang w:eastAsia="en-US"/>
        </w:rPr>
        <w:t xml:space="preserve">Resolución No. 507 del 5 de diciembre de 2017 “Comité Institucional de Gestión y Desempeño de </w:t>
      </w:r>
      <w:r w:rsidR="00A953E0">
        <w:rPr>
          <w:rFonts w:cs="Arial"/>
          <w:szCs w:val="24"/>
          <w:lang w:eastAsia="en-US"/>
        </w:rPr>
        <w:t>APC-Colombia</w:t>
      </w:r>
      <w:r w:rsidRPr="00A468D9">
        <w:rPr>
          <w:rFonts w:cs="Arial"/>
          <w:szCs w:val="24"/>
          <w:lang w:eastAsia="en-US"/>
        </w:rPr>
        <w:t>”</w:t>
      </w:r>
    </w:p>
    <w:p w14:paraId="56CF6AEC" w14:textId="3169F354" w:rsidR="00F64324" w:rsidRPr="00A468D9" w:rsidRDefault="00590B60" w:rsidP="00A468D9">
      <w:pPr>
        <w:pStyle w:val="Prrafodelista"/>
        <w:numPr>
          <w:ilvl w:val="0"/>
          <w:numId w:val="5"/>
        </w:numPr>
        <w:rPr>
          <w:rFonts w:cs="Arial"/>
          <w:szCs w:val="24"/>
        </w:rPr>
      </w:pPr>
      <w:r>
        <w:rPr>
          <w:rFonts w:cs="Arial"/>
          <w:szCs w:val="24"/>
        </w:rPr>
        <w:t>Norma Técnica C</w:t>
      </w:r>
      <w:r w:rsidRPr="00A468D9">
        <w:rPr>
          <w:rFonts w:cs="Arial"/>
          <w:szCs w:val="24"/>
        </w:rPr>
        <w:t xml:space="preserve">olombiana </w:t>
      </w:r>
      <w:r w:rsidR="00F64324" w:rsidRPr="00A468D9">
        <w:rPr>
          <w:rFonts w:cs="Arial"/>
          <w:szCs w:val="24"/>
        </w:rPr>
        <w:t xml:space="preserve">NTC-ISO/IEC colombiana 27001:2013. 2013-12-11. Tecnologías de la Información. Técnicas de Seguridad. Sistemas de Gestión de la Seguridad de la Información. </w:t>
      </w:r>
    </w:p>
    <w:p w14:paraId="71E4A89B" w14:textId="77777777" w:rsidR="00F64324" w:rsidRPr="00A468D9" w:rsidRDefault="00F64324" w:rsidP="00A468D9">
      <w:pPr>
        <w:pStyle w:val="Prrafodelista"/>
        <w:ind w:left="709"/>
        <w:rPr>
          <w:rFonts w:cs="Arial"/>
          <w:szCs w:val="24"/>
          <w:lang w:val="es-ES" w:eastAsia="en-US"/>
        </w:rPr>
      </w:pPr>
    </w:p>
    <w:p w14:paraId="074A2DB3" w14:textId="26077E92" w:rsidR="0020267A" w:rsidRDefault="0020267A" w:rsidP="00A468D9">
      <w:pPr>
        <w:pStyle w:val="Ttulo1"/>
        <w:numPr>
          <w:ilvl w:val="0"/>
          <w:numId w:val="4"/>
        </w:numPr>
        <w:spacing w:before="0"/>
      </w:pPr>
      <w:bookmarkStart w:id="6" w:name="_Toc133417401"/>
      <w:r w:rsidRPr="00A468D9">
        <w:t xml:space="preserve">ROLES Y RESPONSABILIDADES </w:t>
      </w:r>
      <w:r w:rsidR="00F64324" w:rsidRPr="00A468D9">
        <w:t>DEL SGSPI</w:t>
      </w:r>
      <w:bookmarkEnd w:id="6"/>
    </w:p>
    <w:tbl>
      <w:tblPr>
        <w:tblW w:w="0" w:type="auto"/>
        <w:tblCellMar>
          <w:left w:w="70" w:type="dxa"/>
          <w:right w:w="70" w:type="dxa"/>
        </w:tblCellMar>
        <w:tblLook w:val="04A0" w:firstRow="1" w:lastRow="0" w:firstColumn="1" w:lastColumn="0" w:noHBand="0" w:noVBand="1"/>
        <w:tblCaption w:val="MATRIZ DE ROLES Y RESPONSABILIDADES "/>
        <w:tblDescription w:val="Tabla word: Describe responsabilidades/roles, Direcciones, Comité, y Procesos"/>
      </w:tblPr>
      <w:tblGrid>
        <w:gridCol w:w="1548"/>
        <w:gridCol w:w="909"/>
        <w:gridCol w:w="1030"/>
        <w:gridCol w:w="944"/>
        <w:gridCol w:w="1037"/>
        <w:gridCol w:w="646"/>
        <w:gridCol w:w="1215"/>
        <w:gridCol w:w="652"/>
        <w:gridCol w:w="1165"/>
        <w:gridCol w:w="816"/>
      </w:tblGrid>
      <w:tr w:rsidR="00B57DB1" w:rsidRPr="00450D0E" w14:paraId="0BEC77CA" w14:textId="77777777" w:rsidTr="00450D0E">
        <w:trPr>
          <w:trHeight w:val="345"/>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063F2" w14:textId="32DFB401" w:rsidR="00B57DB1" w:rsidRPr="00450D0E" w:rsidRDefault="00590B60" w:rsidP="00450D0E">
            <w:pPr>
              <w:rPr>
                <w:rFonts w:eastAsia="Times New Roman" w:cs="Arial"/>
                <w:b/>
                <w:bCs/>
                <w:color w:val="000000"/>
                <w:sz w:val="20"/>
                <w:szCs w:val="20"/>
                <w:lang w:val="es-419" w:eastAsia="es-419"/>
              </w:rPr>
            </w:pPr>
            <w:r>
              <w:rPr>
                <w:rFonts w:eastAsia="Times New Roman" w:cs="Arial"/>
                <w:b/>
                <w:bCs/>
                <w:color w:val="000000"/>
                <w:sz w:val="20"/>
                <w:szCs w:val="20"/>
                <w:lang w:val="es-419" w:eastAsia="es-419"/>
              </w:rPr>
              <w:t>SGSPI</w:t>
            </w:r>
          </w:p>
        </w:tc>
        <w:tc>
          <w:tcPr>
            <w:tcW w:w="0" w:type="auto"/>
            <w:gridSpan w:val="9"/>
            <w:tcBorders>
              <w:top w:val="single" w:sz="4" w:space="0" w:color="auto"/>
              <w:left w:val="single" w:sz="4" w:space="0" w:color="auto"/>
              <w:bottom w:val="single" w:sz="4" w:space="0" w:color="auto"/>
              <w:right w:val="single" w:sz="4" w:space="0" w:color="auto"/>
            </w:tcBorders>
            <w:shd w:val="clear" w:color="auto" w:fill="auto"/>
            <w:hideMark/>
          </w:tcPr>
          <w:p w14:paraId="2076E2EE" w14:textId="4EF09EFA" w:rsidR="00B57DB1" w:rsidRPr="00450D0E" w:rsidRDefault="00590B60" w:rsidP="00590B60">
            <w:pPr>
              <w:rPr>
                <w:rFonts w:eastAsia="Times New Roman" w:cs="Arial"/>
                <w:b/>
                <w:bCs/>
                <w:color w:val="000000"/>
                <w:sz w:val="20"/>
                <w:szCs w:val="20"/>
                <w:lang w:val="es-419" w:eastAsia="es-419"/>
              </w:rPr>
            </w:pPr>
            <w:r>
              <w:rPr>
                <w:rFonts w:eastAsia="Times New Roman" w:cs="Arial"/>
                <w:b/>
                <w:bCs/>
                <w:color w:val="000000"/>
                <w:sz w:val="20"/>
                <w:szCs w:val="20"/>
                <w:lang w:val="es-419" w:eastAsia="es-419"/>
              </w:rPr>
              <w:t>RAC</w:t>
            </w:r>
            <w:r w:rsidR="009F1728">
              <w:rPr>
                <w:rFonts w:eastAsia="Times New Roman" w:cs="Arial"/>
                <w:b/>
                <w:bCs/>
                <w:color w:val="000000"/>
                <w:sz w:val="20"/>
                <w:szCs w:val="20"/>
                <w:lang w:val="es-419" w:eastAsia="es-419"/>
              </w:rPr>
              <w:t>E</w:t>
            </w:r>
          </w:p>
        </w:tc>
      </w:tr>
      <w:tr w:rsidR="00450D0E" w:rsidRPr="00450D0E" w14:paraId="4FD5ADC6" w14:textId="77777777" w:rsidTr="00450D0E">
        <w:trPr>
          <w:trHeight w:val="525"/>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BC441F" w14:textId="77777777" w:rsidR="00B57DB1" w:rsidRPr="00450D0E" w:rsidRDefault="00B57DB1" w:rsidP="00450D0E">
            <w:pPr>
              <w:rPr>
                <w:rFonts w:eastAsia="Times New Roman" w:cs="Arial"/>
                <w:b/>
                <w:bCs/>
                <w:color w:val="000000"/>
                <w:sz w:val="20"/>
                <w:szCs w:val="20"/>
                <w:lang w:val="es-419" w:eastAsia="es-419"/>
              </w:rPr>
            </w:pPr>
            <w:r w:rsidRPr="00450D0E">
              <w:rPr>
                <w:rFonts w:eastAsia="Times New Roman" w:cs="Arial"/>
                <w:b/>
                <w:bCs/>
                <w:color w:val="000000"/>
                <w:sz w:val="20"/>
                <w:szCs w:val="20"/>
                <w:lang w:val="es-419" w:eastAsia="es-419"/>
              </w:rPr>
              <w:t>RESPONSABILIDADES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68E1488" w14:textId="77777777" w:rsidR="00B57DB1" w:rsidRPr="00450D0E" w:rsidRDefault="00B57DB1" w:rsidP="00450D0E">
            <w:pPr>
              <w:rPr>
                <w:rFonts w:eastAsia="Times New Roman" w:cs="Arial"/>
                <w:b/>
                <w:bCs/>
                <w:color w:val="000000"/>
                <w:sz w:val="20"/>
                <w:szCs w:val="20"/>
                <w:lang w:val="es-419" w:eastAsia="es-419"/>
              </w:rPr>
            </w:pPr>
            <w:r w:rsidRPr="00450D0E">
              <w:rPr>
                <w:rFonts w:eastAsia="Times New Roman" w:cs="Arial"/>
                <w:b/>
                <w:bCs/>
                <w:color w:val="000000"/>
                <w:sz w:val="20"/>
                <w:szCs w:val="20"/>
                <w:lang w:val="es-419" w:eastAsia="es-419"/>
              </w:rPr>
              <w:t>Dirección General (Comité Institucional de Gestión y Desempeño)</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3B672E1" w14:textId="77777777" w:rsidR="00B57DB1" w:rsidRPr="00450D0E" w:rsidRDefault="00B57DB1" w:rsidP="00450D0E">
            <w:pPr>
              <w:rPr>
                <w:rFonts w:eastAsia="Times New Roman" w:cs="Arial"/>
                <w:b/>
                <w:bCs/>
                <w:color w:val="000000"/>
                <w:sz w:val="20"/>
                <w:szCs w:val="20"/>
                <w:lang w:val="es-419" w:eastAsia="es-419"/>
              </w:rPr>
            </w:pPr>
            <w:r w:rsidRPr="00450D0E">
              <w:rPr>
                <w:rFonts w:eastAsia="Times New Roman" w:cs="Arial"/>
                <w:b/>
                <w:bCs/>
                <w:color w:val="000000"/>
                <w:sz w:val="20"/>
                <w:szCs w:val="20"/>
                <w:lang w:val="es-419" w:eastAsia="es-419"/>
              </w:rPr>
              <w:t>Dirección Administrativa y Financiera</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9621AE5" w14:textId="77777777" w:rsidR="00B57DB1" w:rsidRPr="00450D0E" w:rsidRDefault="00B57DB1" w:rsidP="00450D0E">
            <w:pPr>
              <w:rPr>
                <w:rFonts w:eastAsia="Times New Roman" w:cs="Arial"/>
                <w:b/>
                <w:bCs/>
                <w:color w:val="000000"/>
                <w:sz w:val="20"/>
                <w:szCs w:val="20"/>
                <w:lang w:val="es-419" w:eastAsia="es-419"/>
              </w:rPr>
            </w:pPr>
            <w:r w:rsidRPr="00450D0E">
              <w:rPr>
                <w:rFonts w:eastAsia="Times New Roman" w:cs="Arial"/>
                <w:b/>
                <w:bCs/>
                <w:color w:val="000000"/>
                <w:sz w:val="20"/>
                <w:szCs w:val="20"/>
                <w:lang w:val="es-419" w:eastAsia="es-419"/>
              </w:rPr>
              <w:t xml:space="preserve">Comité institucional de coordinación del sistema de control interno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3AEB860" w14:textId="77777777" w:rsidR="00B57DB1" w:rsidRPr="00450D0E" w:rsidRDefault="00B57DB1" w:rsidP="00450D0E">
            <w:pPr>
              <w:rPr>
                <w:rFonts w:eastAsia="Times New Roman" w:cs="Arial"/>
                <w:b/>
                <w:bCs/>
                <w:color w:val="000000"/>
                <w:sz w:val="20"/>
                <w:szCs w:val="20"/>
                <w:lang w:val="es-419" w:eastAsia="es-419"/>
              </w:rPr>
            </w:pPr>
            <w:r w:rsidRPr="00450D0E">
              <w:rPr>
                <w:rFonts w:eastAsia="Times New Roman" w:cs="Arial"/>
                <w:b/>
                <w:bCs/>
                <w:color w:val="000000"/>
                <w:sz w:val="20"/>
                <w:szCs w:val="20"/>
                <w:lang w:val="es-419" w:eastAsia="es-419"/>
              </w:rPr>
              <w:t xml:space="preserve">Procesos Institucionales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0E43E61" w14:textId="77777777" w:rsidR="00B57DB1" w:rsidRPr="00450D0E" w:rsidRDefault="00B57DB1" w:rsidP="00450D0E">
            <w:pPr>
              <w:rPr>
                <w:rFonts w:eastAsia="Times New Roman" w:cs="Arial"/>
                <w:b/>
                <w:bCs/>
                <w:color w:val="000000"/>
                <w:sz w:val="20"/>
                <w:szCs w:val="20"/>
                <w:lang w:val="es-419" w:eastAsia="es-419"/>
              </w:rPr>
            </w:pPr>
            <w:r w:rsidRPr="00450D0E">
              <w:rPr>
                <w:rFonts w:eastAsia="Times New Roman" w:cs="Arial"/>
                <w:b/>
                <w:bCs/>
                <w:color w:val="000000"/>
                <w:sz w:val="20"/>
                <w:szCs w:val="20"/>
                <w:lang w:val="es-419" w:eastAsia="es-419"/>
              </w:rPr>
              <w:t>Proceso de Gestión de TI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F39BA53" w14:textId="77777777" w:rsidR="00B57DB1" w:rsidRPr="00450D0E" w:rsidRDefault="00B57DB1" w:rsidP="00450D0E">
            <w:pPr>
              <w:rPr>
                <w:rFonts w:eastAsia="Times New Roman" w:cs="Arial"/>
                <w:b/>
                <w:bCs/>
                <w:color w:val="000000"/>
                <w:sz w:val="20"/>
                <w:szCs w:val="20"/>
                <w:lang w:val="es-419" w:eastAsia="es-419"/>
              </w:rPr>
            </w:pPr>
            <w:r w:rsidRPr="00450D0E">
              <w:rPr>
                <w:rFonts w:eastAsia="Times New Roman" w:cs="Arial"/>
                <w:b/>
                <w:bCs/>
                <w:color w:val="000000"/>
                <w:sz w:val="20"/>
                <w:szCs w:val="20"/>
                <w:lang w:val="es-419" w:eastAsia="es-419"/>
              </w:rPr>
              <w:t>Proceso de Direccionamiento Estratégico y Planeación</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4ADC6A4" w14:textId="77777777" w:rsidR="00B57DB1" w:rsidRPr="00450D0E" w:rsidRDefault="00B57DB1" w:rsidP="00450D0E">
            <w:pPr>
              <w:rPr>
                <w:rFonts w:eastAsia="Times New Roman" w:cs="Arial"/>
                <w:b/>
                <w:bCs/>
                <w:color w:val="000000"/>
                <w:sz w:val="20"/>
                <w:szCs w:val="20"/>
                <w:lang w:val="es-419" w:eastAsia="es-419"/>
              </w:rPr>
            </w:pPr>
            <w:r w:rsidRPr="00450D0E">
              <w:rPr>
                <w:rFonts w:eastAsia="Times New Roman" w:cs="Arial"/>
                <w:b/>
                <w:bCs/>
                <w:color w:val="000000"/>
                <w:sz w:val="20"/>
                <w:szCs w:val="20"/>
                <w:lang w:val="es-419" w:eastAsia="es-419"/>
              </w:rPr>
              <w:t>Proceso de Gestión de Talento Humano</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9AA35CE" w14:textId="77777777" w:rsidR="00B57DB1" w:rsidRPr="00450D0E" w:rsidRDefault="00B57DB1" w:rsidP="00450D0E">
            <w:pPr>
              <w:rPr>
                <w:rFonts w:eastAsia="Times New Roman" w:cs="Arial"/>
                <w:b/>
                <w:bCs/>
                <w:color w:val="000000"/>
                <w:sz w:val="20"/>
                <w:szCs w:val="20"/>
                <w:lang w:val="es-419" w:eastAsia="es-419"/>
              </w:rPr>
            </w:pPr>
            <w:r w:rsidRPr="00450D0E">
              <w:rPr>
                <w:rFonts w:eastAsia="Times New Roman" w:cs="Arial"/>
                <w:b/>
                <w:bCs/>
                <w:color w:val="000000"/>
                <w:sz w:val="20"/>
                <w:szCs w:val="20"/>
                <w:lang w:val="es-419" w:eastAsia="es-419"/>
              </w:rPr>
              <w:t>Procesos de Gestión de Comunicaciones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1DEEA77" w14:textId="77777777" w:rsidR="00B57DB1" w:rsidRPr="00450D0E" w:rsidRDefault="00B57DB1" w:rsidP="00450D0E">
            <w:pPr>
              <w:rPr>
                <w:rFonts w:eastAsia="Times New Roman" w:cs="Arial"/>
                <w:b/>
                <w:bCs/>
                <w:color w:val="000000"/>
                <w:sz w:val="20"/>
                <w:szCs w:val="20"/>
                <w:lang w:val="es-419" w:eastAsia="es-419"/>
              </w:rPr>
            </w:pPr>
            <w:r w:rsidRPr="00450D0E">
              <w:rPr>
                <w:rFonts w:eastAsia="Times New Roman" w:cs="Arial"/>
                <w:b/>
                <w:bCs/>
                <w:color w:val="000000"/>
                <w:sz w:val="20"/>
                <w:szCs w:val="20"/>
                <w:lang w:val="es-419" w:eastAsia="es-419"/>
              </w:rPr>
              <w:t>Proceso de Evaluación Control y Mejora</w:t>
            </w:r>
          </w:p>
        </w:tc>
      </w:tr>
      <w:tr w:rsidR="001A7935" w:rsidRPr="00450D0E" w14:paraId="6FAC2CCE" w14:textId="77777777" w:rsidTr="00450D0E">
        <w:trPr>
          <w:trHeight w:val="1275"/>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7856E6" w14:textId="77777777" w:rsidR="00B57DB1" w:rsidRPr="00450D0E" w:rsidRDefault="00B57DB1" w:rsidP="00450D0E">
            <w:pPr>
              <w:rPr>
                <w:rFonts w:eastAsia="Times New Roman" w:cs="Arial"/>
                <w:b/>
                <w:bCs/>
                <w:color w:val="000000"/>
                <w:sz w:val="20"/>
                <w:szCs w:val="20"/>
                <w:lang w:val="es-419" w:eastAsia="es-419"/>
              </w:rPr>
            </w:pPr>
            <w:r w:rsidRPr="00450D0E">
              <w:rPr>
                <w:rFonts w:eastAsia="Times New Roman" w:cs="Arial"/>
                <w:b/>
                <w:bCs/>
                <w:color w:val="000000"/>
                <w:sz w:val="20"/>
                <w:szCs w:val="20"/>
                <w:lang w:val="es-419" w:eastAsia="es-419"/>
              </w:rPr>
              <w:t>ROLES</w:t>
            </w:r>
          </w:p>
        </w:tc>
        <w:tc>
          <w:tcPr>
            <w:tcW w:w="0" w:type="auto"/>
            <w:vMerge/>
            <w:tcBorders>
              <w:top w:val="nil"/>
              <w:left w:val="single" w:sz="4" w:space="0" w:color="auto"/>
              <w:bottom w:val="single" w:sz="4" w:space="0" w:color="auto"/>
              <w:right w:val="single" w:sz="4" w:space="0" w:color="auto"/>
            </w:tcBorders>
            <w:shd w:val="clear" w:color="auto" w:fill="auto"/>
            <w:hideMark/>
          </w:tcPr>
          <w:p w14:paraId="4AAAAAD1" w14:textId="77777777" w:rsidR="00B57DB1" w:rsidRPr="00450D0E" w:rsidRDefault="00B57DB1" w:rsidP="00450D0E">
            <w:pPr>
              <w:rPr>
                <w:rFonts w:eastAsia="Times New Roman" w:cs="Arial"/>
                <w:b/>
                <w:bCs/>
                <w:color w:val="000000"/>
                <w:sz w:val="20"/>
                <w:szCs w:val="20"/>
                <w:lang w:val="es-419" w:eastAsia="es-419"/>
              </w:rPr>
            </w:pPr>
          </w:p>
        </w:tc>
        <w:tc>
          <w:tcPr>
            <w:tcW w:w="0" w:type="auto"/>
            <w:vMerge/>
            <w:tcBorders>
              <w:top w:val="nil"/>
              <w:left w:val="single" w:sz="4" w:space="0" w:color="auto"/>
              <w:bottom w:val="single" w:sz="4" w:space="0" w:color="auto"/>
              <w:right w:val="single" w:sz="4" w:space="0" w:color="auto"/>
            </w:tcBorders>
            <w:shd w:val="clear" w:color="auto" w:fill="auto"/>
            <w:hideMark/>
          </w:tcPr>
          <w:p w14:paraId="1067F809" w14:textId="77777777" w:rsidR="00B57DB1" w:rsidRPr="00450D0E" w:rsidRDefault="00B57DB1" w:rsidP="00450D0E">
            <w:pPr>
              <w:rPr>
                <w:rFonts w:eastAsia="Times New Roman" w:cs="Arial"/>
                <w:b/>
                <w:bCs/>
                <w:color w:val="000000"/>
                <w:sz w:val="20"/>
                <w:szCs w:val="20"/>
                <w:lang w:val="es-419" w:eastAsia="es-419"/>
              </w:rPr>
            </w:pPr>
          </w:p>
        </w:tc>
        <w:tc>
          <w:tcPr>
            <w:tcW w:w="0" w:type="auto"/>
            <w:vMerge/>
            <w:tcBorders>
              <w:top w:val="nil"/>
              <w:left w:val="single" w:sz="4" w:space="0" w:color="auto"/>
              <w:bottom w:val="single" w:sz="4" w:space="0" w:color="auto"/>
              <w:right w:val="single" w:sz="4" w:space="0" w:color="auto"/>
            </w:tcBorders>
            <w:shd w:val="clear" w:color="auto" w:fill="auto"/>
            <w:hideMark/>
          </w:tcPr>
          <w:p w14:paraId="7FA31827" w14:textId="77777777" w:rsidR="00B57DB1" w:rsidRPr="00450D0E" w:rsidRDefault="00B57DB1" w:rsidP="00450D0E">
            <w:pPr>
              <w:rPr>
                <w:rFonts w:eastAsia="Times New Roman" w:cs="Arial"/>
                <w:b/>
                <w:bCs/>
                <w:color w:val="000000"/>
                <w:sz w:val="20"/>
                <w:szCs w:val="20"/>
                <w:lang w:val="es-419" w:eastAsia="es-419"/>
              </w:rPr>
            </w:pPr>
          </w:p>
        </w:tc>
        <w:tc>
          <w:tcPr>
            <w:tcW w:w="0" w:type="auto"/>
            <w:vMerge/>
            <w:tcBorders>
              <w:top w:val="nil"/>
              <w:left w:val="single" w:sz="4" w:space="0" w:color="auto"/>
              <w:bottom w:val="single" w:sz="4" w:space="0" w:color="auto"/>
              <w:right w:val="single" w:sz="4" w:space="0" w:color="auto"/>
            </w:tcBorders>
            <w:shd w:val="clear" w:color="auto" w:fill="auto"/>
            <w:hideMark/>
          </w:tcPr>
          <w:p w14:paraId="2EE29AC9" w14:textId="77777777" w:rsidR="00B57DB1" w:rsidRPr="00450D0E" w:rsidRDefault="00B57DB1" w:rsidP="00450D0E">
            <w:pPr>
              <w:rPr>
                <w:rFonts w:eastAsia="Times New Roman" w:cs="Arial"/>
                <w:b/>
                <w:bCs/>
                <w:color w:val="000000"/>
                <w:sz w:val="20"/>
                <w:szCs w:val="20"/>
                <w:lang w:val="es-419" w:eastAsia="es-419"/>
              </w:rPr>
            </w:pPr>
          </w:p>
        </w:tc>
        <w:tc>
          <w:tcPr>
            <w:tcW w:w="0" w:type="auto"/>
            <w:vMerge/>
            <w:tcBorders>
              <w:top w:val="nil"/>
              <w:left w:val="single" w:sz="4" w:space="0" w:color="auto"/>
              <w:bottom w:val="single" w:sz="4" w:space="0" w:color="auto"/>
              <w:right w:val="single" w:sz="4" w:space="0" w:color="auto"/>
            </w:tcBorders>
            <w:shd w:val="clear" w:color="auto" w:fill="auto"/>
            <w:hideMark/>
          </w:tcPr>
          <w:p w14:paraId="4658EC5B" w14:textId="77777777" w:rsidR="00B57DB1" w:rsidRPr="00450D0E" w:rsidRDefault="00B57DB1" w:rsidP="00450D0E">
            <w:pPr>
              <w:rPr>
                <w:rFonts w:eastAsia="Times New Roman" w:cs="Arial"/>
                <w:b/>
                <w:bCs/>
                <w:color w:val="000000"/>
                <w:sz w:val="20"/>
                <w:szCs w:val="20"/>
                <w:lang w:val="es-419" w:eastAsia="es-419"/>
              </w:rPr>
            </w:pPr>
          </w:p>
        </w:tc>
        <w:tc>
          <w:tcPr>
            <w:tcW w:w="0" w:type="auto"/>
            <w:vMerge/>
            <w:tcBorders>
              <w:top w:val="nil"/>
              <w:left w:val="single" w:sz="4" w:space="0" w:color="auto"/>
              <w:bottom w:val="single" w:sz="4" w:space="0" w:color="auto"/>
              <w:right w:val="single" w:sz="4" w:space="0" w:color="auto"/>
            </w:tcBorders>
            <w:shd w:val="clear" w:color="auto" w:fill="auto"/>
            <w:hideMark/>
          </w:tcPr>
          <w:p w14:paraId="5C704901" w14:textId="77777777" w:rsidR="00B57DB1" w:rsidRPr="00450D0E" w:rsidRDefault="00B57DB1" w:rsidP="00450D0E">
            <w:pPr>
              <w:rPr>
                <w:rFonts w:eastAsia="Times New Roman" w:cs="Arial"/>
                <w:b/>
                <w:bCs/>
                <w:color w:val="000000"/>
                <w:sz w:val="20"/>
                <w:szCs w:val="20"/>
                <w:lang w:val="es-419" w:eastAsia="es-419"/>
              </w:rPr>
            </w:pPr>
          </w:p>
        </w:tc>
        <w:tc>
          <w:tcPr>
            <w:tcW w:w="0" w:type="auto"/>
            <w:vMerge/>
            <w:tcBorders>
              <w:top w:val="nil"/>
              <w:left w:val="single" w:sz="4" w:space="0" w:color="auto"/>
              <w:bottom w:val="single" w:sz="4" w:space="0" w:color="auto"/>
              <w:right w:val="single" w:sz="4" w:space="0" w:color="auto"/>
            </w:tcBorders>
            <w:shd w:val="clear" w:color="auto" w:fill="auto"/>
            <w:hideMark/>
          </w:tcPr>
          <w:p w14:paraId="5AADA56C" w14:textId="77777777" w:rsidR="00B57DB1" w:rsidRPr="00450D0E" w:rsidRDefault="00B57DB1" w:rsidP="00450D0E">
            <w:pPr>
              <w:rPr>
                <w:rFonts w:eastAsia="Times New Roman" w:cs="Arial"/>
                <w:b/>
                <w:bCs/>
                <w:color w:val="000000"/>
                <w:sz w:val="20"/>
                <w:szCs w:val="20"/>
                <w:lang w:val="es-419" w:eastAsia="es-419"/>
              </w:rPr>
            </w:pPr>
          </w:p>
        </w:tc>
        <w:tc>
          <w:tcPr>
            <w:tcW w:w="0" w:type="auto"/>
            <w:vMerge/>
            <w:tcBorders>
              <w:top w:val="nil"/>
              <w:left w:val="single" w:sz="4" w:space="0" w:color="auto"/>
              <w:bottom w:val="single" w:sz="4" w:space="0" w:color="auto"/>
              <w:right w:val="single" w:sz="4" w:space="0" w:color="auto"/>
            </w:tcBorders>
            <w:shd w:val="clear" w:color="auto" w:fill="auto"/>
            <w:hideMark/>
          </w:tcPr>
          <w:p w14:paraId="52AFF5F4" w14:textId="77777777" w:rsidR="00B57DB1" w:rsidRPr="00450D0E" w:rsidRDefault="00B57DB1" w:rsidP="00450D0E">
            <w:pPr>
              <w:rPr>
                <w:rFonts w:eastAsia="Times New Roman" w:cs="Arial"/>
                <w:b/>
                <w:bCs/>
                <w:color w:val="000000"/>
                <w:sz w:val="20"/>
                <w:szCs w:val="20"/>
                <w:lang w:val="es-419" w:eastAsia="es-419"/>
              </w:rPr>
            </w:pPr>
          </w:p>
        </w:tc>
        <w:tc>
          <w:tcPr>
            <w:tcW w:w="0" w:type="auto"/>
            <w:vMerge/>
            <w:tcBorders>
              <w:top w:val="nil"/>
              <w:left w:val="single" w:sz="4" w:space="0" w:color="auto"/>
              <w:bottom w:val="single" w:sz="4" w:space="0" w:color="auto"/>
              <w:right w:val="single" w:sz="4" w:space="0" w:color="auto"/>
            </w:tcBorders>
            <w:shd w:val="clear" w:color="auto" w:fill="auto"/>
            <w:hideMark/>
          </w:tcPr>
          <w:p w14:paraId="437B63B0" w14:textId="77777777" w:rsidR="00B57DB1" w:rsidRPr="00450D0E" w:rsidRDefault="00B57DB1" w:rsidP="00450D0E">
            <w:pPr>
              <w:rPr>
                <w:rFonts w:eastAsia="Times New Roman" w:cs="Arial"/>
                <w:b/>
                <w:bCs/>
                <w:color w:val="000000"/>
                <w:sz w:val="20"/>
                <w:szCs w:val="20"/>
                <w:lang w:val="es-419" w:eastAsia="es-419"/>
              </w:rPr>
            </w:pPr>
          </w:p>
        </w:tc>
      </w:tr>
      <w:tr w:rsidR="001A7935" w:rsidRPr="00450D0E" w14:paraId="4650AB84" w14:textId="77777777" w:rsidTr="00450D0E">
        <w:trPr>
          <w:trHeight w:val="75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3FBAD2"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Conocer y adoptar la Política de la Seguridad y Privacidad de la Información.</w:t>
            </w:r>
          </w:p>
        </w:tc>
        <w:tc>
          <w:tcPr>
            <w:tcW w:w="0" w:type="auto"/>
            <w:tcBorders>
              <w:top w:val="nil"/>
              <w:left w:val="nil"/>
              <w:bottom w:val="single" w:sz="4" w:space="0" w:color="auto"/>
              <w:right w:val="single" w:sz="4" w:space="0" w:color="auto"/>
            </w:tcBorders>
            <w:shd w:val="clear" w:color="auto" w:fill="auto"/>
            <w:hideMark/>
          </w:tcPr>
          <w:p w14:paraId="16EED7FE"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R,A,E,C</w:t>
            </w:r>
          </w:p>
        </w:tc>
        <w:tc>
          <w:tcPr>
            <w:tcW w:w="0" w:type="auto"/>
            <w:tcBorders>
              <w:top w:val="nil"/>
              <w:left w:val="nil"/>
              <w:bottom w:val="single" w:sz="4" w:space="0" w:color="auto"/>
              <w:right w:val="single" w:sz="4" w:space="0" w:color="auto"/>
            </w:tcBorders>
            <w:shd w:val="clear" w:color="auto" w:fill="auto"/>
            <w:hideMark/>
          </w:tcPr>
          <w:p w14:paraId="63E0EC9C"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46E2057F"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67F9B765"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71FD8ADC"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R,E,C</w:t>
            </w:r>
          </w:p>
        </w:tc>
        <w:tc>
          <w:tcPr>
            <w:tcW w:w="0" w:type="auto"/>
            <w:tcBorders>
              <w:top w:val="nil"/>
              <w:left w:val="nil"/>
              <w:bottom w:val="single" w:sz="4" w:space="0" w:color="auto"/>
              <w:right w:val="single" w:sz="4" w:space="0" w:color="auto"/>
            </w:tcBorders>
            <w:shd w:val="clear" w:color="auto" w:fill="auto"/>
            <w:hideMark/>
          </w:tcPr>
          <w:p w14:paraId="26C50CB7"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70858672"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4D83A592"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4E73AA14"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r>
      <w:tr w:rsidR="001A7935" w:rsidRPr="00450D0E" w14:paraId="2A902FF0" w14:textId="77777777" w:rsidTr="00450D0E">
        <w:trPr>
          <w:trHeight w:val="75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D0B029"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Conocer y adoptar la política de Teletrabajo</w:t>
            </w:r>
          </w:p>
        </w:tc>
        <w:tc>
          <w:tcPr>
            <w:tcW w:w="0" w:type="auto"/>
            <w:tcBorders>
              <w:top w:val="nil"/>
              <w:left w:val="nil"/>
              <w:bottom w:val="single" w:sz="4" w:space="0" w:color="auto"/>
              <w:right w:val="single" w:sz="4" w:space="0" w:color="auto"/>
            </w:tcBorders>
            <w:shd w:val="clear" w:color="auto" w:fill="auto"/>
            <w:hideMark/>
          </w:tcPr>
          <w:p w14:paraId="2402DA21"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R,A,E,C</w:t>
            </w:r>
          </w:p>
        </w:tc>
        <w:tc>
          <w:tcPr>
            <w:tcW w:w="0" w:type="auto"/>
            <w:tcBorders>
              <w:top w:val="nil"/>
              <w:left w:val="nil"/>
              <w:bottom w:val="single" w:sz="4" w:space="0" w:color="auto"/>
              <w:right w:val="single" w:sz="4" w:space="0" w:color="auto"/>
            </w:tcBorders>
            <w:shd w:val="clear" w:color="auto" w:fill="auto"/>
            <w:hideMark/>
          </w:tcPr>
          <w:p w14:paraId="1C76F789"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1B030A8E"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5EB89D82"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6B7F7FB5"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155329C9"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3276AE35"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R,E,C</w:t>
            </w:r>
          </w:p>
        </w:tc>
        <w:tc>
          <w:tcPr>
            <w:tcW w:w="0" w:type="auto"/>
            <w:tcBorders>
              <w:top w:val="nil"/>
              <w:left w:val="nil"/>
              <w:bottom w:val="single" w:sz="4" w:space="0" w:color="auto"/>
              <w:right w:val="single" w:sz="4" w:space="0" w:color="auto"/>
            </w:tcBorders>
            <w:shd w:val="clear" w:color="auto" w:fill="auto"/>
            <w:hideMark/>
          </w:tcPr>
          <w:p w14:paraId="0E05E4D9"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13291826"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r>
      <w:tr w:rsidR="001A7935" w:rsidRPr="00450D0E" w14:paraId="5D1F6A88" w14:textId="77777777" w:rsidTr="00450D0E">
        <w:trPr>
          <w:trHeight w:val="75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8BE49F"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Conocer y adoptar el Plan Estratégico de Comunicaciones</w:t>
            </w:r>
          </w:p>
        </w:tc>
        <w:tc>
          <w:tcPr>
            <w:tcW w:w="0" w:type="auto"/>
            <w:tcBorders>
              <w:top w:val="nil"/>
              <w:left w:val="nil"/>
              <w:bottom w:val="single" w:sz="4" w:space="0" w:color="auto"/>
              <w:right w:val="single" w:sz="4" w:space="0" w:color="auto"/>
            </w:tcBorders>
            <w:shd w:val="clear" w:color="auto" w:fill="auto"/>
            <w:hideMark/>
          </w:tcPr>
          <w:p w14:paraId="29CEB12F"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R,A,E,C</w:t>
            </w:r>
          </w:p>
        </w:tc>
        <w:tc>
          <w:tcPr>
            <w:tcW w:w="0" w:type="auto"/>
            <w:tcBorders>
              <w:top w:val="nil"/>
              <w:left w:val="nil"/>
              <w:bottom w:val="single" w:sz="4" w:space="0" w:color="auto"/>
              <w:right w:val="single" w:sz="4" w:space="0" w:color="auto"/>
            </w:tcBorders>
            <w:shd w:val="clear" w:color="auto" w:fill="auto"/>
            <w:hideMark/>
          </w:tcPr>
          <w:p w14:paraId="797010A4"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5B3B6919"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113BD84D"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3FE5AAE2"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68D980AF"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7B2A9894"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2C2C7242"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R,E,C</w:t>
            </w:r>
          </w:p>
        </w:tc>
        <w:tc>
          <w:tcPr>
            <w:tcW w:w="0" w:type="auto"/>
            <w:tcBorders>
              <w:top w:val="nil"/>
              <w:left w:val="nil"/>
              <w:bottom w:val="single" w:sz="4" w:space="0" w:color="auto"/>
              <w:right w:val="single" w:sz="4" w:space="0" w:color="auto"/>
            </w:tcBorders>
            <w:shd w:val="clear" w:color="auto" w:fill="auto"/>
            <w:hideMark/>
          </w:tcPr>
          <w:p w14:paraId="402817A2"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r>
      <w:tr w:rsidR="00450D0E" w:rsidRPr="00450D0E" w14:paraId="4859C947" w14:textId="77777777" w:rsidTr="00450D0E">
        <w:trPr>
          <w:trHeight w:val="75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6C497"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 xml:space="preserve">Conocer y adoptar el mapa de riesgos de seguridad de la información </w:t>
            </w:r>
          </w:p>
        </w:tc>
        <w:tc>
          <w:tcPr>
            <w:tcW w:w="0" w:type="auto"/>
            <w:tcBorders>
              <w:top w:val="nil"/>
              <w:left w:val="nil"/>
              <w:bottom w:val="single" w:sz="4" w:space="0" w:color="auto"/>
              <w:right w:val="single" w:sz="4" w:space="0" w:color="auto"/>
            </w:tcBorders>
            <w:shd w:val="clear" w:color="auto" w:fill="auto"/>
            <w:hideMark/>
          </w:tcPr>
          <w:p w14:paraId="4AF09EE2"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R,E,C</w:t>
            </w:r>
          </w:p>
        </w:tc>
        <w:tc>
          <w:tcPr>
            <w:tcW w:w="0" w:type="auto"/>
            <w:tcBorders>
              <w:top w:val="nil"/>
              <w:left w:val="nil"/>
              <w:bottom w:val="single" w:sz="4" w:space="0" w:color="auto"/>
              <w:right w:val="single" w:sz="4" w:space="0" w:color="auto"/>
            </w:tcBorders>
            <w:shd w:val="clear" w:color="auto" w:fill="auto"/>
            <w:hideMark/>
          </w:tcPr>
          <w:p w14:paraId="0C0C2FA1"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4A8BD9B4"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R,A,E,C</w:t>
            </w:r>
          </w:p>
        </w:tc>
        <w:tc>
          <w:tcPr>
            <w:tcW w:w="0" w:type="auto"/>
            <w:tcBorders>
              <w:top w:val="nil"/>
              <w:left w:val="nil"/>
              <w:bottom w:val="single" w:sz="4" w:space="0" w:color="auto"/>
              <w:right w:val="single" w:sz="4" w:space="0" w:color="auto"/>
            </w:tcBorders>
            <w:shd w:val="clear" w:color="auto" w:fill="auto"/>
            <w:hideMark/>
          </w:tcPr>
          <w:p w14:paraId="722B9A4A"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0DCB092A"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412B4289"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33A4570A"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42ABE93C"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581F6B07"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R,E,C</w:t>
            </w:r>
          </w:p>
        </w:tc>
      </w:tr>
      <w:tr w:rsidR="001A7935" w:rsidRPr="00450D0E" w14:paraId="28EA0517" w14:textId="77777777" w:rsidTr="00450D0E">
        <w:trPr>
          <w:trHeight w:val="75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8B8B8D"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Adoptar el plan de auditoria interna</w:t>
            </w:r>
          </w:p>
        </w:tc>
        <w:tc>
          <w:tcPr>
            <w:tcW w:w="0" w:type="auto"/>
            <w:tcBorders>
              <w:top w:val="nil"/>
              <w:left w:val="nil"/>
              <w:bottom w:val="single" w:sz="4" w:space="0" w:color="auto"/>
              <w:right w:val="single" w:sz="4" w:space="0" w:color="auto"/>
            </w:tcBorders>
            <w:shd w:val="clear" w:color="auto" w:fill="auto"/>
            <w:hideMark/>
          </w:tcPr>
          <w:p w14:paraId="7F756321"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R,A,E,C</w:t>
            </w:r>
          </w:p>
        </w:tc>
        <w:tc>
          <w:tcPr>
            <w:tcW w:w="0" w:type="auto"/>
            <w:tcBorders>
              <w:top w:val="nil"/>
              <w:left w:val="nil"/>
              <w:bottom w:val="single" w:sz="4" w:space="0" w:color="auto"/>
              <w:right w:val="single" w:sz="4" w:space="0" w:color="auto"/>
            </w:tcBorders>
            <w:shd w:val="clear" w:color="auto" w:fill="auto"/>
            <w:hideMark/>
          </w:tcPr>
          <w:p w14:paraId="5568F10F"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35F4A0E5"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04CD3FDF"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5117F6D9"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1F65BC73"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1CFB448C"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6E816E3F"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766F5A59"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R,E,C</w:t>
            </w:r>
          </w:p>
        </w:tc>
      </w:tr>
      <w:tr w:rsidR="00450D0E" w:rsidRPr="00450D0E" w14:paraId="6F1C937C" w14:textId="77777777" w:rsidTr="00450D0E">
        <w:trPr>
          <w:trHeight w:val="100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D20777"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Programar, liderar, adoptar y mantener la práctica de auditoria externa de certificación del SGSPI en la conformidad de la NTC ISO IEC 27001:2013</w:t>
            </w:r>
          </w:p>
        </w:tc>
        <w:tc>
          <w:tcPr>
            <w:tcW w:w="0" w:type="auto"/>
            <w:tcBorders>
              <w:top w:val="nil"/>
              <w:left w:val="nil"/>
              <w:bottom w:val="single" w:sz="4" w:space="0" w:color="auto"/>
              <w:right w:val="single" w:sz="4" w:space="0" w:color="auto"/>
            </w:tcBorders>
            <w:shd w:val="clear" w:color="auto" w:fill="auto"/>
            <w:hideMark/>
          </w:tcPr>
          <w:p w14:paraId="78753E56"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44E56ED7"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R,A,E,C</w:t>
            </w:r>
          </w:p>
        </w:tc>
        <w:tc>
          <w:tcPr>
            <w:tcW w:w="0" w:type="auto"/>
            <w:tcBorders>
              <w:top w:val="nil"/>
              <w:left w:val="nil"/>
              <w:bottom w:val="single" w:sz="4" w:space="0" w:color="auto"/>
              <w:right w:val="single" w:sz="4" w:space="0" w:color="auto"/>
            </w:tcBorders>
            <w:shd w:val="clear" w:color="auto" w:fill="auto"/>
            <w:hideMark/>
          </w:tcPr>
          <w:p w14:paraId="30DA02DA"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R,A,E,C</w:t>
            </w:r>
          </w:p>
        </w:tc>
        <w:tc>
          <w:tcPr>
            <w:tcW w:w="0" w:type="auto"/>
            <w:tcBorders>
              <w:top w:val="nil"/>
              <w:left w:val="nil"/>
              <w:bottom w:val="single" w:sz="4" w:space="0" w:color="auto"/>
              <w:right w:val="single" w:sz="4" w:space="0" w:color="auto"/>
            </w:tcBorders>
            <w:shd w:val="clear" w:color="auto" w:fill="auto"/>
            <w:hideMark/>
          </w:tcPr>
          <w:p w14:paraId="36AC2962"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05BC5352"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R,E,C</w:t>
            </w:r>
          </w:p>
        </w:tc>
        <w:tc>
          <w:tcPr>
            <w:tcW w:w="0" w:type="auto"/>
            <w:tcBorders>
              <w:top w:val="nil"/>
              <w:left w:val="nil"/>
              <w:bottom w:val="single" w:sz="4" w:space="0" w:color="auto"/>
              <w:right w:val="single" w:sz="4" w:space="0" w:color="auto"/>
            </w:tcBorders>
            <w:shd w:val="clear" w:color="auto" w:fill="auto"/>
            <w:hideMark/>
          </w:tcPr>
          <w:p w14:paraId="24D5258A"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200DF42E"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525D4268"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5EC96460"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r>
      <w:tr w:rsidR="001A7935" w:rsidRPr="00450D0E" w14:paraId="71F1DE43" w14:textId="77777777" w:rsidTr="00450D0E">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52E95E"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Reportar los eventos e incidentes de seguridad de información y de seguridad digital que afecten los activos de información</w:t>
            </w:r>
          </w:p>
        </w:tc>
        <w:tc>
          <w:tcPr>
            <w:tcW w:w="0" w:type="auto"/>
            <w:tcBorders>
              <w:top w:val="nil"/>
              <w:left w:val="nil"/>
              <w:bottom w:val="single" w:sz="4" w:space="0" w:color="auto"/>
              <w:right w:val="single" w:sz="4" w:space="0" w:color="auto"/>
            </w:tcBorders>
            <w:shd w:val="clear" w:color="auto" w:fill="auto"/>
            <w:hideMark/>
          </w:tcPr>
          <w:p w14:paraId="25CF9597"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27AA7E8D"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52C59FA5"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028A4E2B"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0EE57734"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R,E,C</w:t>
            </w:r>
          </w:p>
        </w:tc>
        <w:tc>
          <w:tcPr>
            <w:tcW w:w="0" w:type="auto"/>
            <w:tcBorders>
              <w:top w:val="nil"/>
              <w:left w:val="nil"/>
              <w:bottom w:val="single" w:sz="4" w:space="0" w:color="auto"/>
              <w:right w:val="single" w:sz="4" w:space="0" w:color="auto"/>
            </w:tcBorders>
            <w:shd w:val="clear" w:color="auto" w:fill="auto"/>
            <w:hideMark/>
          </w:tcPr>
          <w:p w14:paraId="141AC67C"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623D3D31"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626158D7"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4B9A1A5A"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r>
      <w:tr w:rsidR="001A7935" w:rsidRPr="00450D0E" w14:paraId="05071689" w14:textId="77777777" w:rsidTr="00450D0E">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89BEF"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 xml:space="preserve">Gestionar los eventos e incidentes de seguridad de la información y seguridad digital </w:t>
            </w:r>
          </w:p>
        </w:tc>
        <w:tc>
          <w:tcPr>
            <w:tcW w:w="0" w:type="auto"/>
            <w:tcBorders>
              <w:top w:val="nil"/>
              <w:left w:val="nil"/>
              <w:bottom w:val="single" w:sz="4" w:space="0" w:color="auto"/>
              <w:right w:val="single" w:sz="4" w:space="0" w:color="auto"/>
            </w:tcBorders>
            <w:shd w:val="clear" w:color="auto" w:fill="auto"/>
            <w:hideMark/>
          </w:tcPr>
          <w:p w14:paraId="04B319BD"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65EF0914"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1E3C1E8E"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036D02B5"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080D9A6C"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R,E,C</w:t>
            </w:r>
          </w:p>
        </w:tc>
        <w:tc>
          <w:tcPr>
            <w:tcW w:w="0" w:type="auto"/>
            <w:tcBorders>
              <w:top w:val="nil"/>
              <w:left w:val="nil"/>
              <w:bottom w:val="single" w:sz="4" w:space="0" w:color="auto"/>
              <w:right w:val="single" w:sz="4" w:space="0" w:color="auto"/>
            </w:tcBorders>
            <w:shd w:val="clear" w:color="auto" w:fill="auto"/>
            <w:hideMark/>
          </w:tcPr>
          <w:p w14:paraId="0CE9CB59"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002ACBF5"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04DF3971"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c>
          <w:tcPr>
            <w:tcW w:w="0" w:type="auto"/>
            <w:tcBorders>
              <w:top w:val="nil"/>
              <w:left w:val="nil"/>
              <w:bottom w:val="single" w:sz="4" w:space="0" w:color="auto"/>
              <w:right w:val="single" w:sz="4" w:space="0" w:color="auto"/>
            </w:tcBorders>
            <w:shd w:val="clear" w:color="auto" w:fill="auto"/>
            <w:hideMark/>
          </w:tcPr>
          <w:p w14:paraId="02AB69D1" w14:textId="77777777" w:rsidR="00B57DB1" w:rsidRPr="00450D0E" w:rsidRDefault="00B57DB1" w:rsidP="00450D0E">
            <w:pPr>
              <w:rPr>
                <w:rFonts w:eastAsia="Times New Roman" w:cs="Arial"/>
                <w:color w:val="000000"/>
                <w:sz w:val="20"/>
                <w:szCs w:val="20"/>
                <w:lang w:val="es-419" w:eastAsia="es-419"/>
              </w:rPr>
            </w:pPr>
            <w:r w:rsidRPr="00450D0E">
              <w:rPr>
                <w:rFonts w:eastAsia="Times New Roman" w:cs="Arial"/>
                <w:color w:val="000000"/>
                <w:sz w:val="20"/>
                <w:szCs w:val="20"/>
                <w:lang w:val="es-419" w:eastAsia="es-419"/>
              </w:rPr>
              <w:t>R,C</w:t>
            </w:r>
          </w:p>
        </w:tc>
      </w:tr>
      <w:tr w:rsidR="00B57DB1" w:rsidRPr="00450D0E" w14:paraId="3F312293" w14:textId="77777777" w:rsidTr="00450D0E">
        <w:trPr>
          <w:trHeight w:val="34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hideMark/>
          </w:tcPr>
          <w:p w14:paraId="7BF97D3F" w14:textId="77777777" w:rsidR="001A7935" w:rsidRPr="001A7935" w:rsidRDefault="00B57DB1" w:rsidP="001A7935">
            <w:pPr>
              <w:rPr>
                <w:rFonts w:eastAsia="Times New Roman"/>
                <w:b/>
                <w:lang w:val="es-419" w:eastAsia="es-419"/>
              </w:rPr>
            </w:pPr>
            <w:r w:rsidRPr="001A7935">
              <w:rPr>
                <w:rFonts w:eastAsia="Times New Roman"/>
                <w:b/>
                <w:lang w:val="es-419" w:eastAsia="es-419"/>
              </w:rPr>
              <w:t xml:space="preserve">TIPO DE PARTICIPACIÓN:        </w:t>
            </w:r>
          </w:p>
          <w:p w14:paraId="5FD4AEBA" w14:textId="2532BF4F" w:rsidR="001A7935" w:rsidRDefault="001A7935" w:rsidP="001A7935">
            <w:pPr>
              <w:rPr>
                <w:rFonts w:eastAsia="Times New Roman"/>
                <w:lang w:val="es-419" w:eastAsia="es-419"/>
              </w:rPr>
            </w:pPr>
            <w:r>
              <w:rPr>
                <w:rFonts w:eastAsia="Times New Roman"/>
                <w:lang w:val="es-419" w:eastAsia="es-419"/>
              </w:rPr>
              <w:t>R= Responsable de Cumplir</w:t>
            </w:r>
            <w:r w:rsidR="00B57DB1" w:rsidRPr="00450D0E">
              <w:rPr>
                <w:rFonts w:eastAsia="Times New Roman"/>
                <w:lang w:val="es-419" w:eastAsia="es-419"/>
              </w:rPr>
              <w:t xml:space="preserve">   </w:t>
            </w:r>
          </w:p>
          <w:p w14:paraId="0E5CEEE1" w14:textId="0CFFFA98" w:rsidR="001A7935" w:rsidRDefault="00B57DB1" w:rsidP="001A7935">
            <w:pPr>
              <w:rPr>
                <w:rFonts w:eastAsia="Times New Roman"/>
                <w:lang w:val="es-419" w:eastAsia="es-419"/>
              </w:rPr>
            </w:pPr>
            <w:r w:rsidRPr="00450D0E">
              <w:rPr>
                <w:rFonts w:eastAsia="Times New Roman"/>
                <w:lang w:val="es-419" w:eastAsia="es-419"/>
              </w:rPr>
              <w:t>A=</w:t>
            </w:r>
            <w:r w:rsidR="00576505">
              <w:rPr>
                <w:rFonts w:eastAsia="Times New Roman"/>
                <w:lang w:val="es-419" w:eastAsia="es-419"/>
              </w:rPr>
              <w:t xml:space="preserve"> </w:t>
            </w:r>
            <w:r w:rsidRPr="00450D0E">
              <w:rPr>
                <w:rFonts w:eastAsia="Times New Roman"/>
                <w:lang w:val="es-419" w:eastAsia="es-419"/>
              </w:rPr>
              <w:t xml:space="preserve">Aprueba  </w:t>
            </w:r>
          </w:p>
          <w:p w14:paraId="533D4460" w14:textId="204248F2" w:rsidR="00F17DD4" w:rsidRDefault="00F17DD4" w:rsidP="001A7935">
            <w:pPr>
              <w:rPr>
                <w:rFonts w:eastAsia="Times New Roman"/>
                <w:lang w:val="es-419" w:eastAsia="es-419"/>
              </w:rPr>
            </w:pPr>
            <w:r w:rsidRPr="00450D0E">
              <w:rPr>
                <w:rFonts w:eastAsia="Times New Roman"/>
                <w:lang w:val="es-419" w:eastAsia="es-419"/>
              </w:rPr>
              <w:t xml:space="preserve">C= Conoce   </w:t>
            </w:r>
          </w:p>
          <w:p w14:paraId="6F16225C" w14:textId="5ACD6522" w:rsidR="00B57DB1" w:rsidRPr="00450D0E" w:rsidRDefault="00B57DB1" w:rsidP="001A7935">
            <w:pPr>
              <w:rPr>
                <w:rFonts w:eastAsia="Times New Roman"/>
                <w:lang w:val="es-419" w:eastAsia="es-419"/>
              </w:rPr>
            </w:pPr>
            <w:r w:rsidRPr="00450D0E">
              <w:rPr>
                <w:rFonts w:eastAsia="Times New Roman"/>
                <w:lang w:val="es-419" w:eastAsia="es-419"/>
              </w:rPr>
              <w:t xml:space="preserve">E= Responsable </w:t>
            </w:r>
            <w:r w:rsidR="00F17DD4">
              <w:rPr>
                <w:rFonts w:eastAsia="Times New Roman"/>
                <w:lang w:val="es-419" w:eastAsia="es-419"/>
              </w:rPr>
              <w:t>de hacer Ejecutar Procedimiento</w:t>
            </w:r>
          </w:p>
        </w:tc>
      </w:tr>
    </w:tbl>
    <w:p w14:paraId="71B273D7" w14:textId="4907D4EE" w:rsidR="00450D0E" w:rsidRPr="00A468D9" w:rsidRDefault="00450D0E" w:rsidP="001A7935">
      <w:pPr>
        <w:rPr>
          <w:lang w:eastAsia="en-US"/>
        </w:rPr>
      </w:pPr>
      <w:r w:rsidRPr="001A7935">
        <w:rPr>
          <w:b/>
          <w:lang w:eastAsia="en-US"/>
        </w:rPr>
        <w:t>Fuente:</w:t>
      </w:r>
      <w:r>
        <w:rPr>
          <w:lang w:eastAsia="en-US"/>
        </w:rPr>
        <w:t xml:space="preserve"> Creación del proceso Gestión de tecnologías de la información de APC-Colombia, </w:t>
      </w:r>
      <w:proofErr w:type="gramStart"/>
      <w:r>
        <w:rPr>
          <w:lang w:eastAsia="en-US"/>
        </w:rPr>
        <w:t>Abril</w:t>
      </w:r>
      <w:proofErr w:type="gramEnd"/>
      <w:r>
        <w:rPr>
          <w:lang w:eastAsia="en-US"/>
        </w:rPr>
        <w:t xml:space="preserve"> de 2023.</w:t>
      </w:r>
    </w:p>
    <w:p w14:paraId="5987D10D" w14:textId="77777777" w:rsidR="00A30343" w:rsidRPr="00A468D9" w:rsidRDefault="00A30343" w:rsidP="00A468D9">
      <w:pPr>
        <w:pStyle w:val="Prrafodelista"/>
        <w:pBdr>
          <w:top w:val="nil"/>
          <w:left w:val="nil"/>
          <w:bottom w:val="nil"/>
          <w:right w:val="nil"/>
          <w:between w:val="nil"/>
        </w:pBdr>
        <w:rPr>
          <w:rFonts w:cs="Arial"/>
          <w:szCs w:val="24"/>
          <w:lang w:eastAsia="en-US"/>
        </w:rPr>
      </w:pPr>
    </w:p>
    <w:p w14:paraId="543E7ADE" w14:textId="1BC5BBA0" w:rsidR="00D5183C" w:rsidRPr="00A468D9" w:rsidRDefault="00450D0E" w:rsidP="00A468D9">
      <w:pPr>
        <w:rPr>
          <w:rFonts w:cs="Arial"/>
          <w:szCs w:val="24"/>
          <w:lang w:eastAsia="en-US"/>
        </w:rPr>
      </w:pPr>
      <w:r w:rsidRPr="00F17DD4">
        <w:rPr>
          <w:rFonts w:cs="Arial"/>
          <w:b/>
          <w:szCs w:val="24"/>
        </w:rPr>
        <w:t>Nota:</w:t>
      </w:r>
      <w:r>
        <w:rPr>
          <w:rFonts w:cs="Arial"/>
          <w:szCs w:val="24"/>
        </w:rPr>
        <w:t xml:space="preserve"> El Comité Institucional de Gestión y</w:t>
      </w:r>
      <w:r w:rsidR="00B57DB1" w:rsidRPr="00A468D9">
        <w:rPr>
          <w:rFonts w:cs="Arial"/>
          <w:szCs w:val="24"/>
        </w:rPr>
        <w:t xml:space="preserve"> Desempeño </w:t>
      </w:r>
      <w:r w:rsidR="00187EB4" w:rsidRPr="00A468D9">
        <w:rPr>
          <w:rFonts w:cs="Arial"/>
          <w:szCs w:val="24"/>
        </w:rPr>
        <w:t>(CIGD)</w:t>
      </w:r>
      <w:r w:rsidR="009F2F38">
        <w:rPr>
          <w:rFonts w:cs="Arial"/>
          <w:szCs w:val="24"/>
        </w:rPr>
        <w:t xml:space="preserve">, </w:t>
      </w:r>
      <w:r w:rsidR="00187EB4" w:rsidRPr="00A468D9">
        <w:rPr>
          <w:rFonts w:cs="Arial"/>
          <w:szCs w:val="24"/>
          <w:lang w:eastAsia="en-US"/>
        </w:rPr>
        <w:t>fue creado m</w:t>
      </w:r>
      <w:r w:rsidR="003A233D" w:rsidRPr="00A468D9">
        <w:rPr>
          <w:rFonts w:cs="Arial"/>
          <w:szCs w:val="24"/>
          <w:lang w:eastAsia="en-US"/>
        </w:rPr>
        <w:t xml:space="preserve">ediante </w:t>
      </w:r>
      <w:r w:rsidR="00187EB4" w:rsidRPr="00A468D9">
        <w:rPr>
          <w:rFonts w:cs="Arial"/>
          <w:szCs w:val="24"/>
          <w:lang w:eastAsia="en-US"/>
        </w:rPr>
        <w:t xml:space="preserve">la </w:t>
      </w:r>
      <w:r w:rsidR="003A233D" w:rsidRPr="00A468D9">
        <w:rPr>
          <w:rFonts w:cs="Arial"/>
          <w:szCs w:val="24"/>
          <w:lang w:eastAsia="en-US"/>
        </w:rPr>
        <w:t>Resolución No. 507 de</w:t>
      </w:r>
      <w:r w:rsidR="00187EB4" w:rsidRPr="00A468D9">
        <w:rPr>
          <w:rFonts w:cs="Arial"/>
          <w:szCs w:val="24"/>
          <w:lang w:eastAsia="en-US"/>
        </w:rPr>
        <w:t xml:space="preserve">l 5 de diciembre de </w:t>
      </w:r>
      <w:r w:rsidR="003A233D" w:rsidRPr="00A468D9">
        <w:rPr>
          <w:rFonts w:cs="Arial"/>
          <w:szCs w:val="24"/>
          <w:lang w:eastAsia="en-US"/>
        </w:rPr>
        <w:t xml:space="preserve">2017, </w:t>
      </w:r>
      <w:r w:rsidR="00187EB4" w:rsidRPr="00A468D9">
        <w:rPr>
          <w:rFonts w:cs="Arial"/>
          <w:szCs w:val="24"/>
          <w:lang w:eastAsia="en-US"/>
        </w:rPr>
        <w:t xml:space="preserve">y </w:t>
      </w:r>
      <w:r w:rsidR="00B84804" w:rsidRPr="00A468D9">
        <w:rPr>
          <w:rFonts w:cs="Arial"/>
          <w:szCs w:val="24"/>
          <w:lang w:eastAsia="en-US"/>
        </w:rPr>
        <w:t xml:space="preserve">en su </w:t>
      </w:r>
      <w:r w:rsidR="009F2F38" w:rsidRPr="00A468D9">
        <w:rPr>
          <w:rFonts w:cs="Arial"/>
          <w:szCs w:val="24"/>
          <w:lang w:eastAsia="en-US"/>
        </w:rPr>
        <w:t xml:space="preserve">artículo noveno </w:t>
      </w:r>
      <w:r w:rsidR="00B84804" w:rsidRPr="00A468D9">
        <w:rPr>
          <w:rFonts w:cs="Arial"/>
          <w:szCs w:val="24"/>
          <w:lang w:eastAsia="en-US"/>
        </w:rPr>
        <w:t>y tiene el propósito de</w:t>
      </w:r>
      <w:r w:rsidR="00B57DB1" w:rsidRPr="00A468D9">
        <w:rPr>
          <w:rFonts w:cs="Arial"/>
          <w:szCs w:val="24"/>
          <w:lang w:eastAsia="en-US"/>
        </w:rPr>
        <w:t xml:space="preserve"> coordinar y apoyar la implementación del Modelo de seguridad y privacidad de la Información en APC-Colombia, conforme a la </w:t>
      </w:r>
      <w:r w:rsidR="003D3C1D" w:rsidRPr="00A468D9">
        <w:rPr>
          <w:rFonts w:cs="Arial"/>
          <w:szCs w:val="24"/>
          <w:lang w:eastAsia="en-US"/>
        </w:rPr>
        <w:t>Política</w:t>
      </w:r>
      <w:r w:rsidR="00B57DB1" w:rsidRPr="00A468D9">
        <w:rPr>
          <w:rFonts w:cs="Arial"/>
          <w:szCs w:val="24"/>
          <w:lang w:eastAsia="en-US"/>
        </w:rPr>
        <w:t xml:space="preserve"> de G</w:t>
      </w:r>
      <w:r w:rsidR="003A233D" w:rsidRPr="00A468D9">
        <w:rPr>
          <w:rFonts w:cs="Arial"/>
          <w:szCs w:val="24"/>
          <w:lang w:eastAsia="en-US"/>
        </w:rPr>
        <w:t xml:space="preserve">obierno Digital, antes Gobierno en </w:t>
      </w:r>
      <w:r w:rsidR="00E97792" w:rsidRPr="00A468D9">
        <w:rPr>
          <w:rFonts w:cs="Arial"/>
          <w:szCs w:val="24"/>
          <w:lang w:eastAsia="en-US"/>
        </w:rPr>
        <w:t>Línea</w:t>
      </w:r>
      <w:r w:rsidR="00B57DB1" w:rsidRPr="00A468D9">
        <w:rPr>
          <w:rFonts w:cs="Arial"/>
          <w:szCs w:val="24"/>
          <w:lang w:eastAsia="en-US"/>
        </w:rPr>
        <w:t xml:space="preserve"> del MinTIC</w:t>
      </w:r>
      <w:r w:rsidR="00F17DD4">
        <w:rPr>
          <w:rFonts w:cs="Arial"/>
          <w:szCs w:val="24"/>
          <w:lang w:eastAsia="en-US"/>
        </w:rPr>
        <w:t xml:space="preserve"> </w:t>
      </w:r>
      <w:r w:rsidR="00B57DB1" w:rsidRPr="00A468D9">
        <w:rPr>
          <w:rFonts w:cs="Arial"/>
          <w:szCs w:val="24"/>
          <w:lang w:eastAsia="en-US"/>
        </w:rPr>
        <w:t>(Decreto 767 de 2022).</w:t>
      </w:r>
    </w:p>
    <w:p w14:paraId="0E186E13" w14:textId="77777777" w:rsidR="00B57DB1" w:rsidRPr="00A468D9" w:rsidRDefault="00B57DB1" w:rsidP="00A468D9">
      <w:pPr>
        <w:pStyle w:val="Prrafodelista"/>
        <w:rPr>
          <w:rFonts w:cs="Arial"/>
          <w:szCs w:val="24"/>
        </w:rPr>
      </w:pPr>
      <w:bookmarkStart w:id="7" w:name="_Toc74840786"/>
      <w:bookmarkStart w:id="8" w:name="_Toc74840787"/>
      <w:bookmarkStart w:id="9" w:name="_Toc470470767"/>
      <w:bookmarkStart w:id="10" w:name="_Toc470474374"/>
      <w:bookmarkEnd w:id="7"/>
      <w:bookmarkEnd w:id="8"/>
    </w:p>
    <w:p w14:paraId="41EDE141" w14:textId="32BBC597" w:rsidR="00B2001E" w:rsidRPr="00A468D9" w:rsidRDefault="0020267A" w:rsidP="00A468D9">
      <w:pPr>
        <w:pStyle w:val="Ttulo1"/>
        <w:numPr>
          <w:ilvl w:val="0"/>
          <w:numId w:val="4"/>
        </w:numPr>
        <w:spacing w:before="0"/>
        <w:rPr>
          <w:rFonts w:eastAsiaTheme="minorEastAsia"/>
        </w:rPr>
      </w:pPr>
      <w:bookmarkStart w:id="11" w:name="_Toc133417402"/>
      <w:r w:rsidRPr="00A468D9">
        <w:t>CUMPLIMIENTO</w:t>
      </w:r>
      <w:bookmarkEnd w:id="11"/>
    </w:p>
    <w:p w14:paraId="7077481D" w14:textId="626D1A39" w:rsidR="003503F5" w:rsidRDefault="00B2001E" w:rsidP="00A953E0">
      <w:pPr>
        <w:rPr>
          <w:rFonts w:cs="Arial"/>
          <w:szCs w:val="24"/>
          <w:lang w:eastAsia="en-US"/>
        </w:rPr>
      </w:pPr>
      <w:r w:rsidRPr="00A468D9">
        <w:rPr>
          <w:rFonts w:cs="Arial"/>
          <w:szCs w:val="24"/>
          <w:lang w:eastAsia="en-US"/>
        </w:rPr>
        <w:t xml:space="preserve">La </w:t>
      </w:r>
      <w:r w:rsidR="00B32511" w:rsidRPr="00A468D9">
        <w:rPr>
          <w:rFonts w:cs="Arial"/>
          <w:szCs w:val="24"/>
          <w:lang w:eastAsia="en-US"/>
        </w:rPr>
        <w:t>p</w:t>
      </w:r>
      <w:r w:rsidR="00C61473" w:rsidRPr="00A468D9">
        <w:rPr>
          <w:rFonts w:cs="Arial"/>
          <w:szCs w:val="24"/>
          <w:lang w:eastAsia="en-US"/>
        </w:rPr>
        <w:t>olítica</w:t>
      </w:r>
      <w:r w:rsidR="00B32511" w:rsidRPr="00A468D9">
        <w:rPr>
          <w:rFonts w:cs="Arial"/>
          <w:szCs w:val="24"/>
          <w:lang w:eastAsia="en-US"/>
        </w:rPr>
        <w:t xml:space="preserve"> </w:t>
      </w:r>
      <w:r w:rsidR="0089679D" w:rsidRPr="00A468D9">
        <w:rPr>
          <w:rFonts w:cs="Arial"/>
          <w:szCs w:val="24"/>
          <w:lang w:eastAsia="en-US"/>
        </w:rPr>
        <w:t>de seguridad y p</w:t>
      </w:r>
      <w:r w:rsidR="00C61473" w:rsidRPr="00A468D9">
        <w:rPr>
          <w:rFonts w:cs="Arial"/>
          <w:szCs w:val="24"/>
          <w:lang w:eastAsia="en-US"/>
        </w:rPr>
        <w:t xml:space="preserve">rivacidad de la </w:t>
      </w:r>
      <w:r w:rsidR="0089679D" w:rsidRPr="00A468D9">
        <w:rPr>
          <w:rFonts w:cs="Arial"/>
          <w:szCs w:val="24"/>
          <w:lang w:eastAsia="en-US"/>
        </w:rPr>
        <w:t>i</w:t>
      </w:r>
      <w:r w:rsidR="00C61473" w:rsidRPr="00A468D9">
        <w:rPr>
          <w:rFonts w:cs="Arial"/>
          <w:szCs w:val="24"/>
          <w:lang w:eastAsia="en-US"/>
        </w:rPr>
        <w:t>nformación contenida en este documento</w:t>
      </w:r>
      <w:r w:rsidR="004D1F6F" w:rsidRPr="00A468D9">
        <w:rPr>
          <w:rFonts w:cs="Arial"/>
          <w:szCs w:val="24"/>
          <w:lang w:eastAsia="en-US"/>
        </w:rPr>
        <w:t xml:space="preserve">, </w:t>
      </w:r>
      <w:r w:rsidR="00A27BA3" w:rsidRPr="00A468D9">
        <w:rPr>
          <w:rFonts w:cs="Arial"/>
          <w:szCs w:val="24"/>
          <w:lang w:eastAsia="en-US"/>
        </w:rPr>
        <w:t xml:space="preserve">las </w:t>
      </w:r>
      <w:r w:rsidR="00A27BA3" w:rsidRPr="00A468D9">
        <w:rPr>
          <w:rFonts w:cs="Arial"/>
          <w:i/>
          <w:szCs w:val="24"/>
          <w:lang w:eastAsia="en-US"/>
        </w:rPr>
        <w:t>políticas específicas del sistema de gestión de seguridad y p</w:t>
      </w:r>
      <w:r w:rsidR="0089679D" w:rsidRPr="00A468D9">
        <w:rPr>
          <w:rFonts w:cs="Arial"/>
          <w:i/>
          <w:szCs w:val="24"/>
          <w:lang w:eastAsia="en-US"/>
        </w:rPr>
        <w:t>rivacidad de la información</w:t>
      </w:r>
      <w:r w:rsidR="004D1F6F" w:rsidRPr="00A468D9">
        <w:rPr>
          <w:rFonts w:cs="Arial"/>
          <w:szCs w:val="24"/>
          <w:lang w:eastAsia="en-US"/>
        </w:rPr>
        <w:t xml:space="preserve"> </w:t>
      </w:r>
      <w:r w:rsidR="00A27BA3" w:rsidRPr="00A468D9">
        <w:rPr>
          <w:rFonts w:cs="Arial"/>
          <w:szCs w:val="24"/>
          <w:lang w:eastAsia="en-US"/>
        </w:rPr>
        <w:t>deberán</w:t>
      </w:r>
      <w:r w:rsidR="00C61473" w:rsidRPr="00A468D9">
        <w:rPr>
          <w:rFonts w:cs="Arial"/>
          <w:szCs w:val="24"/>
          <w:lang w:eastAsia="en-US"/>
        </w:rPr>
        <w:t xml:space="preserve"> ser </w:t>
      </w:r>
      <w:r w:rsidR="004D1F6F" w:rsidRPr="00A468D9">
        <w:rPr>
          <w:rFonts w:cs="Arial"/>
          <w:szCs w:val="24"/>
          <w:lang w:eastAsia="en-US"/>
        </w:rPr>
        <w:t>documentados en el Sistema de Gestión Integral (SGI), codificados, reconocido</w:t>
      </w:r>
      <w:r w:rsidR="00A27BA3" w:rsidRPr="00A468D9">
        <w:rPr>
          <w:rFonts w:cs="Arial"/>
          <w:szCs w:val="24"/>
          <w:lang w:eastAsia="en-US"/>
        </w:rPr>
        <w:t>s</w:t>
      </w:r>
      <w:r w:rsidR="004D1F6F" w:rsidRPr="00A468D9">
        <w:rPr>
          <w:rFonts w:cs="Arial"/>
          <w:szCs w:val="24"/>
          <w:lang w:eastAsia="en-US"/>
        </w:rPr>
        <w:t>, aceptado</w:t>
      </w:r>
      <w:r w:rsidR="00A27BA3" w:rsidRPr="00A468D9">
        <w:rPr>
          <w:rFonts w:cs="Arial"/>
          <w:szCs w:val="24"/>
          <w:lang w:eastAsia="en-US"/>
        </w:rPr>
        <w:t>s</w:t>
      </w:r>
      <w:r w:rsidR="00FF6333" w:rsidRPr="00A468D9">
        <w:rPr>
          <w:rFonts w:cs="Arial"/>
          <w:szCs w:val="24"/>
          <w:lang w:eastAsia="en-US"/>
        </w:rPr>
        <w:t xml:space="preserve"> y cumplido</w:t>
      </w:r>
      <w:r w:rsidR="0089679D" w:rsidRPr="00A468D9">
        <w:rPr>
          <w:rFonts w:cs="Arial"/>
          <w:szCs w:val="24"/>
          <w:lang w:eastAsia="en-US"/>
        </w:rPr>
        <w:t>s</w:t>
      </w:r>
      <w:r w:rsidR="00C61473" w:rsidRPr="00A468D9">
        <w:rPr>
          <w:rFonts w:cs="Arial"/>
          <w:szCs w:val="24"/>
          <w:lang w:eastAsia="en-US"/>
        </w:rPr>
        <w:t xml:space="preserve"> por </w:t>
      </w:r>
      <w:r w:rsidR="0089679D" w:rsidRPr="00A468D9">
        <w:rPr>
          <w:rFonts w:cs="Arial"/>
          <w:szCs w:val="24"/>
          <w:lang w:eastAsia="en-US"/>
        </w:rPr>
        <w:t>APC-Colombia</w:t>
      </w:r>
      <w:r w:rsidR="004D1F6F" w:rsidRPr="00A468D9">
        <w:rPr>
          <w:rFonts w:cs="Arial"/>
          <w:szCs w:val="24"/>
          <w:lang w:eastAsia="en-US"/>
        </w:rPr>
        <w:t xml:space="preserve">, por sus servidores públicos, y la agencia velará por el cumplimiento de las </w:t>
      </w:r>
      <w:r w:rsidR="0089679D" w:rsidRPr="00A468D9">
        <w:rPr>
          <w:rFonts w:cs="Arial"/>
          <w:szCs w:val="24"/>
          <w:lang w:eastAsia="en-US"/>
        </w:rPr>
        <w:t>partes interesadas y grupos de valor.</w:t>
      </w:r>
    </w:p>
    <w:p w14:paraId="0E93EA68" w14:textId="77777777" w:rsidR="00F17DD4" w:rsidRPr="00A468D9" w:rsidRDefault="00F17DD4" w:rsidP="00A953E0">
      <w:pPr>
        <w:rPr>
          <w:rFonts w:cs="Arial"/>
          <w:szCs w:val="24"/>
          <w:lang w:eastAsia="en-US"/>
        </w:rPr>
      </w:pPr>
    </w:p>
    <w:p w14:paraId="11603B76" w14:textId="3AC1AF13" w:rsidR="00FF6333" w:rsidRPr="00A468D9" w:rsidRDefault="00A953E0" w:rsidP="00A953E0">
      <w:pPr>
        <w:rPr>
          <w:rFonts w:cs="Arial"/>
          <w:szCs w:val="24"/>
          <w:lang w:eastAsia="en-US"/>
        </w:rPr>
      </w:pPr>
      <w:r>
        <w:rPr>
          <w:rFonts w:cs="Arial"/>
          <w:szCs w:val="24"/>
          <w:lang w:eastAsia="en-US"/>
        </w:rPr>
        <w:t>APC-Colombia</w:t>
      </w:r>
      <w:r w:rsidR="00FF6333" w:rsidRPr="00A468D9">
        <w:rPr>
          <w:rFonts w:cs="Arial"/>
          <w:szCs w:val="24"/>
          <w:lang w:eastAsia="en-US"/>
        </w:rPr>
        <w:t xml:space="preserve"> reglamentará los procedimientos, actividades y/o acciones de cumplimiento </w:t>
      </w:r>
      <w:r w:rsidR="00F17DD4">
        <w:rPr>
          <w:rFonts w:cs="Arial"/>
          <w:szCs w:val="24"/>
          <w:lang w:eastAsia="en-US"/>
        </w:rPr>
        <w:t>de la Política en su Manual de o</w:t>
      </w:r>
      <w:r w:rsidR="00FF6333" w:rsidRPr="00A468D9">
        <w:rPr>
          <w:rFonts w:cs="Arial"/>
          <w:szCs w:val="24"/>
          <w:lang w:eastAsia="en-US"/>
        </w:rPr>
        <w:t xml:space="preserve">peración del SGSPI asociado al proceso de Gestión de TI. </w:t>
      </w:r>
    </w:p>
    <w:p w14:paraId="013ADD0D" w14:textId="77777777" w:rsidR="00F17DD4" w:rsidRDefault="00C61473" w:rsidP="00F17DD4">
      <w:pPr>
        <w:rPr>
          <w:rFonts w:cs="Arial"/>
          <w:szCs w:val="24"/>
          <w:lang w:eastAsia="en-US"/>
        </w:rPr>
      </w:pPr>
      <w:r w:rsidRPr="00A468D9">
        <w:rPr>
          <w:rFonts w:cs="Arial"/>
          <w:szCs w:val="24"/>
          <w:lang w:eastAsia="en-US"/>
        </w:rPr>
        <w:t xml:space="preserve">El incumplimiento de </w:t>
      </w:r>
      <w:r w:rsidR="00FF6333" w:rsidRPr="00A468D9">
        <w:rPr>
          <w:rFonts w:cs="Arial"/>
          <w:szCs w:val="24"/>
          <w:lang w:eastAsia="en-US"/>
        </w:rPr>
        <w:t xml:space="preserve">la política de seguridad y privacidad de la información y </w:t>
      </w:r>
      <w:r w:rsidR="00FF6333" w:rsidRPr="00F17DD4">
        <w:rPr>
          <w:rFonts w:cs="Arial"/>
          <w:szCs w:val="24"/>
          <w:lang w:eastAsia="en-US"/>
        </w:rPr>
        <w:t xml:space="preserve">las políticas específicas del sistema de gestión de </w:t>
      </w:r>
      <w:r w:rsidR="00F17DD4">
        <w:rPr>
          <w:rFonts w:cs="Arial"/>
          <w:szCs w:val="24"/>
          <w:lang w:eastAsia="en-US"/>
        </w:rPr>
        <w:t xml:space="preserve">la </w:t>
      </w:r>
      <w:r w:rsidR="00FF6333" w:rsidRPr="00F17DD4">
        <w:rPr>
          <w:rFonts w:cs="Arial"/>
          <w:szCs w:val="24"/>
          <w:lang w:eastAsia="en-US"/>
        </w:rPr>
        <w:t>seguridad y privacidad de la información</w:t>
      </w:r>
      <w:r w:rsidR="00FF6333" w:rsidRPr="00A468D9">
        <w:rPr>
          <w:rFonts w:cs="Arial"/>
          <w:szCs w:val="24"/>
          <w:lang w:eastAsia="en-US"/>
        </w:rPr>
        <w:t xml:space="preserve"> por parte de los servidores públicos </w:t>
      </w:r>
      <w:r w:rsidRPr="00A468D9">
        <w:rPr>
          <w:rFonts w:cs="Arial"/>
          <w:szCs w:val="24"/>
          <w:lang w:eastAsia="en-US"/>
        </w:rPr>
        <w:t>se considerará un incidente de seguridad</w:t>
      </w:r>
      <w:r w:rsidR="00B84804" w:rsidRPr="00A468D9">
        <w:rPr>
          <w:rFonts w:cs="Arial"/>
          <w:szCs w:val="24"/>
          <w:lang w:eastAsia="en-US"/>
        </w:rPr>
        <w:t xml:space="preserve"> de la información</w:t>
      </w:r>
      <w:r w:rsidR="00125833" w:rsidRPr="00A468D9">
        <w:rPr>
          <w:rFonts w:cs="Arial"/>
          <w:szCs w:val="24"/>
          <w:lang w:eastAsia="en-US"/>
        </w:rPr>
        <w:t xml:space="preserve">, que </w:t>
      </w:r>
      <w:r w:rsidR="00F17DD4">
        <w:rPr>
          <w:rFonts w:cs="Arial"/>
          <w:szCs w:val="24"/>
          <w:lang w:eastAsia="en-US"/>
        </w:rPr>
        <w:t>según sea el cas</w:t>
      </w:r>
      <w:r w:rsidR="00125833" w:rsidRPr="00A468D9">
        <w:rPr>
          <w:rFonts w:cs="Arial"/>
          <w:szCs w:val="24"/>
          <w:lang w:eastAsia="en-US"/>
        </w:rPr>
        <w:t xml:space="preserve">o su naturaleza, generará los siguientes eventos: </w:t>
      </w:r>
    </w:p>
    <w:p w14:paraId="334E65B3" w14:textId="77777777" w:rsidR="00F17DD4" w:rsidRDefault="00125833" w:rsidP="00F17DD4">
      <w:pPr>
        <w:pStyle w:val="Prrafodelista"/>
        <w:numPr>
          <w:ilvl w:val="0"/>
          <w:numId w:val="10"/>
        </w:numPr>
        <w:rPr>
          <w:rFonts w:cs="Arial"/>
          <w:szCs w:val="24"/>
          <w:lang w:eastAsia="en-US"/>
        </w:rPr>
      </w:pPr>
      <w:r w:rsidRPr="00F17DD4">
        <w:rPr>
          <w:rFonts w:cs="Arial"/>
          <w:szCs w:val="24"/>
          <w:lang w:eastAsia="en-US"/>
        </w:rPr>
        <w:t xml:space="preserve">El incidente de seguridad de la información deberá ser </w:t>
      </w:r>
      <w:r w:rsidR="00FF6333" w:rsidRPr="00F17DD4">
        <w:rPr>
          <w:rFonts w:cs="Arial"/>
          <w:szCs w:val="24"/>
          <w:lang w:eastAsia="en-US"/>
        </w:rPr>
        <w:t>gestionado conforme a sus procedimientos de cumplimiento</w:t>
      </w:r>
      <w:r w:rsidRPr="00F17DD4">
        <w:rPr>
          <w:rFonts w:cs="Arial"/>
          <w:szCs w:val="24"/>
          <w:lang w:eastAsia="en-US"/>
        </w:rPr>
        <w:t xml:space="preserve"> del Proceso de Gestión de TI. </w:t>
      </w:r>
    </w:p>
    <w:p w14:paraId="03E3B367" w14:textId="302C6C95" w:rsidR="00125833" w:rsidRPr="00F17DD4" w:rsidRDefault="00125833" w:rsidP="00F17DD4">
      <w:pPr>
        <w:pStyle w:val="Prrafodelista"/>
        <w:numPr>
          <w:ilvl w:val="0"/>
          <w:numId w:val="10"/>
        </w:numPr>
        <w:rPr>
          <w:rFonts w:cs="Arial"/>
          <w:szCs w:val="24"/>
          <w:lang w:eastAsia="en-US"/>
        </w:rPr>
      </w:pPr>
      <w:r w:rsidRPr="00F17DD4">
        <w:rPr>
          <w:rFonts w:cs="Arial"/>
          <w:szCs w:val="24"/>
          <w:lang w:eastAsia="en-US"/>
        </w:rPr>
        <w:t xml:space="preserve">En los eventos de que el incumplimiento de estas políticas, afecte la seguridad de la información institucional en sus pilares de Integridad, Confidencialidad y Disponibilidad, </w:t>
      </w:r>
      <w:r w:rsidRPr="00F17DD4">
        <w:rPr>
          <w:rFonts w:eastAsia="Arial" w:cs="Arial"/>
          <w:color w:val="000000"/>
          <w:szCs w:val="24"/>
        </w:rPr>
        <w:t xml:space="preserve">de forma dolosa o por mera negligencia, </w:t>
      </w:r>
      <w:r w:rsidR="00A953E0" w:rsidRPr="00F17DD4">
        <w:rPr>
          <w:rFonts w:eastAsia="Arial" w:cs="Arial"/>
          <w:color w:val="000000"/>
          <w:szCs w:val="24"/>
        </w:rPr>
        <w:t>APC-Colombia</w:t>
      </w:r>
      <w:r w:rsidRPr="00F17DD4">
        <w:rPr>
          <w:rFonts w:eastAsia="Arial" w:cs="Arial"/>
          <w:color w:val="000000"/>
          <w:szCs w:val="24"/>
        </w:rPr>
        <w:t xml:space="preserve"> se reserva el derecho de iniciar el debido proceso conforme a la normatividad vigente. </w:t>
      </w:r>
    </w:p>
    <w:p w14:paraId="60675602" w14:textId="0709ADF7" w:rsidR="00502425" w:rsidRPr="00A468D9" w:rsidRDefault="00502425" w:rsidP="00A468D9">
      <w:pPr>
        <w:rPr>
          <w:rFonts w:cs="Arial"/>
          <w:b/>
          <w:szCs w:val="24"/>
          <w:lang w:eastAsia="en-US"/>
        </w:rPr>
      </w:pPr>
    </w:p>
    <w:p w14:paraId="49A76706" w14:textId="77777777" w:rsidR="004D1F6F" w:rsidRPr="00A468D9" w:rsidRDefault="004D1F6F" w:rsidP="00A468D9">
      <w:pPr>
        <w:pStyle w:val="Ttulo1"/>
        <w:numPr>
          <w:ilvl w:val="0"/>
          <w:numId w:val="4"/>
        </w:numPr>
        <w:spacing w:before="0"/>
      </w:pPr>
      <w:bookmarkStart w:id="12" w:name="_Toc133417403"/>
      <w:r w:rsidRPr="00A468D9">
        <w:t>COMPROMISO DE LA DIRECCIÓN GENERAL</w:t>
      </w:r>
      <w:bookmarkEnd w:id="12"/>
    </w:p>
    <w:p w14:paraId="3CFEBC63" w14:textId="70FD432B" w:rsidR="004D1F6F" w:rsidRDefault="004D1F6F" w:rsidP="00F17DD4">
      <w:pPr>
        <w:rPr>
          <w:rFonts w:cs="Arial"/>
          <w:szCs w:val="24"/>
          <w:lang w:eastAsia="en-US"/>
        </w:rPr>
      </w:pPr>
      <w:r w:rsidRPr="00A468D9">
        <w:rPr>
          <w:rFonts w:cs="Arial"/>
          <w:szCs w:val="24"/>
          <w:lang w:eastAsia="en-US"/>
        </w:rPr>
        <w:t xml:space="preserve">En el marco del Comité Institucional de Gestión y Desempeño de APC-Colombia </w:t>
      </w:r>
      <w:r w:rsidR="00CE61FF" w:rsidRPr="00A468D9">
        <w:rPr>
          <w:rFonts w:cs="Arial"/>
          <w:szCs w:val="24"/>
          <w:lang w:eastAsia="en-US"/>
        </w:rPr>
        <w:t xml:space="preserve">(CIGD) </w:t>
      </w:r>
      <w:r w:rsidRPr="00A468D9">
        <w:rPr>
          <w:rFonts w:cs="Arial"/>
          <w:szCs w:val="24"/>
          <w:lang w:eastAsia="en-US"/>
        </w:rPr>
        <w:t>se sometió la aprobación de la Política De Seguridad y Privacidad de la Información el cual se encuentra documentado y controlado en el Sistema de Gestión Integral (SGI) con participación de la alta dirección según lineamiento del comité establecido mediante Resolución No. 507 del 5 de diciembre de 2017.</w:t>
      </w:r>
    </w:p>
    <w:p w14:paraId="7A291827" w14:textId="77777777" w:rsidR="00F17DD4" w:rsidRDefault="00F17DD4" w:rsidP="00F17DD4">
      <w:pPr>
        <w:rPr>
          <w:rFonts w:cs="Arial"/>
          <w:szCs w:val="24"/>
          <w:lang w:eastAsia="en-US"/>
        </w:rPr>
      </w:pPr>
    </w:p>
    <w:p w14:paraId="23CEC7F7" w14:textId="77777777" w:rsidR="00F17DD4" w:rsidRDefault="00A953E0" w:rsidP="00F17DD4">
      <w:pPr>
        <w:rPr>
          <w:rFonts w:cs="Arial"/>
          <w:szCs w:val="24"/>
          <w:lang w:eastAsia="en-US"/>
        </w:rPr>
      </w:pPr>
      <w:r>
        <w:rPr>
          <w:rFonts w:cs="Arial"/>
          <w:szCs w:val="24"/>
          <w:lang w:eastAsia="en-US"/>
        </w:rPr>
        <w:t>APC-Colombia</w:t>
      </w:r>
      <w:r w:rsidR="004D1F6F" w:rsidRPr="00A468D9">
        <w:rPr>
          <w:rFonts w:cs="Arial"/>
          <w:szCs w:val="24"/>
          <w:lang w:eastAsia="en-US"/>
        </w:rPr>
        <w:t xml:space="preserve"> reglamenta el cumplimiento de revisión por la dirección general en su </w:t>
      </w:r>
      <w:r w:rsidR="00F17DD4">
        <w:rPr>
          <w:rFonts w:cs="Arial"/>
          <w:szCs w:val="24"/>
          <w:lang w:eastAsia="en-US"/>
        </w:rPr>
        <w:t>manual de operación. A</w:t>
      </w:r>
      <w:r w:rsidR="00B60B4F" w:rsidRPr="00A468D9">
        <w:rPr>
          <w:rFonts w:cs="Arial"/>
          <w:szCs w:val="24"/>
          <w:lang w:eastAsia="en-US"/>
        </w:rPr>
        <w:t xml:space="preserve">sí mismo, </w:t>
      </w:r>
      <w:r w:rsidR="00CE61FF" w:rsidRPr="00A468D9">
        <w:rPr>
          <w:rFonts w:cs="Arial"/>
          <w:szCs w:val="24"/>
          <w:lang w:eastAsia="en-US"/>
        </w:rPr>
        <w:t xml:space="preserve">la instancia del CIGD y el proceso de gestión de TI analizan y determinan la </w:t>
      </w:r>
      <w:r w:rsidR="00B60B4F" w:rsidRPr="00A468D9">
        <w:rPr>
          <w:rFonts w:cs="Arial"/>
          <w:szCs w:val="24"/>
          <w:lang w:eastAsia="en-US"/>
        </w:rPr>
        <w:t xml:space="preserve">oportunidad de actualización de: </w:t>
      </w:r>
    </w:p>
    <w:p w14:paraId="5F5C27B7" w14:textId="46998267" w:rsidR="00F17DD4" w:rsidRPr="000A0671" w:rsidRDefault="000A0671" w:rsidP="000A0671">
      <w:pPr>
        <w:pStyle w:val="Prrafodelista"/>
        <w:numPr>
          <w:ilvl w:val="0"/>
          <w:numId w:val="11"/>
        </w:numPr>
        <w:rPr>
          <w:rFonts w:cs="Arial"/>
          <w:szCs w:val="24"/>
          <w:lang w:eastAsia="en-US"/>
        </w:rPr>
      </w:pPr>
      <w:r>
        <w:rPr>
          <w:rFonts w:cs="Arial"/>
          <w:szCs w:val="24"/>
          <w:lang w:eastAsia="en-US"/>
        </w:rPr>
        <w:t>P</w:t>
      </w:r>
      <w:r w:rsidR="00F17DD4" w:rsidRPr="000A0671">
        <w:rPr>
          <w:rFonts w:cs="Arial"/>
          <w:szCs w:val="24"/>
          <w:lang w:eastAsia="en-US"/>
        </w:rPr>
        <w:t>olítica de seguridad y</w:t>
      </w:r>
      <w:r w:rsidRPr="000A0671">
        <w:rPr>
          <w:rFonts w:cs="Arial"/>
          <w:szCs w:val="24"/>
          <w:lang w:eastAsia="en-US"/>
        </w:rPr>
        <w:t xml:space="preserve"> privacidad de la información</w:t>
      </w:r>
    </w:p>
    <w:p w14:paraId="6DD4B018" w14:textId="4CFD18BD" w:rsidR="00F17DD4" w:rsidRDefault="000A0671" w:rsidP="00F17DD4">
      <w:pPr>
        <w:pStyle w:val="Prrafodelista"/>
        <w:numPr>
          <w:ilvl w:val="0"/>
          <w:numId w:val="11"/>
        </w:numPr>
        <w:rPr>
          <w:rFonts w:cs="Arial"/>
          <w:szCs w:val="24"/>
          <w:lang w:eastAsia="en-US"/>
        </w:rPr>
      </w:pPr>
      <w:r>
        <w:rPr>
          <w:rFonts w:cs="Arial"/>
          <w:szCs w:val="24"/>
          <w:lang w:eastAsia="en-US"/>
        </w:rPr>
        <w:t>P</w:t>
      </w:r>
      <w:r w:rsidR="00F17DD4" w:rsidRPr="00F17DD4">
        <w:rPr>
          <w:rFonts w:cs="Arial"/>
          <w:szCs w:val="24"/>
          <w:lang w:eastAsia="en-US"/>
        </w:rPr>
        <w:t xml:space="preserve">olíticas específicas del sistema de gestión de </w:t>
      </w:r>
      <w:r>
        <w:rPr>
          <w:rFonts w:cs="Arial"/>
          <w:szCs w:val="24"/>
          <w:lang w:eastAsia="en-US"/>
        </w:rPr>
        <w:t xml:space="preserve">la </w:t>
      </w:r>
      <w:r w:rsidR="00F17DD4" w:rsidRPr="00F17DD4">
        <w:rPr>
          <w:rFonts w:cs="Arial"/>
          <w:szCs w:val="24"/>
          <w:lang w:eastAsia="en-US"/>
        </w:rPr>
        <w:t>seguridad y privacidad de la información</w:t>
      </w:r>
    </w:p>
    <w:p w14:paraId="138DF6DD" w14:textId="61B229E5" w:rsidR="004D1F6F" w:rsidRPr="00F17DD4" w:rsidRDefault="00B60B4F" w:rsidP="00F17DD4">
      <w:pPr>
        <w:pStyle w:val="Prrafodelista"/>
        <w:numPr>
          <w:ilvl w:val="0"/>
          <w:numId w:val="11"/>
        </w:numPr>
        <w:rPr>
          <w:rFonts w:cs="Arial"/>
          <w:szCs w:val="24"/>
          <w:lang w:eastAsia="en-US"/>
        </w:rPr>
      </w:pPr>
      <w:r w:rsidRPr="00F17DD4">
        <w:rPr>
          <w:rFonts w:cs="Arial"/>
          <w:szCs w:val="24"/>
          <w:lang w:eastAsia="en-US"/>
        </w:rPr>
        <w:t>Cualquier instru</w:t>
      </w:r>
      <w:r w:rsidR="000A0671">
        <w:rPr>
          <w:rFonts w:cs="Arial"/>
          <w:szCs w:val="24"/>
          <w:lang w:eastAsia="en-US"/>
        </w:rPr>
        <w:t>mento que se incorpore al SGSPI</w:t>
      </w:r>
    </w:p>
    <w:p w14:paraId="390A6067" w14:textId="3A4FD173" w:rsidR="004D1F6F" w:rsidRPr="00A468D9" w:rsidRDefault="004D1F6F" w:rsidP="00A468D9">
      <w:pPr>
        <w:rPr>
          <w:rFonts w:cs="Arial"/>
          <w:b/>
          <w:szCs w:val="24"/>
          <w:lang w:eastAsia="en-US"/>
        </w:rPr>
      </w:pPr>
    </w:p>
    <w:p w14:paraId="67C4532C" w14:textId="0253C961" w:rsidR="00BC4475" w:rsidRPr="00A468D9" w:rsidRDefault="00384330" w:rsidP="00A468D9">
      <w:pPr>
        <w:pStyle w:val="Prrafodelista"/>
        <w:numPr>
          <w:ilvl w:val="0"/>
          <w:numId w:val="4"/>
        </w:numPr>
        <w:rPr>
          <w:rFonts w:cs="Arial"/>
          <w:b/>
          <w:szCs w:val="24"/>
          <w:lang w:eastAsia="en-US"/>
        </w:rPr>
      </w:pPr>
      <w:r w:rsidRPr="00A468D9">
        <w:rPr>
          <w:rFonts w:cs="Arial"/>
          <w:b/>
          <w:szCs w:val="24"/>
        </w:rPr>
        <w:t xml:space="preserve">POLÍTICA </w:t>
      </w:r>
    </w:p>
    <w:p w14:paraId="636146F5" w14:textId="77777777" w:rsidR="000A3B8A" w:rsidRPr="00A468D9" w:rsidRDefault="000A3B8A" w:rsidP="00A468D9">
      <w:pPr>
        <w:pStyle w:val="Prrafodelista"/>
        <w:rPr>
          <w:rFonts w:cs="Arial"/>
          <w:b/>
          <w:szCs w:val="24"/>
          <w:lang w:eastAsia="en-US"/>
        </w:rPr>
      </w:pPr>
    </w:p>
    <w:p w14:paraId="6BAB320D" w14:textId="1178A256" w:rsidR="008A1B11" w:rsidRPr="00A468D9" w:rsidRDefault="001A7935" w:rsidP="00A468D9">
      <w:pPr>
        <w:pStyle w:val="Ttulo2"/>
        <w:numPr>
          <w:ilvl w:val="1"/>
          <w:numId w:val="4"/>
        </w:numPr>
        <w:spacing w:before="0" w:after="0"/>
      </w:pPr>
      <w:bookmarkStart w:id="13" w:name="_Toc133417404"/>
      <w:r>
        <w:t>P</w:t>
      </w:r>
      <w:r w:rsidRPr="00A468D9">
        <w:t>olítica general</w:t>
      </w:r>
      <w:bookmarkEnd w:id="13"/>
    </w:p>
    <w:p w14:paraId="76F16E0A" w14:textId="01935B8A" w:rsidR="009A1A6D" w:rsidRDefault="00A07BEF" w:rsidP="000A0671">
      <w:pPr>
        <w:pStyle w:val="Prrafodelista"/>
        <w:ind w:left="0"/>
        <w:contextualSpacing w:val="0"/>
        <w:rPr>
          <w:rFonts w:cs="Arial"/>
          <w:szCs w:val="24"/>
        </w:rPr>
      </w:pPr>
      <w:r w:rsidRPr="00A468D9">
        <w:rPr>
          <w:rFonts w:cs="Arial"/>
          <w:szCs w:val="24"/>
        </w:rPr>
        <w:t xml:space="preserve">APC-Colombia, </w:t>
      </w:r>
      <w:r w:rsidR="00E709E1" w:rsidRPr="00A468D9">
        <w:rPr>
          <w:rFonts w:cs="Arial"/>
          <w:szCs w:val="24"/>
        </w:rPr>
        <w:t>se compromete a preservar la confidencialidad, disponibilidad e integridad de sus activos de información</w:t>
      </w:r>
      <w:r w:rsidR="000273DB" w:rsidRPr="00A468D9">
        <w:rPr>
          <w:rFonts w:cs="Arial"/>
          <w:szCs w:val="24"/>
        </w:rPr>
        <w:t xml:space="preserve"> que permita a</w:t>
      </w:r>
      <w:r w:rsidR="000A0671">
        <w:rPr>
          <w:rFonts w:cs="Arial"/>
          <w:szCs w:val="24"/>
        </w:rPr>
        <w:t xml:space="preserve"> la Agencia</w:t>
      </w:r>
      <w:r w:rsidR="0089679D" w:rsidRPr="00A468D9">
        <w:rPr>
          <w:rFonts w:cs="Arial"/>
          <w:szCs w:val="24"/>
        </w:rPr>
        <w:t xml:space="preserve">, partes interesadas y grupos de valor, </w:t>
      </w:r>
      <w:r w:rsidR="000273DB" w:rsidRPr="00A468D9">
        <w:rPr>
          <w:rFonts w:cs="Arial"/>
          <w:szCs w:val="24"/>
        </w:rPr>
        <w:t>adoptar medidas de protección</w:t>
      </w:r>
      <w:r w:rsidR="00E709E1" w:rsidRPr="00A468D9">
        <w:rPr>
          <w:rFonts w:cs="Arial"/>
          <w:szCs w:val="24"/>
        </w:rPr>
        <w:t xml:space="preserve">, mediante una </w:t>
      </w:r>
      <w:r w:rsidR="00BA09FF" w:rsidRPr="00A468D9">
        <w:rPr>
          <w:rFonts w:cs="Arial"/>
          <w:szCs w:val="24"/>
        </w:rPr>
        <w:t>eficiente y eficaz gestión de</w:t>
      </w:r>
      <w:r w:rsidR="000273DB" w:rsidRPr="00A468D9">
        <w:rPr>
          <w:rFonts w:cs="Arial"/>
          <w:szCs w:val="24"/>
        </w:rPr>
        <w:t xml:space="preserve"> los</w:t>
      </w:r>
      <w:r w:rsidR="00BA09FF" w:rsidRPr="00A468D9">
        <w:rPr>
          <w:rFonts w:cs="Arial"/>
          <w:szCs w:val="24"/>
        </w:rPr>
        <w:t xml:space="preserve"> riesgos</w:t>
      </w:r>
      <w:r w:rsidR="00E709E1" w:rsidRPr="00A468D9">
        <w:rPr>
          <w:rFonts w:cs="Arial"/>
          <w:szCs w:val="24"/>
        </w:rPr>
        <w:t xml:space="preserve"> en seguridad</w:t>
      </w:r>
      <w:r w:rsidR="00BA09FF" w:rsidRPr="00A468D9">
        <w:rPr>
          <w:rFonts w:cs="Arial"/>
          <w:szCs w:val="24"/>
        </w:rPr>
        <w:t xml:space="preserve"> de la información</w:t>
      </w:r>
      <w:r w:rsidR="000273DB" w:rsidRPr="00A468D9">
        <w:rPr>
          <w:rFonts w:cs="Arial"/>
          <w:szCs w:val="24"/>
        </w:rPr>
        <w:t xml:space="preserve">, acorde con los lineamientos </w:t>
      </w:r>
      <w:r w:rsidR="0089679D" w:rsidRPr="00A468D9">
        <w:rPr>
          <w:rFonts w:cs="Arial"/>
          <w:szCs w:val="24"/>
        </w:rPr>
        <w:t>estratégicos y la misión de la A</w:t>
      </w:r>
      <w:r w:rsidR="000273DB" w:rsidRPr="00A468D9">
        <w:rPr>
          <w:rFonts w:cs="Arial"/>
          <w:szCs w:val="24"/>
        </w:rPr>
        <w:t>gencia</w:t>
      </w:r>
      <w:r w:rsidR="00641DDD" w:rsidRPr="00A468D9">
        <w:rPr>
          <w:rFonts w:cs="Arial"/>
          <w:szCs w:val="24"/>
        </w:rPr>
        <w:t xml:space="preserve">, </w:t>
      </w:r>
      <w:r w:rsidR="000273DB" w:rsidRPr="00A468D9">
        <w:rPr>
          <w:rFonts w:cs="Arial"/>
          <w:szCs w:val="24"/>
        </w:rPr>
        <w:t xml:space="preserve">promoviendo la mejora continua en materia de seguridad </w:t>
      </w:r>
      <w:r w:rsidR="0089679D" w:rsidRPr="00A468D9">
        <w:rPr>
          <w:rFonts w:cs="Arial"/>
          <w:szCs w:val="24"/>
        </w:rPr>
        <w:t xml:space="preserve">y privacidad </w:t>
      </w:r>
      <w:r w:rsidR="000273DB" w:rsidRPr="00A468D9">
        <w:rPr>
          <w:rFonts w:cs="Arial"/>
          <w:szCs w:val="24"/>
        </w:rPr>
        <w:t>de la inf</w:t>
      </w:r>
      <w:r w:rsidR="007A0211" w:rsidRPr="00A468D9">
        <w:rPr>
          <w:rFonts w:cs="Arial"/>
          <w:szCs w:val="24"/>
        </w:rPr>
        <w:t>ormación.</w:t>
      </w:r>
    </w:p>
    <w:p w14:paraId="0D2B6333" w14:textId="77777777" w:rsidR="000A0671" w:rsidRPr="00A468D9" w:rsidRDefault="000A0671" w:rsidP="000A0671">
      <w:pPr>
        <w:pStyle w:val="Prrafodelista"/>
        <w:ind w:left="0"/>
        <w:contextualSpacing w:val="0"/>
        <w:rPr>
          <w:rFonts w:cs="Arial"/>
          <w:szCs w:val="24"/>
        </w:rPr>
      </w:pPr>
    </w:p>
    <w:p w14:paraId="28E44BC5" w14:textId="1C2F4B39" w:rsidR="00C77CE1" w:rsidRPr="00A468D9" w:rsidRDefault="00C77CE1" w:rsidP="000A0671">
      <w:pPr>
        <w:pStyle w:val="Prrafodelista"/>
        <w:ind w:left="0"/>
        <w:contextualSpacing w:val="0"/>
        <w:rPr>
          <w:rFonts w:cs="Arial"/>
          <w:szCs w:val="24"/>
        </w:rPr>
      </w:pPr>
      <w:r w:rsidRPr="00A468D9">
        <w:rPr>
          <w:rFonts w:cs="Arial"/>
          <w:szCs w:val="24"/>
        </w:rPr>
        <w:t xml:space="preserve">En este sentido, </w:t>
      </w:r>
      <w:r w:rsidR="00A953E0">
        <w:rPr>
          <w:rFonts w:cs="Arial"/>
          <w:szCs w:val="24"/>
        </w:rPr>
        <w:t>APC-Colombia</w:t>
      </w:r>
      <w:r w:rsidRPr="00A468D9">
        <w:rPr>
          <w:rFonts w:cs="Arial"/>
          <w:szCs w:val="24"/>
        </w:rPr>
        <w:t xml:space="preserve"> gestiona el SGSPI conforme </w:t>
      </w:r>
      <w:r w:rsidR="00182503" w:rsidRPr="00A468D9">
        <w:rPr>
          <w:rFonts w:cs="Arial"/>
          <w:szCs w:val="24"/>
        </w:rPr>
        <w:t>al cumplimiento</w:t>
      </w:r>
      <w:r w:rsidRPr="00A468D9">
        <w:rPr>
          <w:rFonts w:cs="Arial"/>
          <w:szCs w:val="24"/>
        </w:rPr>
        <w:t xml:space="preserve"> de la Norma ISO IEC 27001:2013 decla</w:t>
      </w:r>
      <w:r w:rsidR="000A0671">
        <w:rPr>
          <w:rFonts w:cs="Arial"/>
          <w:szCs w:val="24"/>
        </w:rPr>
        <w:t xml:space="preserve">rado en el documento A-OT-121 </w:t>
      </w:r>
      <w:r w:rsidRPr="00A468D9">
        <w:rPr>
          <w:rFonts w:cs="Arial"/>
          <w:szCs w:val="24"/>
        </w:rPr>
        <w:t xml:space="preserve">Declaración de aplicabilidad del Sistema de Gestión de Seguridad de la Información, reconocido en el SGI, así como sus excepciones. </w:t>
      </w:r>
    </w:p>
    <w:p w14:paraId="1EE2AB7B" w14:textId="77777777" w:rsidR="003F7624" w:rsidRPr="00A468D9" w:rsidRDefault="003F7624" w:rsidP="000A0671">
      <w:pPr>
        <w:rPr>
          <w:rFonts w:cs="Arial"/>
          <w:szCs w:val="24"/>
        </w:rPr>
      </w:pPr>
    </w:p>
    <w:p w14:paraId="4BEB7492" w14:textId="01DDA432" w:rsidR="00384330" w:rsidRPr="00A468D9" w:rsidRDefault="001A7935" w:rsidP="00A468D9">
      <w:pPr>
        <w:pStyle w:val="Ttulo2"/>
        <w:numPr>
          <w:ilvl w:val="1"/>
          <w:numId w:val="4"/>
        </w:numPr>
        <w:spacing w:before="0" w:after="0"/>
        <w:rPr>
          <w:color w:val="auto"/>
        </w:rPr>
      </w:pPr>
      <w:bookmarkStart w:id="14" w:name="_Toc133417405"/>
      <w:r>
        <w:rPr>
          <w:color w:val="auto"/>
        </w:rPr>
        <w:t>P</w:t>
      </w:r>
      <w:r w:rsidRPr="00A468D9">
        <w:rPr>
          <w:color w:val="auto"/>
        </w:rPr>
        <w:t>olíticas relacionadas</w:t>
      </w:r>
      <w:bookmarkEnd w:id="14"/>
    </w:p>
    <w:p w14:paraId="69E172A2" w14:textId="50F8C54D" w:rsidR="00182503" w:rsidRPr="00A468D9" w:rsidRDefault="00A953E0" w:rsidP="000A0671">
      <w:pPr>
        <w:rPr>
          <w:rFonts w:cs="Arial"/>
          <w:szCs w:val="24"/>
        </w:rPr>
      </w:pPr>
      <w:r>
        <w:rPr>
          <w:rFonts w:cs="Arial"/>
          <w:szCs w:val="24"/>
        </w:rPr>
        <w:t>APC-Colombia</w:t>
      </w:r>
      <w:r w:rsidR="00182503" w:rsidRPr="00A468D9">
        <w:rPr>
          <w:rFonts w:cs="Arial"/>
          <w:szCs w:val="24"/>
        </w:rPr>
        <w:t xml:space="preserve"> tiene definido lineamientos específicos del SGSPI en el documento: A-OT-100 Políticas específicas del sistema de gestión de seguridad y privacidad de la información. </w:t>
      </w:r>
    </w:p>
    <w:bookmarkEnd w:id="9"/>
    <w:bookmarkEnd w:id="10"/>
    <w:p w14:paraId="58B833AE" w14:textId="77777777" w:rsidR="000A3B8A" w:rsidRPr="00A468D9" w:rsidRDefault="000A3B8A" w:rsidP="00A468D9">
      <w:pPr>
        <w:rPr>
          <w:rFonts w:cs="Arial"/>
          <w:szCs w:val="24"/>
        </w:rPr>
      </w:pPr>
    </w:p>
    <w:p w14:paraId="495B4AE5" w14:textId="009BF258" w:rsidR="007A0211" w:rsidRPr="00A468D9" w:rsidRDefault="00384330" w:rsidP="00A468D9">
      <w:pPr>
        <w:pStyle w:val="Ttulo1"/>
        <w:numPr>
          <w:ilvl w:val="0"/>
          <w:numId w:val="4"/>
        </w:numPr>
        <w:spacing w:before="0"/>
      </w:pPr>
      <w:bookmarkStart w:id="15" w:name="_Toc133417406"/>
      <w:r w:rsidRPr="00A468D9">
        <w:t>CONTROL DE CAMBIOS</w:t>
      </w:r>
      <w:bookmarkEnd w:id="15"/>
    </w:p>
    <w:tbl>
      <w:tblPr>
        <w:tblStyle w:val="Tablaconcuadrcula1"/>
        <w:tblW w:w="10060" w:type="dxa"/>
        <w:tblLayout w:type="fixed"/>
        <w:tblLook w:val="0600" w:firstRow="0" w:lastRow="0" w:firstColumn="0" w:lastColumn="0" w:noHBand="1" w:noVBand="1"/>
        <w:tblCaption w:val="CONTROL DE CAMBIOS"/>
        <w:tblDescription w:val="Tabla en word: Donde se relacionan las columnas de versión, código, nombre del documento, acto/mecanismo y descripción del cambio; información correspondiente a todas las actualizaciones (creación y modificaciones) que ha tenido el documento."/>
      </w:tblPr>
      <w:tblGrid>
        <w:gridCol w:w="1555"/>
        <w:gridCol w:w="1701"/>
        <w:gridCol w:w="2409"/>
        <w:gridCol w:w="1985"/>
        <w:gridCol w:w="2410"/>
      </w:tblGrid>
      <w:tr w:rsidR="004458B3" w:rsidRPr="00A468D9" w14:paraId="2DC9967A" w14:textId="77777777" w:rsidTr="000A0671">
        <w:trPr>
          <w:tblHeader/>
        </w:trPr>
        <w:tc>
          <w:tcPr>
            <w:tcW w:w="1555" w:type="dxa"/>
            <w:shd w:val="clear" w:color="auto" w:fill="BFBFBF" w:themeFill="background1" w:themeFillShade="BF"/>
          </w:tcPr>
          <w:p w14:paraId="254AF0D7" w14:textId="404E2555" w:rsidR="004458B3" w:rsidRPr="00A468D9" w:rsidRDefault="004458B3" w:rsidP="004458B3">
            <w:pPr>
              <w:ind w:left="129"/>
              <w:rPr>
                <w:rFonts w:cs="Arial"/>
                <w:b/>
                <w:szCs w:val="24"/>
              </w:rPr>
            </w:pPr>
            <w:bookmarkStart w:id="16" w:name="_GoBack" w:colFirst="0" w:colLast="4"/>
            <w:r w:rsidRPr="00DA3DA0">
              <w:rPr>
                <w:rFonts w:eastAsia="Times New Roman" w:cs="Arial"/>
                <w:b/>
                <w:color w:val="000000"/>
                <w:szCs w:val="24"/>
              </w:rPr>
              <w:t>VERSIÓN</w:t>
            </w:r>
          </w:p>
        </w:tc>
        <w:tc>
          <w:tcPr>
            <w:tcW w:w="1701" w:type="dxa"/>
            <w:shd w:val="clear" w:color="auto" w:fill="BFBFBF" w:themeFill="background1" w:themeFillShade="BF"/>
          </w:tcPr>
          <w:p w14:paraId="47062CAA" w14:textId="09F3A90E" w:rsidR="004458B3" w:rsidRPr="00A468D9" w:rsidRDefault="004458B3" w:rsidP="004458B3">
            <w:pPr>
              <w:ind w:left="129"/>
              <w:rPr>
                <w:rFonts w:cs="Arial"/>
                <w:b/>
                <w:szCs w:val="24"/>
              </w:rPr>
            </w:pPr>
            <w:r w:rsidRPr="00DA3DA0">
              <w:rPr>
                <w:rFonts w:eastAsia="Times New Roman" w:cs="Arial"/>
                <w:b/>
                <w:color w:val="000000"/>
                <w:szCs w:val="24"/>
              </w:rPr>
              <w:t>CÓDIGO</w:t>
            </w:r>
          </w:p>
        </w:tc>
        <w:tc>
          <w:tcPr>
            <w:tcW w:w="2409" w:type="dxa"/>
            <w:shd w:val="clear" w:color="auto" w:fill="BFBFBF" w:themeFill="background1" w:themeFillShade="BF"/>
          </w:tcPr>
          <w:p w14:paraId="52EC5750" w14:textId="6AABCC54" w:rsidR="004458B3" w:rsidRPr="00A468D9" w:rsidRDefault="004458B3" w:rsidP="004458B3">
            <w:pPr>
              <w:ind w:left="137"/>
              <w:rPr>
                <w:rFonts w:eastAsia="Arial" w:cs="Arial"/>
                <w:b/>
                <w:szCs w:val="24"/>
              </w:rPr>
            </w:pPr>
            <w:r w:rsidRPr="00DA3DA0">
              <w:rPr>
                <w:rFonts w:eastAsia="Times New Roman" w:cs="Arial"/>
                <w:b/>
                <w:color w:val="000000"/>
                <w:szCs w:val="24"/>
                <w:lang w:val="es-419"/>
              </w:rPr>
              <w:t>NOMBRE DEL DOCUMENTO</w:t>
            </w:r>
          </w:p>
        </w:tc>
        <w:tc>
          <w:tcPr>
            <w:tcW w:w="1985" w:type="dxa"/>
            <w:shd w:val="clear" w:color="auto" w:fill="BFBFBF" w:themeFill="background1" w:themeFillShade="BF"/>
          </w:tcPr>
          <w:p w14:paraId="4FDE84EF" w14:textId="0A764BAD" w:rsidR="004458B3" w:rsidRPr="00A468D9" w:rsidRDefault="004458B3" w:rsidP="004458B3">
            <w:pPr>
              <w:ind w:left="141"/>
              <w:rPr>
                <w:rFonts w:eastAsia="Arial" w:cs="Arial"/>
                <w:b/>
                <w:szCs w:val="24"/>
              </w:rPr>
            </w:pPr>
            <w:r w:rsidRPr="00DA3DA0">
              <w:rPr>
                <w:rFonts w:eastAsia="Times New Roman" w:cs="Arial"/>
                <w:b/>
                <w:color w:val="000000"/>
                <w:szCs w:val="24"/>
              </w:rPr>
              <w:t>ACTO/ MECANISMO</w:t>
            </w:r>
          </w:p>
        </w:tc>
        <w:tc>
          <w:tcPr>
            <w:tcW w:w="2410" w:type="dxa"/>
            <w:shd w:val="clear" w:color="auto" w:fill="BFBFBF" w:themeFill="background1" w:themeFillShade="BF"/>
          </w:tcPr>
          <w:p w14:paraId="269E9BBE" w14:textId="32F95DA8" w:rsidR="004458B3" w:rsidRPr="00A468D9" w:rsidRDefault="004458B3" w:rsidP="004458B3">
            <w:pPr>
              <w:ind w:left="147"/>
              <w:rPr>
                <w:rFonts w:eastAsia="Times New Roman" w:cs="Arial"/>
                <w:b/>
                <w:szCs w:val="24"/>
              </w:rPr>
            </w:pPr>
            <w:r w:rsidRPr="00DA3DA0">
              <w:rPr>
                <w:rFonts w:eastAsia="Times New Roman" w:cs="Arial"/>
                <w:b/>
                <w:color w:val="000000"/>
                <w:szCs w:val="24"/>
              </w:rPr>
              <w:t>DESCRIPCIÓN DEL CAMBIO</w:t>
            </w:r>
          </w:p>
        </w:tc>
      </w:tr>
      <w:bookmarkEnd w:id="16"/>
      <w:tr w:rsidR="003F4DA8" w:rsidRPr="00A468D9" w14:paraId="17864F5A" w14:textId="77777777" w:rsidTr="000A0671">
        <w:trPr>
          <w:trHeight w:val="204"/>
        </w:trPr>
        <w:tc>
          <w:tcPr>
            <w:tcW w:w="1555" w:type="dxa"/>
          </w:tcPr>
          <w:p w14:paraId="299E809E" w14:textId="77777777" w:rsidR="003F4DA8" w:rsidRPr="00A468D9" w:rsidRDefault="003F4DA8" w:rsidP="00A468D9">
            <w:pPr>
              <w:ind w:left="142" w:right="132"/>
              <w:rPr>
                <w:rFonts w:cs="Arial"/>
                <w:szCs w:val="24"/>
              </w:rPr>
            </w:pPr>
            <w:r w:rsidRPr="00A468D9">
              <w:rPr>
                <w:rFonts w:cs="Arial"/>
                <w:szCs w:val="24"/>
              </w:rPr>
              <w:t>1</w:t>
            </w:r>
          </w:p>
        </w:tc>
        <w:tc>
          <w:tcPr>
            <w:tcW w:w="1701" w:type="dxa"/>
          </w:tcPr>
          <w:p w14:paraId="40B8ED03" w14:textId="77777777" w:rsidR="003F4DA8" w:rsidRPr="00A468D9" w:rsidRDefault="003F4DA8" w:rsidP="00A468D9">
            <w:pPr>
              <w:ind w:left="142" w:right="132"/>
              <w:rPr>
                <w:rFonts w:cs="Arial"/>
                <w:szCs w:val="24"/>
              </w:rPr>
            </w:pPr>
            <w:r w:rsidRPr="00A468D9">
              <w:rPr>
                <w:rFonts w:cs="Arial"/>
                <w:szCs w:val="24"/>
              </w:rPr>
              <w:t>DA-D-011</w:t>
            </w:r>
          </w:p>
        </w:tc>
        <w:tc>
          <w:tcPr>
            <w:tcW w:w="2409" w:type="dxa"/>
          </w:tcPr>
          <w:p w14:paraId="11696E19" w14:textId="37B282F6" w:rsidR="003F4DA8" w:rsidRPr="00A468D9" w:rsidRDefault="003F4DA8" w:rsidP="00A468D9">
            <w:pPr>
              <w:ind w:left="142" w:right="141"/>
              <w:rPr>
                <w:rFonts w:eastAsia="Arial" w:cs="Arial"/>
                <w:szCs w:val="24"/>
              </w:rPr>
            </w:pPr>
            <w:r w:rsidRPr="00A468D9">
              <w:rPr>
                <w:rFonts w:eastAsia="Arial" w:cs="Arial"/>
                <w:szCs w:val="24"/>
              </w:rPr>
              <w:t>Política de seguridad y privacidad de la información</w:t>
            </w:r>
          </w:p>
        </w:tc>
        <w:tc>
          <w:tcPr>
            <w:tcW w:w="1985" w:type="dxa"/>
          </w:tcPr>
          <w:p w14:paraId="14B17F0A" w14:textId="372C128D" w:rsidR="003F4DA8" w:rsidRPr="00A468D9" w:rsidRDefault="003F4DA8" w:rsidP="00A468D9">
            <w:pPr>
              <w:ind w:left="142" w:right="135"/>
              <w:rPr>
                <w:rFonts w:eastAsia="Arial" w:cs="Arial"/>
                <w:szCs w:val="24"/>
              </w:rPr>
            </w:pPr>
            <w:r w:rsidRPr="00A468D9">
              <w:rPr>
                <w:rFonts w:eastAsia="Arial" w:cs="Arial"/>
                <w:szCs w:val="24"/>
              </w:rPr>
              <w:t>Acta, 55  Octubre 7 de 2014</w:t>
            </w:r>
          </w:p>
        </w:tc>
        <w:tc>
          <w:tcPr>
            <w:tcW w:w="2410" w:type="dxa"/>
          </w:tcPr>
          <w:p w14:paraId="786360D2" w14:textId="7F7F19A9" w:rsidR="003F4DA8" w:rsidRPr="00A468D9" w:rsidRDefault="003F4DA8" w:rsidP="00A468D9">
            <w:pPr>
              <w:ind w:left="142"/>
              <w:rPr>
                <w:rFonts w:eastAsia="Times New Roman" w:cs="Arial"/>
                <w:szCs w:val="24"/>
              </w:rPr>
            </w:pPr>
            <w:r w:rsidRPr="00A468D9">
              <w:rPr>
                <w:rFonts w:eastAsia="Times New Roman" w:cs="Arial"/>
                <w:szCs w:val="24"/>
              </w:rPr>
              <w:t>Nuevo 09/06/2014</w:t>
            </w:r>
          </w:p>
        </w:tc>
      </w:tr>
      <w:tr w:rsidR="003F4DA8" w:rsidRPr="00A468D9" w14:paraId="101A0661" w14:textId="77777777" w:rsidTr="000A0671">
        <w:tc>
          <w:tcPr>
            <w:tcW w:w="1555" w:type="dxa"/>
          </w:tcPr>
          <w:p w14:paraId="169EFB4D" w14:textId="77777777" w:rsidR="003F4DA8" w:rsidRPr="00A468D9" w:rsidRDefault="003F4DA8" w:rsidP="00A468D9">
            <w:pPr>
              <w:ind w:left="142"/>
              <w:rPr>
                <w:rFonts w:cs="Arial"/>
                <w:szCs w:val="24"/>
              </w:rPr>
            </w:pPr>
            <w:r w:rsidRPr="00A468D9">
              <w:rPr>
                <w:rFonts w:cs="Arial"/>
                <w:szCs w:val="24"/>
              </w:rPr>
              <w:t>2</w:t>
            </w:r>
          </w:p>
        </w:tc>
        <w:tc>
          <w:tcPr>
            <w:tcW w:w="1701" w:type="dxa"/>
          </w:tcPr>
          <w:p w14:paraId="6C1B7703" w14:textId="77777777" w:rsidR="003F4DA8" w:rsidRPr="00A468D9" w:rsidRDefault="003F4DA8" w:rsidP="00A468D9">
            <w:pPr>
              <w:ind w:left="142"/>
              <w:rPr>
                <w:rFonts w:cs="Arial"/>
                <w:szCs w:val="24"/>
              </w:rPr>
            </w:pPr>
            <w:r w:rsidRPr="00A468D9">
              <w:rPr>
                <w:rFonts w:cs="Arial"/>
                <w:szCs w:val="24"/>
              </w:rPr>
              <w:t>DA-D-011</w:t>
            </w:r>
          </w:p>
        </w:tc>
        <w:tc>
          <w:tcPr>
            <w:tcW w:w="2409" w:type="dxa"/>
          </w:tcPr>
          <w:p w14:paraId="74B19736" w14:textId="5E98E522" w:rsidR="003F4DA8" w:rsidRPr="00A468D9" w:rsidRDefault="003F4DA8" w:rsidP="00A468D9">
            <w:pPr>
              <w:ind w:left="142" w:right="142"/>
              <w:rPr>
                <w:rFonts w:eastAsia="Arial" w:cs="Arial"/>
                <w:szCs w:val="24"/>
              </w:rPr>
            </w:pPr>
            <w:r w:rsidRPr="00A468D9">
              <w:rPr>
                <w:rFonts w:eastAsia="Arial" w:cs="Arial"/>
                <w:szCs w:val="24"/>
              </w:rPr>
              <w:t>Política de seguridad y privacidad de la información</w:t>
            </w:r>
          </w:p>
        </w:tc>
        <w:tc>
          <w:tcPr>
            <w:tcW w:w="1985" w:type="dxa"/>
          </w:tcPr>
          <w:p w14:paraId="5C02ECD3" w14:textId="1D76A989" w:rsidR="003F4DA8" w:rsidRPr="00A468D9" w:rsidRDefault="003F4DA8" w:rsidP="00A468D9">
            <w:pPr>
              <w:ind w:left="142" w:right="135"/>
              <w:rPr>
                <w:rFonts w:eastAsia="Arial" w:cs="Arial"/>
                <w:szCs w:val="24"/>
              </w:rPr>
            </w:pPr>
            <w:r w:rsidRPr="00A468D9">
              <w:rPr>
                <w:rFonts w:eastAsia="Arial" w:cs="Arial"/>
                <w:szCs w:val="24"/>
              </w:rPr>
              <w:t>No tiene</w:t>
            </w:r>
          </w:p>
        </w:tc>
        <w:tc>
          <w:tcPr>
            <w:tcW w:w="2410" w:type="dxa"/>
          </w:tcPr>
          <w:p w14:paraId="77443E61" w14:textId="77777777" w:rsidR="003F4DA8" w:rsidRPr="00A468D9" w:rsidRDefault="003F4DA8" w:rsidP="00A468D9">
            <w:pPr>
              <w:ind w:left="142" w:right="139"/>
              <w:rPr>
                <w:rFonts w:eastAsia="Times New Roman" w:cs="Arial"/>
                <w:szCs w:val="24"/>
              </w:rPr>
            </w:pPr>
            <w:r w:rsidRPr="00A468D9">
              <w:rPr>
                <w:rFonts w:eastAsia="Times New Roman" w:cs="Arial"/>
                <w:szCs w:val="24"/>
              </w:rPr>
              <w:t>Actualización imagen institucional  27/10/2014</w:t>
            </w:r>
          </w:p>
        </w:tc>
      </w:tr>
      <w:tr w:rsidR="003F4DA8" w:rsidRPr="00A468D9" w14:paraId="609D0D67" w14:textId="77777777" w:rsidTr="000A0671">
        <w:tc>
          <w:tcPr>
            <w:tcW w:w="1555" w:type="dxa"/>
          </w:tcPr>
          <w:p w14:paraId="51736385" w14:textId="77777777" w:rsidR="003F4DA8" w:rsidRPr="00A468D9" w:rsidRDefault="003F4DA8" w:rsidP="00A468D9">
            <w:pPr>
              <w:ind w:left="142"/>
              <w:rPr>
                <w:rFonts w:cs="Arial"/>
                <w:szCs w:val="24"/>
              </w:rPr>
            </w:pPr>
            <w:r w:rsidRPr="00A468D9">
              <w:rPr>
                <w:rFonts w:cs="Arial"/>
                <w:szCs w:val="24"/>
              </w:rPr>
              <w:t>3</w:t>
            </w:r>
          </w:p>
        </w:tc>
        <w:tc>
          <w:tcPr>
            <w:tcW w:w="1701" w:type="dxa"/>
          </w:tcPr>
          <w:p w14:paraId="52BDCC91" w14:textId="77777777" w:rsidR="003F4DA8" w:rsidRPr="00A468D9" w:rsidRDefault="003F4DA8" w:rsidP="00A468D9">
            <w:pPr>
              <w:ind w:left="142"/>
              <w:rPr>
                <w:rFonts w:cs="Arial"/>
                <w:szCs w:val="24"/>
              </w:rPr>
            </w:pPr>
            <w:r w:rsidRPr="00A468D9">
              <w:rPr>
                <w:rFonts w:cs="Arial"/>
                <w:szCs w:val="24"/>
              </w:rPr>
              <w:t>DA-D-011</w:t>
            </w:r>
          </w:p>
        </w:tc>
        <w:tc>
          <w:tcPr>
            <w:tcW w:w="2409" w:type="dxa"/>
          </w:tcPr>
          <w:p w14:paraId="565DBC0D" w14:textId="201CF862" w:rsidR="003F4DA8" w:rsidRPr="00A468D9" w:rsidRDefault="003F4DA8" w:rsidP="00A468D9">
            <w:pPr>
              <w:ind w:left="142" w:right="142"/>
              <w:rPr>
                <w:rFonts w:eastAsia="Arial" w:cs="Arial"/>
                <w:szCs w:val="24"/>
              </w:rPr>
            </w:pPr>
            <w:r w:rsidRPr="00A468D9">
              <w:rPr>
                <w:rFonts w:eastAsia="Arial" w:cs="Arial"/>
                <w:szCs w:val="24"/>
              </w:rPr>
              <w:t>Política de seguridad y privacidad de la información</w:t>
            </w:r>
          </w:p>
        </w:tc>
        <w:tc>
          <w:tcPr>
            <w:tcW w:w="1985" w:type="dxa"/>
          </w:tcPr>
          <w:p w14:paraId="650435B5" w14:textId="7624684B" w:rsidR="003F4DA8" w:rsidRPr="00A468D9" w:rsidRDefault="003F4DA8" w:rsidP="00A468D9">
            <w:pPr>
              <w:ind w:left="142" w:right="135"/>
              <w:rPr>
                <w:rFonts w:eastAsia="Arial" w:cs="Arial"/>
                <w:szCs w:val="24"/>
              </w:rPr>
            </w:pPr>
            <w:r w:rsidRPr="00A468D9">
              <w:rPr>
                <w:rFonts w:eastAsia="Arial" w:cs="Arial"/>
                <w:szCs w:val="24"/>
              </w:rPr>
              <w:t>Acta, Julio 23 de 2015</w:t>
            </w:r>
          </w:p>
        </w:tc>
        <w:tc>
          <w:tcPr>
            <w:tcW w:w="2410" w:type="dxa"/>
          </w:tcPr>
          <w:p w14:paraId="6D8D4BAD" w14:textId="49EC76DE" w:rsidR="003F4DA8" w:rsidRPr="00A468D9" w:rsidRDefault="003F4DA8" w:rsidP="00A468D9">
            <w:pPr>
              <w:ind w:left="142" w:right="139"/>
              <w:rPr>
                <w:rFonts w:eastAsia="Times New Roman" w:cs="Arial"/>
                <w:szCs w:val="24"/>
              </w:rPr>
            </w:pPr>
            <w:r w:rsidRPr="00A468D9">
              <w:rPr>
                <w:rFonts w:eastAsia="Times New Roman" w:cs="Arial"/>
                <w:szCs w:val="24"/>
              </w:rPr>
              <w:t>Se incluye nuevos controles en seguridad de las comunicaciones, seguridad de la red, seguridad física, tercerización</w:t>
            </w:r>
          </w:p>
        </w:tc>
      </w:tr>
      <w:tr w:rsidR="003F4DA8" w:rsidRPr="00A468D9" w14:paraId="7A5D6C3A" w14:textId="77777777" w:rsidTr="000A0671">
        <w:trPr>
          <w:trHeight w:val="2944"/>
        </w:trPr>
        <w:tc>
          <w:tcPr>
            <w:tcW w:w="1555" w:type="dxa"/>
          </w:tcPr>
          <w:p w14:paraId="04181571" w14:textId="77777777" w:rsidR="003F4DA8" w:rsidRPr="00A468D9" w:rsidRDefault="003F4DA8" w:rsidP="00A468D9">
            <w:pPr>
              <w:ind w:left="142"/>
              <w:rPr>
                <w:rFonts w:cs="Arial"/>
                <w:szCs w:val="24"/>
              </w:rPr>
            </w:pPr>
            <w:r w:rsidRPr="00A468D9">
              <w:rPr>
                <w:rFonts w:cs="Arial"/>
                <w:szCs w:val="24"/>
              </w:rPr>
              <w:t>4</w:t>
            </w:r>
          </w:p>
        </w:tc>
        <w:tc>
          <w:tcPr>
            <w:tcW w:w="1701" w:type="dxa"/>
          </w:tcPr>
          <w:p w14:paraId="2AFB4E8B" w14:textId="77777777" w:rsidR="003F4DA8" w:rsidRPr="00A468D9" w:rsidRDefault="003F4DA8" w:rsidP="00A468D9">
            <w:pPr>
              <w:ind w:left="142"/>
              <w:rPr>
                <w:rFonts w:cs="Arial"/>
                <w:szCs w:val="24"/>
              </w:rPr>
            </w:pPr>
            <w:r w:rsidRPr="00A468D9">
              <w:rPr>
                <w:rFonts w:cs="Arial"/>
                <w:szCs w:val="24"/>
              </w:rPr>
              <w:t>A-OT-011</w:t>
            </w:r>
          </w:p>
        </w:tc>
        <w:tc>
          <w:tcPr>
            <w:tcW w:w="2409" w:type="dxa"/>
          </w:tcPr>
          <w:p w14:paraId="0600F0B5" w14:textId="2A7F526B" w:rsidR="003F4DA8" w:rsidRPr="00A468D9" w:rsidRDefault="003F4DA8" w:rsidP="00A468D9">
            <w:pPr>
              <w:ind w:left="142" w:right="142"/>
              <w:rPr>
                <w:rFonts w:eastAsia="Arial" w:cs="Arial"/>
                <w:szCs w:val="24"/>
              </w:rPr>
            </w:pPr>
            <w:r w:rsidRPr="00A468D9">
              <w:rPr>
                <w:rFonts w:eastAsia="Arial" w:cs="Arial"/>
                <w:szCs w:val="24"/>
              </w:rPr>
              <w:t>Política de seguridad y privacidad de la información</w:t>
            </w:r>
          </w:p>
        </w:tc>
        <w:tc>
          <w:tcPr>
            <w:tcW w:w="1985" w:type="dxa"/>
          </w:tcPr>
          <w:p w14:paraId="6D1F0ACC" w14:textId="7D1B41C8" w:rsidR="003F4DA8" w:rsidRPr="00A468D9" w:rsidRDefault="003F4DA8" w:rsidP="00A468D9">
            <w:pPr>
              <w:ind w:left="142" w:right="135"/>
              <w:rPr>
                <w:rFonts w:eastAsia="Arial" w:cs="Arial"/>
                <w:szCs w:val="24"/>
              </w:rPr>
            </w:pPr>
            <w:r w:rsidRPr="00A468D9">
              <w:rPr>
                <w:rFonts w:eastAsia="Arial" w:cs="Arial"/>
                <w:szCs w:val="24"/>
              </w:rPr>
              <w:t>Acta, Diciembre 22 de 2015</w:t>
            </w:r>
          </w:p>
        </w:tc>
        <w:tc>
          <w:tcPr>
            <w:tcW w:w="2410" w:type="dxa"/>
          </w:tcPr>
          <w:p w14:paraId="5AEE130B" w14:textId="6C53C52E" w:rsidR="003F4DA8" w:rsidRPr="00A468D9" w:rsidRDefault="003F4DA8" w:rsidP="00A468D9">
            <w:pPr>
              <w:ind w:left="142" w:right="139"/>
              <w:rPr>
                <w:rFonts w:eastAsia="Times New Roman" w:cs="Arial"/>
                <w:szCs w:val="24"/>
              </w:rPr>
            </w:pPr>
            <w:r w:rsidRPr="00A468D9">
              <w:rPr>
                <w:rFonts w:eastAsia="Times New Roman" w:cs="Arial"/>
                <w:szCs w:val="24"/>
              </w:rPr>
              <w:t>Cambió el código del documento. Incluyó nueva dirección de la entidad. Se ajusta la forma</w:t>
            </w:r>
          </w:p>
        </w:tc>
      </w:tr>
      <w:tr w:rsidR="003F4DA8" w:rsidRPr="00A468D9" w14:paraId="2611FD35" w14:textId="77777777" w:rsidTr="000A0671">
        <w:tc>
          <w:tcPr>
            <w:tcW w:w="1555" w:type="dxa"/>
          </w:tcPr>
          <w:p w14:paraId="6D0DE81A" w14:textId="77777777" w:rsidR="003F4DA8" w:rsidRPr="00A468D9" w:rsidRDefault="003F4DA8" w:rsidP="00A468D9">
            <w:pPr>
              <w:ind w:left="142"/>
              <w:rPr>
                <w:rFonts w:cs="Arial"/>
                <w:szCs w:val="24"/>
              </w:rPr>
            </w:pPr>
            <w:r w:rsidRPr="00A468D9">
              <w:rPr>
                <w:rFonts w:cs="Arial"/>
                <w:szCs w:val="24"/>
              </w:rPr>
              <w:t>5</w:t>
            </w:r>
          </w:p>
        </w:tc>
        <w:tc>
          <w:tcPr>
            <w:tcW w:w="1701" w:type="dxa"/>
          </w:tcPr>
          <w:p w14:paraId="498E112D" w14:textId="77777777" w:rsidR="003F4DA8" w:rsidRPr="00A468D9" w:rsidRDefault="003F4DA8" w:rsidP="00A468D9">
            <w:pPr>
              <w:ind w:left="142"/>
              <w:rPr>
                <w:rFonts w:cs="Arial"/>
                <w:szCs w:val="24"/>
              </w:rPr>
            </w:pPr>
            <w:r w:rsidRPr="00A468D9">
              <w:rPr>
                <w:rFonts w:cs="Arial"/>
                <w:szCs w:val="24"/>
              </w:rPr>
              <w:t>A-OT-011</w:t>
            </w:r>
          </w:p>
        </w:tc>
        <w:tc>
          <w:tcPr>
            <w:tcW w:w="2409" w:type="dxa"/>
          </w:tcPr>
          <w:p w14:paraId="6A35BC31" w14:textId="44F68A5D" w:rsidR="003F4DA8" w:rsidRPr="00A468D9" w:rsidRDefault="003F4DA8" w:rsidP="00A468D9">
            <w:pPr>
              <w:ind w:left="142" w:right="142"/>
              <w:rPr>
                <w:rFonts w:eastAsia="Arial" w:cs="Arial"/>
                <w:szCs w:val="24"/>
              </w:rPr>
            </w:pPr>
            <w:r w:rsidRPr="00A468D9">
              <w:rPr>
                <w:rFonts w:eastAsia="Arial" w:cs="Arial"/>
                <w:szCs w:val="24"/>
              </w:rPr>
              <w:t>Política de seguridad y privacidad de la información</w:t>
            </w:r>
          </w:p>
        </w:tc>
        <w:tc>
          <w:tcPr>
            <w:tcW w:w="1985" w:type="dxa"/>
          </w:tcPr>
          <w:p w14:paraId="2A81A3A1" w14:textId="178CDF7C" w:rsidR="003F4DA8" w:rsidRPr="00A468D9" w:rsidRDefault="003F4DA8" w:rsidP="00A468D9">
            <w:pPr>
              <w:ind w:left="142" w:right="135"/>
              <w:rPr>
                <w:rFonts w:eastAsia="Arial" w:cs="Arial"/>
                <w:szCs w:val="24"/>
              </w:rPr>
            </w:pPr>
            <w:r w:rsidRPr="00A468D9">
              <w:rPr>
                <w:rFonts w:eastAsia="Arial" w:cs="Arial"/>
                <w:szCs w:val="24"/>
              </w:rPr>
              <w:t>Brújula, Marzo 14 de 2017</w:t>
            </w:r>
          </w:p>
        </w:tc>
        <w:tc>
          <w:tcPr>
            <w:tcW w:w="2410" w:type="dxa"/>
          </w:tcPr>
          <w:p w14:paraId="4A6F2CAE" w14:textId="6BA5862B" w:rsidR="003F4DA8" w:rsidRPr="00A468D9" w:rsidRDefault="003F4DA8" w:rsidP="00A468D9">
            <w:pPr>
              <w:ind w:left="142" w:right="139"/>
              <w:rPr>
                <w:rFonts w:eastAsia="Times New Roman" w:cs="Arial"/>
                <w:szCs w:val="24"/>
              </w:rPr>
            </w:pPr>
            <w:r w:rsidRPr="00A468D9">
              <w:rPr>
                <w:rFonts w:eastAsia="Times New Roman" w:cs="Arial"/>
                <w:szCs w:val="24"/>
              </w:rPr>
              <w:t>Se ajusta a la nueva imagen institucional</w:t>
            </w:r>
          </w:p>
        </w:tc>
      </w:tr>
      <w:tr w:rsidR="003F4DA8" w:rsidRPr="00A468D9" w14:paraId="1E1B87C8" w14:textId="77777777" w:rsidTr="000A0671">
        <w:trPr>
          <w:trHeight w:val="2155"/>
        </w:trPr>
        <w:tc>
          <w:tcPr>
            <w:tcW w:w="1555" w:type="dxa"/>
          </w:tcPr>
          <w:p w14:paraId="0E51ADC7" w14:textId="56C87FDB" w:rsidR="003F4DA8" w:rsidRPr="00A468D9" w:rsidRDefault="003F4DA8" w:rsidP="00A468D9">
            <w:pPr>
              <w:ind w:left="142"/>
              <w:rPr>
                <w:rFonts w:cs="Arial"/>
                <w:szCs w:val="24"/>
              </w:rPr>
            </w:pPr>
            <w:r w:rsidRPr="00A468D9">
              <w:rPr>
                <w:rFonts w:cs="Arial"/>
                <w:szCs w:val="24"/>
              </w:rPr>
              <w:t>6</w:t>
            </w:r>
          </w:p>
        </w:tc>
        <w:tc>
          <w:tcPr>
            <w:tcW w:w="1701" w:type="dxa"/>
          </w:tcPr>
          <w:p w14:paraId="6E846B6E" w14:textId="6155E482" w:rsidR="003F4DA8" w:rsidRPr="00A468D9" w:rsidRDefault="003F4DA8" w:rsidP="00A468D9">
            <w:pPr>
              <w:ind w:left="142"/>
              <w:rPr>
                <w:rFonts w:cs="Arial"/>
                <w:szCs w:val="24"/>
              </w:rPr>
            </w:pPr>
            <w:r w:rsidRPr="00A468D9">
              <w:rPr>
                <w:rFonts w:cs="Arial"/>
                <w:szCs w:val="24"/>
              </w:rPr>
              <w:t>A-OT-011</w:t>
            </w:r>
          </w:p>
        </w:tc>
        <w:tc>
          <w:tcPr>
            <w:tcW w:w="2409" w:type="dxa"/>
          </w:tcPr>
          <w:p w14:paraId="691A4761" w14:textId="0F019597" w:rsidR="003F4DA8" w:rsidRPr="00A468D9" w:rsidRDefault="003F4DA8" w:rsidP="00A468D9">
            <w:pPr>
              <w:ind w:left="142" w:right="142"/>
              <w:rPr>
                <w:rFonts w:eastAsia="Arial" w:cs="Arial"/>
                <w:szCs w:val="24"/>
                <w:highlight w:val="white"/>
              </w:rPr>
            </w:pPr>
            <w:r w:rsidRPr="00A468D9">
              <w:rPr>
                <w:rFonts w:eastAsia="Arial" w:cs="Arial"/>
                <w:szCs w:val="24"/>
              </w:rPr>
              <w:t>Política de seguridad y privacidad de la información</w:t>
            </w:r>
          </w:p>
        </w:tc>
        <w:tc>
          <w:tcPr>
            <w:tcW w:w="1985" w:type="dxa"/>
          </w:tcPr>
          <w:p w14:paraId="30314E26" w14:textId="6D10C0D3" w:rsidR="003F4DA8" w:rsidRPr="00A468D9" w:rsidRDefault="003F4DA8" w:rsidP="00A468D9">
            <w:pPr>
              <w:ind w:left="142" w:right="135"/>
              <w:rPr>
                <w:rFonts w:eastAsia="Arial" w:cs="Arial"/>
                <w:szCs w:val="24"/>
                <w:highlight w:val="white"/>
              </w:rPr>
            </w:pPr>
            <w:r w:rsidRPr="00A468D9">
              <w:rPr>
                <w:rFonts w:eastAsia="Arial" w:cs="Arial"/>
                <w:szCs w:val="24"/>
              </w:rPr>
              <w:t>Brújula, Octubre 30 de 2018</w:t>
            </w:r>
          </w:p>
        </w:tc>
        <w:tc>
          <w:tcPr>
            <w:tcW w:w="2410" w:type="dxa"/>
          </w:tcPr>
          <w:p w14:paraId="6E8FCF95" w14:textId="33415A50" w:rsidR="003F4DA8" w:rsidRPr="00A468D9" w:rsidRDefault="003F4DA8" w:rsidP="00A468D9">
            <w:pPr>
              <w:ind w:left="142" w:right="139"/>
              <w:rPr>
                <w:rFonts w:eastAsia="Times New Roman" w:cs="Arial"/>
                <w:szCs w:val="24"/>
              </w:rPr>
            </w:pPr>
            <w:r w:rsidRPr="00A468D9">
              <w:rPr>
                <w:rFonts w:eastAsia="Times New Roman" w:cs="Arial"/>
                <w:szCs w:val="24"/>
              </w:rPr>
              <w:t>Actualización de la política conforme a los nuevos lineamientos de MINTIC</w:t>
            </w:r>
          </w:p>
        </w:tc>
      </w:tr>
      <w:tr w:rsidR="003F4DA8" w:rsidRPr="00A468D9" w14:paraId="4FEA7609" w14:textId="77777777" w:rsidTr="000A0671">
        <w:tc>
          <w:tcPr>
            <w:tcW w:w="1555" w:type="dxa"/>
          </w:tcPr>
          <w:p w14:paraId="6D0293F5" w14:textId="4F657A9C" w:rsidR="003F4DA8" w:rsidRPr="00A468D9" w:rsidRDefault="003F4DA8" w:rsidP="00A468D9">
            <w:pPr>
              <w:ind w:left="142"/>
              <w:rPr>
                <w:rFonts w:cs="Arial"/>
                <w:szCs w:val="24"/>
              </w:rPr>
            </w:pPr>
            <w:r w:rsidRPr="00A468D9">
              <w:rPr>
                <w:rFonts w:cs="Arial"/>
                <w:szCs w:val="24"/>
              </w:rPr>
              <w:t>7</w:t>
            </w:r>
          </w:p>
        </w:tc>
        <w:tc>
          <w:tcPr>
            <w:tcW w:w="1701" w:type="dxa"/>
          </w:tcPr>
          <w:p w14:paraId="16F3136B" w14:textId="36A62469" w:rsidR="003F4DA8" w:rsidRPr="00A468D9" w:rsidRDefault="003F4DA8" w:rsidP="00A468D9">
            <w:pPr>
              <w:ind w:left="142"/>
              <w:rPr>
                <w:rFonts w:cs="Arial"/>
                <w:szCs w:val="24"/>
              </w:rPr>
            </w:pPr>
            <w:r w:rsidRPr="00A468D9">
              <w:rPr>
                <w:rFonts w:cs="Arial"/>
                <w:szCs w:val="24"/>
              </w:rPr>
              <w:t>A-OT-011</w:t>
            </w:r>
          </w:p>
        </w:tc>
        <w:tc>
          <w:tcPr>
            <w:tcW w:w="2409" w:type="dxa"/>
          </w:tcPr>
          <w:p w14:paraId="063CBBA1" w14:textId="55C836FA" w:rsidR="003F4DA8" w:rsidRPr="00A468D9" w:rsidRDefault="003F4DA8" w:rsidP="00A468D9">
            <w:pPr>
              <w:ind w:left="142" w:right="142"/>
              <w:rPr>
                <w:rFonts w:eastAsia="Arial" w:cs="Arial"/>
                <w:szCs w:val="24"/>
                <w:highlight w:val="white"/>
              </w:rPr>
            </w:pPr>
            <w:r w:rsidRPr="00A468D9">
              <w:rPr>
                <w:rFonts w:eastAsia="Arial" w:cs="Arial"/>
                <w:szCs w:val="24"/>
              </w:rPr>
              <w:t>Política de seguridad y privacidad de la información</w:t>
            </w:r>
          </w:p>
        </w:tc>
        <w:tc>
          <w:tcPr>
            <w:tcW w:w="1985" w:type="dxa"/>
          </w:tcPr>
          <w:p w14:paraId="62F6B51A" w14:textId="7027B726" w:rsidR="003F4DA8" w:rsidRPr="00A468D9" w:rsidRDefault="003F4DA8" w:rsidP="00A468D9">
            <w:pPr>
              <w:ind w:left="142" w:right="135"/>
              <w:rPr>
                <w:rFonts w:eastAsia="Arial" w:cs="Arial"/>
                <w:szCs w:val="24"/>
              </w:rPr>
            </w:pPr>
            <w:r w:rsidRPr="00A468D9">
              <w:rPr>
                <w:rFonts w:eastAsia="Arial" w:cs="Arial"/>
                <w:szCs w:val="24"/>
              </w:rPr>
              <w:t>Brújula, Noviembre 13 de 2018</w:t>
            </w:r>
          </w:p>
        </w:tc>
        <w:tc>
          <w:tcPr>
            <w:tcW w:w="2410" w:type="dxa"/>
          </w:tcPr>
          <w:p w14:paraId="2D8E8754" w14:textId="66BBBD35" w:rsidR="003F4DA8" w:rsidRPr="00A468D9" w:rsidRDefault="003F4DA8" w:rsidP="00A468D9">
            <w:pPr>
              <w:ind w:left="142" w:right="139"/>
              <w:rPr>
                <w:rFonts w:eastAsia="Times New Roman" w:cs="Arial"/>
                <w:szCs w:val="24"/>
              </w:rPr>
            </w:pPr>
            <w:r w:rsidRPr="00A468D9">
              <w:rPr>
                <w:rFonts w:eastAsia="Times New Roman" w:cs="Arial"/>
                <w:szCs w:val="24"/>
              </w:rPr>
              <w:t>Ajuste imagen institucional y versión</w:t>
            </w:r>
          </w:p>
        </w:tc>
      </w:tr>
      <w:tr w:rsidR="003F4DA8" w:rsidRPr="00A468D9" w14:paraId="3A9E2689" w14:textId="77777777" w:rsidTr="000A0671">
        <w:tc>
          <w:tcPr>
            <w:tcW w:w="1555" w:type="dxa"/>
          </w:tcPr>
          <w:p w14:paraId="08CB2D02" w14:textId="30F9622A" w:rsidR="003F4DA8" w:rsidRPr="00A468D9" w:rsidRDefault="003F4DA8" w:rsidP="00A468D9">
            <w:pPr>
              <w:ind w:left="142"/>
              <w:rPr>
                <w:rFonts w:cs="Arial"/>
                <w:szCs w:val="24"/>
              </w:rPr>
            </w:pPr>
            <w:r w:rsidRPr="00A468D9">
              <w:rPr>
                <w:rFonts w:cs="Arial"/>
                <w:szCs w:val="24"/>
              </w:rPr>
              <w:t>8</w:t>
            </w:r>
          </w:p>
        </w:tc>
        <w:tc>
          <w:tcPr>
            <w:tcW w:w="1701" w:type="dxa"/>
          </w:tcPr>
          <w:p w14:paraId="758A54A1" w14:textId="77777777" w:rsidR="003F4DA8" w:rsidRPr="00A468D9" w:rsidRDefault="003F4DA8" w:rsidP="00A468D9">
            <w:pPr>
              <w:ind w:left="142"/>
              <w:rPr>
                <w:rFonts w:cs="Arial"/>
                <w:szCs w:val="24"/>
              </w:rPr>
            </w:pPr>
            <w:r w:rsidRPr="00A468D9">
              <w:rPr>
                <w:rFonts w:cs="Arial"/>
                <w:szCs w:val="24"/>
              </w:rPr>
              <w:t>A-OT-011</w:t>
            </w:r>
          </w:p>
        </w:tc>
        <w:tc>
          <w:tcPr>
            <w:tcW w:w="2409" w:type="dxa"/>
          </w:tcPr>
          <w:p w14:paraId="56DD9973" w14:textId="6BB074C9" w:rsidR="003F4DA8" w:rsidRPr="00A468D9" w:rsidRDefault="003F4DA8" w:rsidP="00A468D9">
            <w:pPr>
              <w:ind w:left="142" w:right="142"/>
              <w:rPr>
                <w:rFonts w:eastAsia="Arial" w:cs="Arial"/>
                <w:szCs w:val="24"/>
                <w:highlight w:val="white"/>
              </w:rPr>
            </w:pPr>
            <w:r w:rsidRPr="00A468D9">
              <w:rPr>
                <w:rFonts w:eastAsia="Arial" w:cs="Arial"/>
                <w:szCs w:val="24"/>
              </w:rPr>
              <w:t>Política de seguridad y privacidad de la información</w:t>
            </w:r>
          </w:p>
        </w:tc>
        <w:tc>
          <w:tcPr>
            <w:tcW w:w="1985" w:type="dxa"/>
          </w:tcPr>
          <w:p w14:paraId="0E54BF73" w14:textId="34618786" w:rsidR="003F4DA8" w:rsidRPr="00A468D9" w:rsidRDefault="003F4DA8" w:rsidP="00A468D9">
            <w:pPr>
              <w:ind w:left="142" w:right="135"/>
              <w:rPr>
                <w:rFonts w:eastAsia="Arial" w:cs="Arial"/>
                <w:szCs w:val="24"/>
              </w:rPr>
            </w:pPr>
            <w:r w:rsidRPr="00A468D9">
              <w:rPr>
                <w:rFonts w:eastAsia="Arial" w:cs="Arial"/>
                <w:szCs w:val="24"/>
              </w:rPr>
              <w:t>Brújula, Noviembre 8 de 2019</w:t>
            </w:r>
          </w:p>
        </w:tc>
        <w:tc>
          <w:tcPr>
            <w:tcW w:w="2410" w:type="dxa"/>
          </w:tcPr>
          <w:p w14:paraId="64415D1E" w14:textId="03077239" w:rsidR="003F4DA8" w:rsidRPr="00A468D9" w:rsidRDefault="003F4DA8" w:rsidP="00A468D9">
            <w:pPr>
              <w:ind w:left="142" w:right="139"/>
              <w:rPr>
                <w:rFonts w:eastAsia="Times New Roman" w:cs="Arial"/>
                <w:szCs w:val="24"/>
              </w:rPr>
            </w:pPr>
            <w:r w:rsidRPr="00A468D9">
              <w:rPr>
                <w:rFonts w:eastAsia="Times New Roman" w:cs="Arial"/>
                <w:szCs w:val="24"/>
              </w:rPr>
              <w:t>Ajustada la imagen institucional</w:t>
            </w:r>
          </w:p>
        </w:tc>
      </w:tr>
      <w:tr w:rsidR="003F4DA8" w:rsidRPr="00A468D9" w14:paraId="29D69F8E" w14:textId="77777777" w:rsidTr="000A0671">
        <w:trPr>
          <w:trHeight w:val="2074"/>
        </w:trPr>
        <w:tc>
          <w:tcPr>
            <w:tcW w:w="1555" w:type="dxa"/>
          </w:tcPr>
          <w:p w14:paraId="42076A9F" w14:textId="481E6C55" w:rsidR="003F4DA8" w:rsidRPr="00A468D9" w:rsidRDefault="003F4DA8" w:rsidP="00A468D9">
            <w:pPr>
              <w:ind w:left="142"/>
              <w:rPr>
                <w:rFonts w:cs="Arial"/>
                <w:szCs w:val="24"/>
              </w:rPr>
            </w:pPr>
            <w:r w:rsidRPr="00A468D9">
              <w:rPr>
                <w:rFonts w:cs="Arial"/>
                <w:szCs w:val="24"/>
              </w:rPr>
              <w:t>9</w:t>
            </w:r>
          </w:p>
        </w:tc>
        <w:tc>
          <w:tcPr>
            <w:tcW w:w="1701" w:type="dxa"/>
          </w:tcPr>
          <w:p w14:paraId="319232AD" w14:textId="2A334E9D" w:rsidR="003F4DA8" w:rsidRPr="00A468D9" w:rsidRDefault="003F4DA8" w:rsidP="00A468D9">
            <w:pPr>
              <w:ind w:left="142"/>
              <w:rPr>
                <w:rFonts w:cs="Arial"/>
                <w:szCs w:val="24"/>
              </w:rPr>
            </w:pPr>
            <w:r w:rsidRPr="00A468D9">
              <w:rPr>
                <w:rFonts w:cs="Arial"/>
                <w:szCs w:val="24"/>
              </w:rPr>
              <w:t>A-OT-011</w:t>
            </w:r>
          </w:p>
        </w:tc>
        <w:tc>
          <w:tcPr>
            <w:tcW w:w="2409" w:type="dxa"/>
          </w:tcPr>
          <w:p w14:paraId="50AED350" w14:textId="3AE868BD" w:rsidR="003F4DA8" w:rsidRPr="00A468D9" w:rsidRDefault="003F4DA8" w:rsidP="00A468D9">
            <w:pPr>
              <w:ind w:left="142" w:right="142"/>
              <w:rPr>
                <w:rFonts w:eastAsia="Arial" w:cs="Arial"/>
                <w:szCs w:val="24"/>
              </w:rPr>
            </w:pPr>
            <w:r w:rsidRPr="00A468D9">
              <w:rPr>
                <w:rFonts w:eastAsia="Arial" w:cs="Arial"/>
                <w:szCs w:val="24"/>
              </w:rPr>
              <w:t>Política de seguridad y privacidad de la información</w:t>
            </w:r>
          </w:p>
        </w:tc>
        <w:tc>
          <w:tcPr>
            <w:tcW w:w="1985" w:type="dxa"/>
          </w:tcPr>
          <w:p w14:paraId="03D52C15" w14:textId="77777777" w:rsidR="003F4DA8" w:rsidRPr="00A468D9" w:rsidRDefault="003F4DA8" w:rsidP="00A468D9">
            <w:pPr>
              <w:ind w:left="142" w:right="131"/>
              <w:rPr>
                <w:rFonts w:eastAsia="Arial" w:cs="Arial"/>
                <w:szCs w:val="24"/>
              </w:rPr>
            </w:pPr>
            <w:r w:rsidRPr="00A468D9">
              <w:rPr>
                <w:rFonts w:eastAsia="Arial" w:cs="Arial"/>
                <w:szCs w:val="24"/>
              </w:rPr>
              <w:t xml:space="preserve">Brújula, </w:t>
            </w:r>
            <w:proofErr w:type="gramStart"/>
            <w:r w:rsidRPr="00A468D9">
              <w:rPr>
                <w:rFonts w:eastAsia="Arial" w:cs="Arial"/>
                <w:szCs w:val="24"/>
              </w:rPr>
              <w:t>Diciembre</w:t>
            </w:r>
            <w:proofErr w:type="gramEnd"/>
            <w:r w:rsidRPr="00A468D9">
              <w:rPr>
                <w:rFonts w:eastAsia="Arial" w:cs="Arial"/>
                <w:szCs w:val="24"/>
              </w:rPr>
              <w:t xml:space="preserve"> 30 de 2020</w:t>
            </w:r>
          </w:p>
          <w:p w14:paraId="79B2BECB" w14:textId="77777777" w:rsidR="003F4DA8" w:rsidRPr="00A468D9" w:rsidRDefault="003F4DA8" w:rsidP="00A468D9">
            <w:pPr>
              <w:ind w:left="142" w:right="131"/>
              <w:rPr>
                <w:rFonts w:eastAsia="Arial" w:cs="Arial"/>
                <w:szCs w:val="24"/>
              </w:rPr>
            </w:pPr>
          </w:p>
          <w:p w14:paraId="5DED944E" w14:textId="79E8F959" w:rsidR="003F4DA8" w:rsidRPr="00A468D9" w:rsidRDefault="003F4DA8" w:rsidP="00A468D9">
            <w:pPr>
              <w:ind w:left="142" w:right="131"/>
              <w:rPr>
                <w:rFonts w:eastAsia="Arial" w:cs="Arial"/>
                <w:szCs w:val="24"/>
              </w:rPr>
            </w:pPr>
          </w:p>
        </w:tc>
        <w:tc>
          <w:tcPr>
            <w:tcW w:w="2410" w:type="dxa"/>
          </w:tcPr>
          <w:p w14:paraId="7E5F51EB" w14:textId="12FC88DB" w:rsidR="003F4DA8" w:rsidRPr="00A468D9" w:rsidRDefault="003F4DA8" w:rsidP="00A468D9">
            <w:pPr>
              <w:ind w:left="142" w:right="139" w:hanging="142"/>
              <w:rPr>
                <w:rFonts w:eastAsia="Times New Roman" w:cs="Arial"/>
                <w:szCs w:val="24"/>
              </w:rPr>
            </w:pPr>
            <w:r w:rsidRPr="00A468D9">
              <w:rPr>
                <w:rFonts w:eastAsia="Times New Roman" w:cs="Arial"/>
                <w:szCs w:val="24"/>
              </w:rPr>
              <w:t xml:space="preserve">  Actualización de política de seguridad y privacidad de la información</w:t>
            </w:r>
          </w:p>
        </w:tc>
      </w:tr>
      <w:tr w:rsidR="003F4DA8" w:rsidRPr="00A468D9" w14:paraId="5A9D0C23" w14:textId="77777777" w:rsidTr="000A0671">
        <w:tc>
          <w:tcPr>
            <w:tcW w:w="1555" w:type="dxa"/>
          </w:tcPr>
          <w:p w14:paraId="2D5C5F35" w14:textId="0011B675" w:rsidR="003F4DA8" w:rsidRPr="00A468D9" w:rsidRDefault="003F4DA8" w:rsidP="00A468D9">
            <w:pPr>
              <w:ind w:left="142"/>
              <w:rPr>
                <w:rFonts w:cs="Arial"/>
                <w:szCs w:val="24"/>
              </w:rPr>
            </w:pPr>
            <w:r w:rsidRPr="00A468D9">
              <w:rPr>
                <w:rFonts w:cs="Arial"/>
                <w:szCs w:val="24"/>
              </w:rPr>
              <w:t>10</w:t>
            </w:r>
          </w:p>
        </w:tc>
        <w:tc>
          <w:tcPr>
            <w:tcW w:w="1701" w:type="dxa"/>
          </w:tcPr>
          <w:p w14:paraId="4BBD3032" w14:textId="4959AE04" w:rsidR="003F4DA8" w:rsidRPr="00A468D9" w:rsidRDefault="003F4DA8" w:rsidP="00A468D9">
            <w:pPr>
              <w:ind w:left="142"/>
              <w:rPr>
                <w:rFonts w:cs="Arial"/>
                <w:szCs w:val="24"/>
              </w:rPr>
            </w:pPr>
            <w:r w:rsidRPr="00A468D9">
              <w:rPr>
                <w:rFonts w:cs="Arial"/>
                <w:szCs w:val="24"/>
              </w:rPr>
              <w:t>A-OT-011</w:t>
            </w:r>
          </w:p>
        </w:tc>
        <w:tc>
          <w:tcPr>
            <w:tcW w:w="2409" w:type="dxa"/>
          </w:tcPr>
          <w:p w14:paraId="33EED3FE" w14:textId="7F9749EE" w:rsidR="003F4DA8" w:rsidRPr="00A468D9" w:rsidRDefault="003F4DA8" w:rsidP="00A468D9">
            <w:pPr>
              <w:ind w:left="142" w:right="142"/>
              <w:rPr>
                <w:rFonts w:eastAsia="Arial" w:cs="Arial"/>
                <w:szCs w:val="24"/>
              </w:rPr>
            </w:pPr>
            <w:r w:rsidRPr="00A468D9">
              <w:rPr>
                <w:rFonts w:eastAsia="Arial" w:cs="Arial"/>
                <w:szCs w:val="24"/>
              </w:rPr>
              <w:t>Política de seguridad y privacidad de la información</w:t>
            </w:r>
          </w:p>
        </w:tc>
        <w:tc>
          <w:tcPr>
            <w:tcW w:w="1985" w:type="dxa"/>
          </w:tcPr>
          <w:p w14:paraId="6C478B57" w14:textId="336BB448" w:rsidR="003F4DA8" w:rsidRPr="00A468D9" w:rsidRDefault="003F4DA8" w:rsidP="00A468D9">
            <w:pPr>
              <w:ind w:left="142" w:right="131"/>
              <w:rPr>
                <w:rFonts w:eastAsia="Arial" w:cs="Arial"/>
                <w:szCs w:val="24"/>
              </w:rPr>
            </w:pPr>
            <w:r w:rsidRPr="00A468D9">
              <w:rPr>
                <w:rFonts w:eastAsia="Arial" w:cs="Arial"/>
                <w:szCs w:val="24"/>
              </w:rPr>
              <w:t>Brújula, Febrero 12 de 2022</w:t>
            </w:r>
          </w:p>
        </w:tc>
        <w:tc>
          <w:tcPr>
            <w:tcW w:w="2410" w:type="dxa"/>
          </w:tcPr>
          <w:p w14:paraId="0FB9812B" w14:textId="36183609" w:rsidR="003F4DA8" w:rsidRPr="00A468D9" w:rsidRDefault="003F4DA8" w:rsidP="00A468D9">
            <w:pPr>
              <w:ind w:left="142" w:right="139"/>
              <w:rPr>
                <w:rFonts w:eastAsia="Times New Roman" w:cs="Arial"/>
                <w:szCs w:val="24"/>
              </w:rPr>
            </w:pPr>
            <w:r w:rsidRPr="00A468D9">
              <w:rPr>
                <w:rFonts w:eastAsia="Times New Roman" w:cs="Arial"/>
                <w:color w:val="000000" w:themeColor="text1"/>
                <w:szCs w:val="24"/>
              </w:rPr>
              <w:t xml:space="preserve">Se actualizó el documento en cuanto a la estructura y redacción. Se relacionaron las políticas específicas del SGSI </w:t>
            </w:r>
          </w:p>
        </w:tc>
      </w:tr>
      <w:tr w:rsidR="003F4DA8" w:rsidRPr="00A468D9" w14:paraId="482ECA0A" w14:textId="77777777" w:rsidTr="000A0671">
        <w:tblPrEx>
          <w:tblLook w:val="04A0" w:firstRow="1" w:lastRow="0" w:firstColumn="1" w:lastColumn="0" w:noHBand="0" w:noVBand="1"/>
        </w:tblPrEx>
        <w:tc>
          <w:tcPr>
            <w:tcW w:w="1555" w:type="dxa"/>
          </w:tcPr>
          <w:p w14:paraId="5C94F7A2" w14:textId="571DD7E5" w:rsidR="003F4DA8" w:rsidRPr="00A468D9" w:rsidRDefault="003F4DA8" w:rsidP="00A468D9">
            <w:pPr>
              <w:ind w:left="142"/>
              <w:rPr>
                <w:rFonts w:cs="Arial"/>
                <w:szCs w:val="24"/>
              </w:rPr>
            </w:pPr>
            <w:r w:rsidRPr="00A468D9">
              <w:rPr>
                <w:rFonts w:cs="Arial"/>
                <w:szCs w:val="24"/>
              </w:rPr>
              <w:t>11</w:t>
            </w:r>
          </w:p>
        </w:tc>
        <w:tc>
          <w:tcPr>
            <w:tcW w:w="1701" w:type="dxa"/>
          </w:tcPr>
          <w:p w14:paraId="59ECEBB9" w14:textId="77777777" w:rsidR="003F4DA8" w:rsidRPr="00A468D9" w:rsidRDefault="003F4DA8" w:rsidP="00A468D9">
            <w:pPr>
              <w:ind w:left="142"/>
              <w:rPr>
                <w:rFonts w:cs="Arial"/>
                <w:szCs w:val="24"/>
              </w:rPr>
            </w:pPr>
            <w:r w:rsidRPr="00A468D9">
              <w:rPr>
                <w:rFonts w:cs="Arial"/>
                <w:szCs w:val="24"/>
              </w:rPr>
              <w:t>A-OT-011</w:t>
            </w:r>
          </w:p>
        </w:tc>
        <w:tc>
          <w:tcPr>
            <w:tcW w:w="2409" w:type="dxa"/>
          </w:tcPr>
          <w:p w14:paraId="711C0B4B" w14:textId="187ED842" w:rsidR="003F4DA8" w:rsidRPr="00A468D9" w:rsidRDefault="003F4DA8" w:rsidP="00A468D9">
            <w:pPr>
              <w:ind w:left="142" w:right="142"/>
              <w:rPr>
                <w:rFonts w:eastAsia="Arial" w:cs="Arial"/>
                <w:szCs w:val="24"/>
              </w:rPr>
            </w:pPr>
            <w:r w:rsidRPr="00A468D9">
              <w:rPr>
                <w:rFonts w:eastAsia="Arial" w:cs="Arial"/>
                <w:szCs w:val="24"/>
              </w:rPr>
              <w:t>Política de seguridad y privacidad de la información</w:t>
            </w:r>
          </w:p>
        </w:tc>
        <w:tc>
          <w:tcPr>
            <w:tcW w:w="1985" w:type="dxa"/>
          </w:tcPr>
          <w:p w14:paraId="5BEA3C72" w14:textId="0E593A5A" w:rsidR="003F4DA8" w:rsidRPr="00A468D9" w:rsidRDefault="003F4DA8" w:rsidP="00A468D9">
            <w:pPr>
              <w:ind w:left="142" w:right="131"/>
              <w:rPr>
                <w:rFonts w:eastAsia="Arial" w:cs="Arial"/>
                <w:szCs w:val="24"/>
              </w:rPr>
            </w:pPr>
            <w:r w:rsidRPr="00A468D9">
              <w:rPr>
                <w:rFonts w:eastAsia="Arial" w:cs="Arial"/>
                <w:szCs w:val="24"/>
              </w:rPr>
              <w:t xml:space="preserve">Brújula, Diciembre 20 de 2022 </w:t>
            </w:r>
          </w:p>
        </w:tc>
        <w:tc>
          <w:tcPr>
            <w:tcW w:w="2410" w:type="dxa"/>
          </w:tcPr>
          <w:p w14:paraId="441DD986" w14:textId="0891FD14" w:rsidR="003F4DA8" w:rsidRPr="00A468D9" w:rsidRDefault="003F4DA8" w:rsidP="00A468D9">
            <w:pPr>
              <w:rPr>
                <w:rFonts w:cs="Arial"/>
                <w:szCs w:val="24"/>
              </w:rPr>
            </w:pPr>
            <w:r w:rsidRPr="00A468D9">
              <w:rPr>
                <w:rFonts w:cs="Arial"/>
                <w:szCs w:val="24"/>
              </w:rPr>
              <w:t>Actualización del logo institucional de APC-Colombia</w:t>
            </w:r>
          </w:p>
        </w:tc>
      </w:tr>
      <w:tr w:rsidR="0074280F" w:rsidRPr="00A468D9" w14:paraId="61DC2B96" w14:textId="77777777" w:rsidTr="000A0671">
        <w:tblPrEx>
          <w:tblLook w:val="04A0" w:firstRow="1" w:lastRow="0" w:firstColumn="1" w:lastColumn="0" w:noHBand="0" w:noVBand="1"/>
        </w:tblPrEx>
        <w:tc>
          <w:tcPr>
            <w:tcW w:w="1555" w:type="dxa"/>
          </w:tcPr>
          <w:p w14:paraId="718C58E6" w14:textId="46E9F2C9" w:rsidR="0074280F" w:rsidRPr="00A468D9" w:rsidRDefault="0074280F" w:rsidP="00A468D9">
            <w:pPr>
              <w:ind w:left="142"/>
              <w:rPr>
                <w:rFonts w:cs="Arial"/>
                <w:szCs w:val="24"/>
              </w:rPr>
            </w:pPr>
            <w:r w:rsidRPr="00A468D9">
              <w:rPr>
                <w:rFonts w:cs="Arial"/>
                <w:szCs w:val="24"/>
              </w:rPr>
              <w:t xml:space="preserve">12 </w:t>
            </w:r>
          </w:p>
        </w:tc>
        <w:tc>
          <w:tcPr>
            <w:tcW w:w="1701" w:type="dxa"/>
          </w:tcPr>
          <w:p w14:paraId="303B754E" w14:textId="1A8F579C" w:rsidR="0074280F" w:rsidRPr="00A468D9" w:rsidRDefault="0074280F" w:rsidP="00A468D9">
            <w:pPr>
              <w:ind w:left="142"/>
              <w:rPr>
                <w:rFonts w:cs="Arial"/>
                <w:szCs w:val="24"/>
              </w:rPr>
            </w:pPr>
            <w:r w:rsidRPr="00A468D9">
              <w:rPr>
                <w:rFonts w:cs="Arial"/>
                <w:szCs w:val="24"/>
              </w:rPr>
              <w:t>A-OT-011</w:t>
            </w:r>
          </w:p>
        </w:tc>
        <w:tc>
          <w:tcPr>
            <w:tcW w:w="2409" w:type="dxa"/>
          </w:tcPr>
          <w:p w14:paraId="740FEDA6" w14:textId="0820AF60" w:rsidR="0074280F" w:rsidRPr="00A468D9" w:rsidRDefault="0074280F" w:rsidP="00A468D9">
            <w:pPr>
              <w:ind w:left="142" w:right="142"/>
              <w:rPr>
                <w:rFonts w:eastAsia="Arial" w:cs="Arial"/>
                <w:szCs w:val="24"/>
              </w:rPr>
            </w:pPr>
            <w:r w:rsidRPr="00A468D9">
              <w:rPr>
                <w:rFonts w:eastAsia="Arial" w:cs="Arial"/>
                <w:szCs w:val="24"/>
              </w:rPr>
              <w:t>Política de seguridad y privacidad de la información</w:t>
            </w:r>
          </w:p>
        </w:tc>
        <w:tc>
          <w:tcPr>
            <w:tcW w:w="1985" w:type="dxa"/>
          </w:tcPr>
          <w:p w14:paraId="221D01FA" w14:textId="2B4277F7" w:rsidR="0074280F" w:rsidRPr="00A468D9" w:rsidRDefault="0074280F" w:rsidP="00A468D9">
            <w:pPr>
              <w:ind w:left="142" w:right="131"/>
              <w:rPr>
                <w:rFonts w:eastAsia="Arial" w:cs="Arial"/>
                <w:szCs w:val="24"/>
              </w:rPr>
            </w:pPr>
            <w:r w:rsidRPr="00A468D9">
              <w:rPr>
                <w:rFonts w:eastAsia="Arial" w:cs="Arial"/>
                <w:szCs w:val="24"/>
              </w:rPr>
              <w:t xml:space="preserve">Brújula, </w:t>
            </w:r>
            <w:r w:rsidR="00DE45D4" w:rsidRPr="00A468D9">
              <w:rPr>
                <w:rFonts w:eastAsia="Arial" w:cs="Arial"/>
                <w:szCs w:val="24"/>
              </w:rPr>
              <w:t>Abril</w:t>
            </w:r>
            <w:r w:rsidRPr="00A468D9">
              <w:rPr>
                <w:rFonts w:eastAsia="Arial" w:cs="Arial"/>
                <w:szCs w:val="24"/>
              </w:rPr>
              <w:t xml:space="preserve"> </w:t>
            </w:r>
            <w:r w:rsidR="00DE45D4" w:rsidRPr="00A468D9">
              <w:rPr>
                <w:rFonts w:eastAsia="Arial" w:cs="Arial"/>
                <w:szCs w:val="24"/>
              </w:rPr>
              <w:t>05</w:t>
            </w:r>
            <w:r w:rsidRPr="00A468D9">
              <w:rPr>
                <w:rFonts w:eastAsia="Arial" w:cs="Arial"/>
                <w:szCs w:val="24"/>
              </w:rPr>
              <w:t xml:space="preserve"> de 202</w:t>
            </w:r>
            <w:r w:rsidR="00DE45D4" w:rsidRPr="00A468D9">
              <w:rPr>
                <w:rFonts w:eastAsia="Arial" w:cs="Arial"/>
                <w:szCs w:val="24"/>
              </w:rPr>
              <w:t>3</w:t>
            </w:r>
            <w:r w:rsidRPr="00A468D9">
              <w:rPr>
                <w:rFonts w:eastAsia="Arial" w:cs="Arial"/>
                <w:szCs w:val="24"/>
              </w:rPr>
              <w:t xml:space="preserve"> </w:t>
            </w:r>
          </w:p>
        </w:tc>
        <w:tc>
          <w:tcPr>
            <w:tcW w:w="2410" w:type="dxa"/>
          </w:tcPr>
          <w:p w14:paraId="4DE19349" w14:textId="6374F3A1" w:rsidR="0074280F" w:rsidRPr="00A468D9" w:rsidRDefault="0074280F" w:rsidP="00A468D9">
            <w:pPr>
              <w:rPr>
                <w:rFonts w:cs="Arial"/>
                <w:szCs w:val="24"/>
              </w:rPr>
            </w:pPr>
            <w:r w:rsidRPr="00A468D9">
              <w:rPr>
                <w:rFonts w:cs="Arial"/>
                <w:szCs w:val="24"/>
              </w:rPr>
              <w:t xml:space="preserve">Se actualiza política de Seguridad de la información en la que se incluye el compromiso de los requisitos aplicables relacionados con seguridad y privacidad de la Información,  planificación de revisión, y los objetivos </w:t>
            </w:r>
            <w:r w:rsidR="00182503" w:rsidRPr="00A468D9">
              <w:rPr>
                <w:rFonts w:cs="Arial"/>
                <w:szCs w:val="24"/>
              </w:rPr>
              <w:t>de Seguridad de la Información, así como la conformidad de la Norma ISO IEC 27001:2013</w:t>
            </w:r>
          </w:p>
        </w:tc>
      </w:tr>
    </w:tbl>
    <w:p w14:paraId="4C7F2AAD" w14:textId="77777777" w:rsidR="0038117A" w:rsidRPr="00A468D9" w:rsidRDefault="0038117A" w:rsidP="00A468D9">
      <w:pPr>
        <w:ind w:left="708" w:hanging="566"/>
        <w:rPr>
          <w:rFonts w:cs="Arial"/>
          <w:szCs w:val="24"/>
          <w:lang w:eastAsia="en-US"/>
        </w:rPr>
      </w:pPr>
    </w:p>
    <w:sectPr w:rsidR="0038117A" w:rsidRPr="00A468D9" w:rsidSect="00A468D9">
      <w:headerReference w:type="default" r:id="rId8"/>
      <w:footerReference w:type="default" r:id="rId9"/>
      <w:pgSz w:w="12240" w:h="15840"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BC7F3" w14:textId="77777777" w:rsidR="00FD130B" w:rsidRDefault="00FD130B" w:rsidP="00DA628A">
      <w:r>
        <w:separator/>
      </w:r>
    </w:p>
  </w:endnote>
  <w:endnote w:type="continuationSeparator" w:id="0">
    <w:p w14:paraId="143A1539" w14:textId="77777777" w:rsidR="00FD130B" w:rsidRDefault="00FD130B" w:rsidP="00DA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ellGothic">
    <w:altName w:val="Bell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Droid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286315409"/>
      <w:docPartObj>
        <w:docPartGallery w:val="Page Numbers (Bottom of Page)"/>
        <w:docPartUnique/>
      </w:docPartObj>
    </w:sdtPr>
    <w:sdtContent>
      <w:sdt>
        <w:sdtPr>
          <w:rPr>
            <w:rFonts w:cs="Arial"/>
            <w:sz w:val="16"/>
            <w:szCs w:val="16"/>
          </w:rPr>
          <w:id w:val="-937054960"/>
          <w:docPartObj>
            <w:docPartGallery w:val="Page Numbers (Top of Page)"/>
            <w:docPartUnique/>
          </w:docPartObj>
        </w:sdtPr>
        <w:sdtContent>
          <w:p w14:paraId="230EC6F3" w14:textId="77777777" w:rsidR="00FD130B" w:rsidRDefault="00FD130B" w:rsidP="008804EC">
            <w:pPr>
              <w:tabs>
                <w:tab w:val="left" w:pos="11700"/>
              </w:tabs>
              <w:autoSpaceDE w:val="0"/>
              <w:autoSpaceDN w:val="0"/>
              <w:adjustRightInd w:val="0"/>
              <w:spacing w:line="240" w:lineRule="auto"/>
              <w:rPr>
                <w:rFonts w:cs="Arial"/>
                <w:szCs w:val="24"/>
              </w:rPr>
            </w:pPr>
            <w:r w:rsidRPr="00A624B7">
              <w:rPr>
                <w:rFonts w:cs="Arial"/>
                <w:noProof/>
                <w:sz w:val="16"/>
                <w:szCs w:val="16"/>
                <w:lang w:val="es-419" w:eastAsia="es-419"/>
              </w:rPr>
              <mc:AlternateContent>
                <mc:Choice Requires="wps">
                  <w:drawing>
                    <wp:anchor distT="0" distB="0" distL="114300" distR="114300" simplePos="0" relativeHeight="251672576" behindDoc="0" locked="0" layoutInCell="1" allowOverlap="1" wp14:anchorId="2B344B4B" wp14:editId="05F2892B">
                      <wp:simplePos x="0" y="0"/>
                      <wp:positionH relativeFrom="column">
                        <wp:posOffset>4076065</wp:posOffset>
                      </wp:positionH>
                      <wp:positionV relativeFrom="paragraph">
                        <wp:posOffset>9243060</wp:posOffset>
                      </wp:positionV>
                      <wp:extent cx="2410460" cy="39306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34D73" w14:textId="77777777" w:rsidR="00FD130B" w:rsidRPr="00B34233" w:rsidRDefault="00FD130B" w:rsidP="004E1107">
                                  <w:pPr>
                                    <w:tabs>
                                      <w:tab w:val="left" w:pos="11700"/>
                                    </w:tabs>
                                    <w:autoSpaceDE w:val="0"/>
                                    <w:autoSpaceDN w:val="0"/>
                                    <w:adjustRightInd w:val="0"/>
                                    <w:jc w:val="right"/>
                                    <w:rPr>
                                      <w:rFonts w:cs="Arial"/>
                                      <w:b/>
                                      <w:bCs/>
                                      <w:color w:val="808080"/>
                                      <w:sz w:val="14"/>
                                      <w:u w:val="single"/>
                                    </w:rPr>
                                  </w:pPr>
                                  <w:r>
                                    <w:rPr>
                                      <w:rFonts w:cs="Arial"/>
                                      <w:b/>
                                      <w:bCs/>
                                      <w:color w:val="808080"/>
                                      <w:sz w:val="14"/>
                                    </w:rPr>
                                    <w:t>C</w:t>
                                  </w:r>
                                  <w:r w:rsidRPr="0052437A">
                                    <w:rPr>
                                      <w:rFonts w:cs="Arial"/>
                                      <w:b/>
                                      <w:bCs/>
                                      <w:color w:val="808080"/>
                                      <w:sz w:val="14"/>
                                    </w:rPr>
                                    <w:t>onmutador (57 1) 601 24 24 Ext. 100 - Fax Ext. 333</w:t>
                                  </w:r>
                                </w:p>
                                <w:p w14:paraId="5BAF0B78" w14:textId="77777777" w:rsidR="00FD130B" w:rsidRDefault="00FD130B" w:rsidP="004E1107">
                                  <w:pPr>
                                    <w:pStyle w:val="Piedepgina"/>
                                    <w:jc w:val="right"/>
                                    <w:rPr>
                                      <w:rFonts w:cs="Arial"/>
                                      <w:bCs/>
                                      <w:color w:val="808080"/>
                                      <w:sz w:val="14"/>
                                    </w:rPr>
                                  </w:pPr>
                                  <w:proofErr w:type="spellStart"/>
                                  <w:r w:rsidRPr="0052437A">
                                    <w:rPr>
                                      <w:rFonts w:cs="Arial"/>
                                      <w:b/>
                                      <w:bCs/>
                                      <w:color w:val="808080"/>
                                      <w:sz w:val="14"/>
                                    </w:rPr>
                                    <w:t>Cra</w:t>
                                  </w:r>
                                  <w:proofErr w:type="spellEnd"/>
                                  <w:r w:rsidRPr="0052437A">
                                    <w:rPr>
                                      <w:rFonts w:cs="Arial"/>
                                      <w:b/>
                                      <w:bCs/>
                                      <w:color w:val="808080"/>
                                      <w:sz w:val="14"/>
                                    </w:rPr>
                                    <w:t xml:space="preserve">. 11 No. 93-53. Piso 7 - Bogotá - Colombia       </w:t>
                                  </w:r>
                                  <w:r w:rsidRPr="0052437A">
                                    <w:rPr>
                                      <w:rFonts w:cs="Arial"/>
                                      <w:b/>
                                      <w:bCs/>
                                      <w:color w:val="808080"/>
                                      <w:sz w:val="14"/>
                                    </w:rPr>
                                    <w:br/>
                                  </w:r>
                                  <w:hyperlink r:id="rId1" w:history="1">
                                    <w:r w:rsidRPr="0052437A">
                                      <w:rPr>
                                        <w:rStyle w:val="Hipervnculo"/>
                                        <w:rFonts w:cs="Arial"/>
                                        <w:b/>
                                        <w:bCs/>
                                        <w:sz w:val="14"/>
                                      </w:rPr>
                                      <w:t>www.apccolombia.gov.co</w:t>
                                    </w:r>
                                  </w:hyperlink>
                                </w:p>
                                <w:p w14:paraId="6557DA80" w14:textId="77777777" w:rsidR="00FD130B" w:rsidRDefault="00FD13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344B4B" id="_x0000_t202" coordsize="21600,21600" o:spt="202" path="m,l,21600r21600,l21600,xe">
                      <v:stroke joinstyle="miter"/>
                      <v:path gradientshapeok="t" o:connecttype="rect"/>
                    </v:shapetype>
                    <v:shape id="Cuadro de texto 10" o:spid="_x0000_s1026" type="#_x0000_t202" style="position:absolute;margin-left:320.95pt;margin-top:727.8pt;width:189.8pt;height:3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D4sugIAAMI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" filled="f" stroked="f">
                      <v:textbox>
                        <w:txbxContent>
                          <w:p w14:paraId="4AB34D73" w14:textId="77777777" w:rsidR="00FD130B" w:rsidRPr="00B34233" w:rsidRDefault="00FD130B" w:rsidP="004E1107">
                            <w:pPr>
                              <w:tabs>
                                <w:tab w:val="left" w:pos="11700"/>
                              </w:tabs>
                              <w:autoSpaceDE w:val="0"/>
                              <w:autoSpaceDN w:val="0"/>
                              <w:adjustRightInd w:val="0"/>
                              <w:jc w:val="right"/>
                              <w:rPr>
                                <w:rFonts w:cs="Arial"/>
                                <w:b/>
                                <w:bCs/>
                                <w:color w:val="808080"/>
                                <w:sz w:val="14"/>
                                <w:u w:val="single"/>
                              </w:rPr>
                            </w:pPr>
                            <w:r>
                              <w:rPr>
                                <w:rFonts w:cs="Arial"/>
                                <w:b/>
                                <w:bCs/>
                                <w:color w:val="808080"/>
                                <w:sz w:val="14"/>
                              </w:rPr>
                              <w:t>C</w:t>
                            </w:r>
                            <w:r w:rsidRPr="0052437A">
                              <w:rPr>
                                <w:rFonts w:cs="Arial"/>
                                <w:b/>
                                <w:bCs/>
                                <w:color w:val="808080"/>
                                <w:sz w:val="14"/>
                              </w:rPr>
                              <w:t>onmutador (57 1) 601 24 24 Ext. 100 - Fax Ext. 333</w:t>
                            </w:r>
                          </w:p>
                          <w:p w14:paraId="5BAF0B78" w14:textId="77777777" w:rsidR="00FD130B" w:rsidRDefault="00FD130B" w:rsidP="004E1107">
                            <w:pPr>
                              <w:pStyle w:val="Piedepgina"/>
                              <w:jc w:val="right"/>
                              <w:rPr>
                                <w:rFonts w:cs="Arial"/>
                                <w:bCs/>
                                <w:color w:val="808080"/>
                                <w:sz w:val="14"/>
                              </w:rPr>
                            </w:pPr>
                            <w:proofErr w:type="spellStart"/>
                            <w:r w:rsidRPr="0052437A">
                              <w:rPr>
                                <w:rFonts w:cs="Arial"/>
                                <w:b/>
                                <w:bCs/>
                                <w:color w:val="808080"/>
                                <w:sz w:val="14"/>
                              </w:rPr>
                              <w:t>Cra</w:t>
                            </w:r>
                            <w:proofErr w:type="spellEnd"/>
                            <w:r w:rsidRPr="0052437A">
                              <w:rPr>
                                <w:rFonts w:cs="Arial"/>
                                <w:b/>
                                <w:bCs/>
                                <w:color w:val="808080"/>
                                <w:sz w:val="14"/>
                              </w:rPr>
                              <w:t xml:space="preserve">. 11 No. 93-53. Piso 7 - Bogotá - Colombia       </w:t>
                            </w:r>
                            <w:r w:rsidRPr="0052437A">
                              <w:rPr>
                                <w:rFonts w:cs="Arial"/>
                                <w:b/>
                                <w:bCs/>
                                <w:color w:val="808080"/>
                                <w:sz w:val="14"/>
                              </w:rPr>
                              <w:br/>
                            </w:r>
                            <w:hyperlink r:id="rId2" w:history="1">
                              <w:r w:rsidRPr="0052437A">
                                <w:rPr>
                                  <w:rStyle w:val="Hipervnculo"/>
                                  <w:rFonts w:cs="Arial"/>
                                  <w:b/>
                                  <w:bCs/>
                                  <w:sz w:val="14"/>
                                </w:rPr>
                                <w:t>www.apccolombia.gov.co</w:t>
                              </w:r>
                            </w:hyperlink>
                          </w:p>
                          <w:p w14:paraId="6557DA80" w14:textId="77777777" w:rsidR="00FD130B" w:rsidRDefault="00FD130B"/>
                        </w:txbxContent>
                      </v:textbox>
                    </v:shape>
                  </w:pict>
                </mc:Fallback>
              </mc:AlternateContent>
            </w:r>
          </w:p>
          <w:p w14:paraId="521D99F4" w14:textId="5E23EB82" w:rsidR="00FD130B" w:rsidRPr="000925C4" w:rsidRDefault="00FD130B" w:rsidP="008804EC">
            <w:pPr>
              <w:tabs>
                <w:tab w:val="left" w:pos="11700"/>
              </w:tabs>
              <w:autoSpaceDE w:val="0"/>
              <w:autoSpaceDN w:val="0"/>
              <w:adjustRightInd w:val="0"/>
              <w:spacing w:line="240" w:lineRule="auto"/>
              <w:rPr>
                <w:rFonts w:cs="Arial"/>
                <w:szCs w:val="24"/>
              </w:rPr>
            </w:pPr>
            <w:r w:rsidRPr="000925C4">
              <w:rPr>
                <w:rFonts w:cs="Arial"/>
                <w:szCs w:val="24"/>
              </w:rPr>
              <w:t>Carrera 10 No. 97A-13, Piso 6, Torre A  </w:t>
            </w:r>
          </w:p>
          <w:p w14:paraId="54A8131C" w14:textId="77777777" w:rsidR="00FD130B" w:rsidRPr="000925C4" w:rsidRDefault="00FD130B" w:rsidP="008804EC">
            <w:pPr>
              <w:tabs>
                <w:tab w:val="left" w:pos="11700"/>
              </w:tabs>
              <w:autoSpaceDE w:val="0"/>
              <w:autoSpaceDN w:val="0"/>
              <w:adjustRightInd w:val="0"/>
              <w:spacing w:line="240" w:lineRule="auto"/>
              <w:rPr>
                <w:rFonts w:cs="Arial"/>
                <w:szCs w:val="24"/>
              </w:rPr>
            </w:pPr>
            <w:r w:rsidRPr="000925C4">
              <w:rPr>
                <w:rFonts w:cs="Arial"/>
                <w:szCs w:val="24"/>
              </w:rPr>
              <w:t>PBX: (+57) 60 1 6012424 </w:t>
            </w:r>
          </w:p>
          <w:p w14:paraId="4EF20179" w14:textId="77777777" w:rsidR="00FD130B" w:rsidRPr="000925C4" w:rsidRDefault="00FD130B" w:rsidP="008804EC">
            <w:pPr>
              <w:tabs>
                <w:tab w:val="left" w:pos="11700"/>
              </w:tabs>
              <w:autoSpaceDE w:val="0"/>
              <w:autoSpaceDN w:val="0"/>
              <w:adjustRightInd w:val="0"/>
              <w:spacing w:line="240" w:lineRule="auto"/>
              <w:rPr>
                <w:rFonts w:cs="Arial"/>
                <w:szCs w:val="24"/>
              </w:rPr>
            </w:pPr>
            <w:r w:rsidRPr="000925C4">
              <w:rPr>
                <w:rFonts w:cs="Arial"/>
                <w:szCs w:val="24"/>
              </w:rPr>
              <w:t xml:space="preserve">Línea gratuita nacional: 018000413795 </w:t>
            </w:r>
          </w:p>
          <w:p w14:paraId="352F52CE" w14:textId="77777777" w:rsidR="00FD130B" w:rsidRPr="000925C4" w:rsidRDefault="00FD130B" w:rsidP="008804EC">
            <w:pPr>
              <w:tabs>
                <w:tab w:val="left" w:pos="11700"/>
              </w:tabs>
              <w:autoSpaceDE w:val="0"/>
              <w:autoSpaceDN w:val="0"/>
              <w:adjustRightInd w:val="0"/>
              <w:spacing w:line="240" w:lineRule="auto"/>
              <w:rPr>
                <w:rFonts w:cs="Arial"/>
                <w:szCs w:val="24"/>
              </w:rPr>
            </w:pPr>
            <w:r w:rsidRPr="000925C4">
              <w:rPr>
                <w:rFonts w:cs="Arial"/>
                <w:szCs w:val="24"/>
              </w:rPr>
              <w:t>Código postal 110231</w:t>
            </w:r>
          </w:p>
          <w:p w14:paraId="73886620" w14:textId="77777777" w:rsidR="00FD130B" w:rsidRPr="000925C4" w:rsidRDefault="00FD130B" w:rsidP="008804EC">
            <w:pPr>
              <w:tabs>
                <w:tab w:val="left" w:pos="11700"/>
              </w:tabs>
              <w:autoSpaceDE w:val="0"/>
              <w:autoSpaceDN w:val="0"/>
              <w:adjustRightInd w:val="0"/>
              <w:spacing w:line="240" w:lineRule="auto"/>
              <w:rPr>
                <w:rFonts w:cs="Arial"/>
                <w:szCs w:val="24"/>
                <w:u w:val="single"/>
              </w:rPr>
            </w:pPr>
            <w:hyperlink r:id="rId3">
              <w:r w:rsidRPr="000925C4">
                <w:rPr>
                  <w:rStyle w:val="Hipervnculo"/>
                  <w:rFonts w:cs="Arial"/>
                  <w:szCs w:val="24"/>
                </w:rPr>
                <w:t>www.apccolombia.gov.co</w:t>
              </w:r>
            </w:hyperlink>
          </w:p>
          <w:p w14:paraId="52C2C9CB" w14:textId="250BC633" w:rsidR="00FD130B" w:rsidRPr="000925C4" w:rsidRDefault="00FD130B" w:rsidP="008804EC">
            <w:pPr>
              <w:tabs>
                <w:tab w:val="left" w:pos="11700"/>
              </w:tabs>
              <w:autoSpaceDE w:val="0"/>
              <w:autoSpaceDN w:val="0"/>
              <w:adjustRightInd w:val="0"/>
              <w:spacing w:line="240" w:lineRule="auto"/>
              <w:rPr>
                <w:rFonts w:cs="Arial"/>
                <w:bCs/>
                <w:szCs w:val="24"/>
              </w:rPr>
            </w:pPr>
            <w:r w:rsidRPr="000925C4">
              <w:rPr>
                <w:rFonts w:cs="Arial"/>
                <w:szCs w:val="24"/>
              </w:rPr>
              <w:t xml:space="preserve">Página </w:t>
            </w:r>
            <w:r w:rsidRPr="000925C4">
              <w:rPr>
                <w:rFonts w:cs="Arial"/>
                <w:szCs w:val="24"/>
              </w:rPr>
              <w:fldChar w:fldCharType="begin"/>
            </w:r>
            <w:r w:rsidRPr="000925C4">
              <w:rPr>
                <w:rFonts w:cs="Arial"/>
                <w:szCs w:val="24"/>
              </w:rPr>
              <w:instrText>PAGE</w:instrText>
            </w:r>
            <w:r w:rsidRPr="000925C4">
              <w:rPr>
                <w:rFonts w:cs="Arial"/>
                <w:szCs w:val="24"/>
              </w:rPr>
              <w:fldChar w:fldCharType="separate"/>
            </w:r>
            <w:r w:rsidR="004B1A44">
              <w:rPr>
                <w:rFonts w:cs="Arial"/>
                <w:noProof/>
                <w:szCs w:val="24"/>
              </w:rPr>
              <w:t>20</w:t>
            </w:r>
            <w:r w:rsidRPr="000925C4">
              <w:rPr>
                <w:rFonts w:cs="Arial"/>
                <w:szCs w:val="24"/>
              </w:rPr>
              <w:fldChar w:fldCharType="end"/>
            </w:r>
            <w:r w:rsidRPr="000925C4">
              <w:rPr>
                <w:rFonts w:cs="Arial"/>
                <w:szCs w:val="24"/>
              </w:rPr>
              <w:t>/</w:t>
            </w:r>
            <w:r w:rsidRPr="000925C4">
              <w:rPr>
                <w:rFonts w:cs="Arial"/>
                <w:szCs w:val="24"/>
              </w:rPr>
              <w:fldChar w:fldCharType="begin"/>
            </w:r>
            <w:r w:rsidRPr="000925C4">
              <w:rPr>
                <w:rFonts w:cs="Arial"/>
                <w:szCs w:val="24"/>
              </w:rPr>
              <w:instrText>NUMPAGES</w:instrText>
            </w:r>
            <w:r w:rsidRPr="000925C4">
              <w:rPr>
                <w:rFonts w:cs="Arial"/>
                <w:szCs w:val="24"/>
              </w:rPr>
              <w:fldChar w:fldCharType="separate"/>
            </w:r>
            <w:r w:rsidR="004B1A44">
              <w:rPr>
                <w:rFonts w:cs="Arial"/>
                <w:noProof/>
                <w:szCs w:val="24"/>
              </w:rPr>
              <w:t>24</w:t>
            </w:r>
            <w:r w:rsidRPr="000925C4">
              <w:rPr>
                <w:rFonts w:cs="Arial"/>
                <w:szCs w:val="24"/>
              </w:rPr>
              <w:fldChar w:fldCharType="end"/>
            </w:r>
          </w:p>
          <w:p w14:paraId="3FD6A048" w14:textId="3F2096E1" w:rsidR="00FD130B" w:rsidRDefault="00FD130B" w:rsidP="008804EC">
            <w:pPr>
              <w:pStyle w:val="Piedepgina"/>
              <w:tabs>
                <w:tab w:val="center" w:pos="4560"/>
                <w:tab w:val="right" w:pos="9121"/>
              </w:tabs>
              <w:rPr>
                <w:rFonts w:cs="Arial"/>
                <w:sz w:val="16"/>
                <w:szCs w:val="16"/>
              </w:rPr>
            </w:pPr>
          </w:p>
        </w:sdtContent>
      </w:sdt>
    </w:sdtContent>
  </w:sdt>
  <w:p w14:paraId="36E5B680" w14:textId="383E0F1D" w:rsidR="00FD130B" w:rsidRPr="008804EC" w:rsidRDefault="00FD130B" w:rsidP="008804EC">
    <w:pPr>
      <w:pStyle w:val="Piedepgina"/>
      <w:tabs>
        <w:tab w:val="center" w:pos="4560"/>
        <w:tab w:val="right" w:pos="9121"/>
      </w:tabs>
      <w:rPr>
        <w:rFonts w:cs="Arial"/>
        <w:sz w:val="16"/>
        <w:szCs w:val="16"/>
      </w:rPr>
    </w:pPr>
    <w:r w:rsidRPr="00A624B7">
      <w:rPr>
        <w:rFonts w:cs="Arial"/>
        <w:i/>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C96D8" w14:textId="77777777" w:rsidR="00FD130B" w:rsidRDefault="00FD130B" w:rsidP="00DA628A">
      <w:r>
        <w:separator/>
      </w:r>
    </w:p>
  </w:footnote>
  <w:footnote w:type="continuationSeparator" w:id="0">
    <w:p w14:paraId="720181EA" w14:textId="77777777" w:rsidR="00FD130B" w:rsidRDefault="00FD130B" w:rsidP="00DA628A">
      <w:r>
        <w:continuationSeparator/>
      </w:r>
    </w:p>
  </w:footnote>
  <w:footnote w:id="1">
    <w:p w14:paraId="16957C42" w14:textId="77777777" w:rsidR="00FD130B" w:rsidRPr="00F76C2B" w:rsidRDefault="00FD130B" w:rsidP="0030503C">
      <w:pPr>
        <w:pStyle w:val="Textonotapie"/>
        <w:rPr>
          <w:lang w:val="es-ES"/>
        </w:rPr>
      </w:pPr>
      <w:r>
        <w:rPr>
          <w:rStyle w:val="Refdenotaalpie"/>
        </w:rPr>
        <w:footnoteRef/>
      </w:r>
      <w:r>
        <w:t xml:space="preserve"> </w:t>
      </w:r>
      <w:r>
        <w:rPr>
          <w:lang w:val="es-ES"/>
        </w:rPr>
        <w:t xml:space="preserve">Los usuarios de información de los procesos institucionales, corresponden con servidores públicos, contratistas, aliados técnicos y demás terceros que por su naturaleza usan, producen, procesan, intercambian o gestiona información institucional de APC-Colombia.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pPr w:leftFromText="141" w:rightFromText="141" w:vertAnchor="text" w:horzAnchor="margin" w:tblpXSpec="right" w:tblpY="121"/>
      <w:tblW w:w="0" w:type="auto"/>
      <w:tblLook w:val="04A0" w:firstRow="1" w:lastRow="0" w:firstColumn="1" w:lastColumn="0" w:noHBand="0" w:noVBand="1"/>
      <w:tblCaption w:val="DATOS DEL DOCUMENTO"/>
      <w:tblDescription w:val="Tabla en word: Donde se relacionan los siguientes datos: nombre del documento, código, versión y fecha."/>
    </w:tblPr>
    <w:tblGrid>
      <w:gridCol w:w="5526"/>
    </w:tblGrid>
    <w:tr w:rsidR="00FD130B" w:rsidRPr="00AA3927" w14:paraId="25E5F3BB" w14:textId="77777777" w:rsidTr="00FD130B">
      <w:trPr>
        <w:cantSplit/>
        <w:trHeight w:val="1043"/>
        <w:tblHeader/>
      </w:trPr>
      <w:tc>
        <w:tcPr>
          <w:tcW w:w="5526" w:type="dxa"/>
        </w:tcPr>
        <w:p w14:paraId="6C6607D7" w14:textId="77777777" w:rsidR="00FD130B" w:rsidRDefault="00FD130B" w:rsidP="00A468D9">
          <w:pPr>
            <w:pStyle w:val="Piedepgina"/>
            <w:tabs>
              <w:tab w:val="right" w:pos="7655"/>
            </w:tabs>
            <w:spacing w:line="240" w:lineRule="auto"/>
            <w:rPr>
              <w:rFonts w:eastAsia="Droid Sans" w:cs="Arial"/>
              <w:b/>
              <w:kern w:val="3"/>
              <w:szCs w:val="24"/>
              <w:lang w:bidi="hi-IN"/>
            </w:rPr>
          </w:pPr>
          <w:r w:rsidRPr="008804EC">
            <w:rPr>
              <w:rFonts w:eastAsia="Droid Sans" w:cs="Arial"/>
              <w:b/>
              <w:kern w:val="3"/>
              <w:szCs w:val="24"/>
              <w:lang w:bidi="hi-IN"/>
            </w:rPr>
            <w:t>POLÍTICA DE SEGURIDAD Y PRIVACIDAD DE LA INFORMACIÓN</w:t>
          </w:r>
        </w:p>
        <w:p w14:paraId="4DD03D39" w14:textId="6FCC666C" w:rsidR="00FD130B" w:rsidRPr="00D331F4" w:rsidRDefault="00FD130B" w:rsidP="00A468D9">
          <w:pPr>
            <w:pStyle w:val="Piedepgina"/>
            <w:tabs>
              <w:tab w:val="right" w:pos="7655"/>
            </w:tabs>
            <w:spacing w:line="240" w:lineRule="auto"/>
            <w:rPr>
              <w:rFonts w:cs="Arial"/>
              <w:color w:val="FF0000"/>
              <w:szCs w:val="24"/>
            </w:rPr>
          </w:pPr>
          <w:r w:rsidRPr="00D331F4">
            <w:rPr>
              <w:rFonts w:cs="Arial"/>
              <w:szCs w:val="24"/>
            </w:rPr>
            <w:t xml:space="preserve">Código: </w:t>
          </w:r>
          <w:r w:rsidRPr="00D331F4">
            <w:rPr>
              <w:rFonts w:cs="Arial"/>
            </w:rPr>
            <w:t xml:space="preserve"> </w:t>
          </w:r>
          <w:r>
            <w:rPr>
              <w:rFonts w:cs="Arial"/>
              <w:szCs w:val="24"/>
            </w:rPr>
            <w:t>A-OT-011</w:t>
          </w:r>
        </w:p>
        <w:p w14:paraId="48C9A3BA" w14:textId="3A006554" w:rsidR="00FD130B" w:rsidRPr="00D331F4" w:rsidRDefault="00FD130B" w:rsidP="00A468D9">
          <w:pPr>
            <w:pStyle w:val="Piedepgina"/>
            <w:tabs>
              <w:tab w:val="right" w:pos="4053"/>
            </w:tabs>
            <w:spacing w:line="240" w:lineRule="auto"/>
            <w:rPr>
              <w:rFonts w:cs="Arial"/>
              <w:szCs w:val="24"/>
            </w:rPr>
          </w:pPr>
          <w:r>
            <w:rPr>
              <w:rFonts w:cs="Arial"/>
              <w:szCs w:val="24"/>
            </w:rPr>
            <w:t>Versión: 12</w:t>
          </w:r>
        </w:p>
        <w:p w14:paraId="7A9AF640" w14:textId="1353AE4E" w:rsidR="00FD130B" w:rsidRPr="00D331F4" w:rsidRDefault="00FD130B" w:rsidP="00A468D9">
          <w:pPr>
            <w:pStyle w:val="Encabezado"/>
            <w:spacing w:line="240" w:lineRule="auto"/>
            <w:rPr>
              <w:rFonts w:cs="Arial"/>
              <w:szCs w:val="24"/>
            </w:rPr>
          </w:pPr>
          <w:r>
            <w:rPr>
              <w:rFonts w:cs="Arial"/>
              <w:szCs w:val="24"/>
            </w:rPr>
            <w:t>Fecha: Abril 26</w:t>
          </w:r>
          <w:r w:rsidRPr="00D331F4">
            <w:rPr>
              <w:rFonts w:cs="Arial"/>
              <w:szCs w:val="24"/>
            </w:rPr>
            <w:t xml:space="preserve"> de 2023</w:t>
          </w:r>
        </w:p>
      </w:tc>
    </w:tr>
  </w:tbl>
  <w:p w14:paraId="6327FA9D" w14:textId="126909DD" w:rsidR="00FD130B" w:rsidRDefault="00FD130B" w:rsidP="00A468D9">
    <w:pPr>
      <w:spacing w:line="240" w:lineRule="auto"/>
    </w:pPr>
  </w:p>
  <w:p w14:paraId="04B33CA3" w14:textId="62AC2838" w:rsidR="00FD130B" w:rsidRDefault="00FD130B" w:rsidP="002D3293">
    <w:r>
      <w:rPr>
        <w:noProof/>
        <w:lang w:val="es-419" w:eastAsia="es-419"/>
      </w:rPr>
      <w:drawing>
        <wp:anchor distT="0" distB="0" distL="114300" distR="114300" simplePos="0" relativeHeight="251674624" behindDoc="1" locked="0" layoutInCell="1" allowOverlap="1" wp14:anchorId="0FC3528A" wp14:editId="76DA1AE6">
          <wp:simplePos x="0" y="0"/>
          <wp:positionH relativeFrom="margin">
            <wp:posOffset>-76620</wp:posOffset>
          </wp:positionH>
          <wp:positionV relativeFrom="paragraph">
            <wp:posOffset>77002</wp:posOffset>
          </wp:positionV>
          <wp:extent cx="2400300" cy="513080"/>
          <wp:effectExtent l="0" t="0" r="0" b="1270"/>
          <wp:wrapTight wrapText="bothSides">
            <wp:wrapPolygon edited="0">
              <wp:start x="0" y="0"/>
              <wp:lineTo x="0" y="20851"/>
              <wp:lineTo x="21429" y="20851"/>
              <wp:lineTo x="21429" y="0"/>
              <wp:lineTo x="0" y="0"/>
            </wp:wrapPolygon>
          </wp:wrapTight>
          <wp:docPr id="1" name="Imagen 1"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300" cy="513080"/>
                  </a:xfrm>
                  <a:prstGeom prst="rect">
                    <a:avLst/>
                  </a:prstGeom>
                  <a:noFill/>
                  <a:ln>
                    <a:noFill/>
                  </a:ln>
                </pic:spPr>
              </pic:pic>
            </a:graphicData>
          </a:graphic>
          <wp14:sizeRelH relativeFrom="margin">
            <wp14:pctWidth>0</wp14:pctWidth>
          </wp14:sizeRelH>
        </wp:anchor>
      </w:drawing>
    </w:r>
  </w:p>
  <w:p w14:paraId="2D47C59C" w14:textId="472C71BF" w:rsidR="00FD130B" w:rsidRDefault="00FD130B" w:rsidP="00A468D9">
    <w:pPr>
      <w:tabs>
        <w:tab w:val="left" w:pos="743"/>
      </w:tabs>
    </w:pPr>
    <w:r>
      <w:tab/>
    </w:r>
  </w:p>
  <w:p w14:paraId="0F14893A" w14:textId="744ACE3D" w:rsidR="00FD130B" w:rsidRDefault="00FD130B" w:rsidP="00A468D9">
    <w:pPr>
      <w:tabs>
        <w:tab w:val="left" w:pos="743"/>
      </w:tabs>
    </w:pPr>
  </w:p>
  <w:p w14:paraId="74D6E90D" w14:textId="77777777" w:rsidR="00FD130B" w:rsidRDefault="00FD130B" w:rsidP="00A468D9">
    <w:pPr>
      <w:tabs>
        <w:tab w:val="left" w:pos="743"/>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05934"/>
    <w:multiLevelType w:val="hybridMultilevel"/>
    <w:tmpl w:val="E99483F8"/>
    <w:lvl w:ilvl="0" w:tplc="580A0001">
      <w:start w:val="1"/>
      <w:numFmt w:val="bullet"/>
      <w:lvlText w:val=""/>
      <w:lvlJc w:val="left"/>
      <w:pPr>
        <w:ind w:left="1068" w:hanging="360"/>
      </w:pPr>
      <w:rPr>
        <w:rFonts w:ascii="Symbol" w:hAnsi="Symbol"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 w15:restartNumberingAfterBreak="0">
    <w:nsid w:val="2CAA2F35"/>
    <w:multiLevelType w:val="hybridMultilevel"/>
    <w:tmpl w:val="8A6E443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C4E36C3"/>
    <w:multiLevelType w:val="hybridMultilevel"/>
    <w:tmpl w:val="186079A6"/>
    <w:lvl w:ilvl="0" w:tplc="580A0001">
      <w:start w:val="1"/>
      <w:numFmt w:val="bullet"/>
      <w:lvlText w:val=""/>
      <w:lvlJc w:val="left"/>
      <w:pPr>
        <w:ind w:left="1068" w:hanging="360"/>
      </w:pPr>
      <w:rPr>
        <w:rFonts w:ascii="Symbol" w:hAnsi="Symbol" w:hint="default"/>
      </w:rPr>
    </w:lvl>
    <w:lvl w:ilvl="1" w:tplc="580A0003">
      <w:start w:val="1"/>
      <w:numFmt w:val="bullet"/>
      <w:lvlText w:val="o"/>
      <w:lvlJc w:val="left"/>
      <w:pPr>
        <w:ind w:left="1788" w:hanging="360"/>
      </w:pPr>
      <w:rPr>
        <w:rFonts w:ascii="Courier New" w:hAnsi="Courier New" w:cs="Courier New" w:hint="default"/>
      </w:rPr>
    </w:lvl>
    <w:lvl w:ilvl="2" w:tplc="580A0005" w:tentative="1">
      <w:start w:val="1"/>
      <w:numFmt w:val="bullet"/>
      <w:lvlText w:val=""/>
      <w:lvlJc w:val="left"/>
      <w:pPr>
        <w:ind w:left="2508" w:hanging="360"/>
      </w:pPr>
      <w:rPr>
        <w:rFonts w:ascii="Wingdings" w:hAnsi="Wingdings" w:hint="default"/>
      </w:rPr>
    </w:lvl>
    <w:lvl w:ilvl="3" w:tplc="580A0001" w:tentative="1">
      <w:start w:val="1"/>
      <w:numFmt w:val="bullet"/>
      <w:lvlText w:val=""/>
      <w:lvlJc w:val="left"/>
      <w:pPr>
        <w:ind w:left="3228" w:hanging="360"/>
      </w:pPr>
      <w:rPr>
        <w:rFonts w:ascii="Symbol" w:hAnsi="Symbol" w:hint="default"/>
      </w:rPr>
    </w:lvl>
    <w:lvl w:ilvl="4" w:tplc="580A0003" w:tentative="1">
      <w:start w:val="1"/>
      <w:numFmt w:val="bullet"/>
      <w:lvlText w:val="o"/>
      <w:lvlJc w:val="left"/>
      <w:pPr>
        <w:ind w:left="3948" w:hanging="360"/>
      </w:pPr>
      <w:rPr>
        <w:rFonts w:ascii="Courier New" w:hAnsi="Courier New" w:cs="Courier New" w:hint="default"/>
      </w:rPr>
    </w:lvl>
    <w:lvl w:ilvl="5" w:tplc="580A0005" w:tentative="1">
      <w:start w:val="1"/>
      <w:numFmt w:val="bullet"/>
      <w:lvlText w:val=""/>
      <w:lvlJc w:val="left"/>
      <w:pPr>
        <w:ind w:left="4668" w:hanging="360"/>
      </w:pPr>
      <w:rPr>
        <w:rFonts w:ascii="Wingdings" w:hAnsi="Wingdings" w:hint="default"/>
      </w:rPr>
    </w:lvl>
    <w:lvl w:ilvl="6" w:tplc="580A0001" w:tentative="1">
      <w:start w:val="1"/>
      <w:numFmt w:val="bullet"/>
      <w:lvlText w:val=""/>
      <w:lvlJc w:val="left"/>
      <w:pPr>
        <w:ind w:left="5388" w:hanging="360"/>
      </w:pPr>
      <w:rPr>
        <w:rFonts w:ascii="Symbol" w:hAnsi="Symbol" w:hint="default"/>
      </w:rPr>
    </w:lvl>
    <w:lvl w:ilvl="7" w:tplc="580A0003" w:tentative="1">
      <w:start w:val="1"/>
      <w:numFmt w:val="bullet"/>
      <w:lvlText w:val="o"/>
      <w:lvlJc w:val="left"/>
      <w:pPr>
        <w:ind w:left="6108" w:hanging="360"/>
      </w:pPr>
      <w:rPr>
        <w:rFonts w:ascii="Courier New" w:hAnsi="Courier New" w:cs="Courier New" w:hint="default"/>
      </w:rPr>
    </w:lvl>
    <w:lvl w:ilvl="8" w:tplc="580A0005" w:tentative="1">
      <w:start w:val="1"/>
      <w:numFmt w:val="bullet"/>
      <w:lvlText w:val=""/>
      <w:lvlJc w:val="left"/>
      <w:pPr>
        <w:ind w:left="6828" w:hanging="360"/>
      </w:pPr>
      <w:rPr>
        <w:rFonts w:ascii="Wingdings" w:hAnsi="Wingdings" w:hint="default"/>
      </w:rPr>
    </w:lvl>
  </w:abstractNum>
  <w:abstractNum w:abstractNumId="3" w15:restartNumberingAfterBreak="0">
    <w:nsid w:val="400A761B"/>
    <w:multiLevelType w:val="hybridMultilevel"/>
    <w:tmpl w:val="795AE5CC"/>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447449B1"/>
    <w:multiLevelType w:val="multilevel"/>
    <w:tmpl w:val="49FE28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5EE73BC"/>
    <w:multiLevelType w:val="hybridMultilevel"/>
    <w:tmpl w:val="8B8ACEAC"/>
    <w:lvl w:ilvl="0" w:tplc="2D58E58A">
      <w:start w:val="1"/>
      <w:numFmt w:val="upperLetter"/>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6" w15:restartNumberingAfterBreak="0">
    <w:nsid w:val="46EC0E84"/>
    <w:multiLevelType w:val="hybridMultilevel"/>
    <w:tmpl w:val="4098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9090B"/>
    <w:multiLevelType w:val="hybridMultilevel"/>
    <w:tmpl w:val="3ACC103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52EB3D32"/>
    <w:multiLevelType w:val="hybridMultilevel"/>
    <w:tmpl w:val="AB288E64"/>
    <w:lvl w:ilvl="0" w:tplc="0C0A0001">
      <w:start w:val="1"/>
      <w:numFmt w:val="bullet"/>
      <w:lvlText w:val=""/>
      <w:lvlJc w:val="left"/>
      <w:pPr>
        <w:ind w:left="941" w:hanging="360"/>
      </w:pPr>
      <w:rPr>
        <w:rFonts w:ascii="Symbol" w:hAnsi="Symbol" w:hint="default"/>
      </w:rPr>
    </w:lvl>
    <w:lvl w:ilvl="1" w:tplc="0C0A0003" w:tentative="1">
      <w:start w:val="1"/>
      <w:numFmt w:val="bullet"/>
      <w:lvlText w:val="o"/>
      <w:lvlJc w:val="left"/>
      <w:pPr>
        <w:ind w:left="1661" w:hanging="360"/>
      </w:pPr>
      <w:rPr>
        <w:rFonts w:ascii="Courier New" w:hAnsi="Courier New" w:cs="Courier New" w:hint="default"/>
      </w:rPr>
    </w:lvl>
    <w:lvl w:ilvl="2" w:tplc="0C0A0005" w:tentative="1">
      <w:start w:val="1"/>
      <w:numFmt w:val="bullet"/>
      <w:lvlText w:val=""/>
      <w:lvlJc w:val="left"/>
      <w:pPr>
        <w:ind w:left="2381" w:hanging="360"/>
      </w:pPr>
      <w:rPr>
        <w:rFonts w:ascii="Wingdings" w:hAnsi="Wingdings" w:hint="default"/>
      </w:rPr>
    </w:lvl>
    <w:lvl w:ilvl="3" w:tplc="0C0A0001" w:tentative="1">
      <w:start w:val="1"/>
      <w:numFmt w:val="bullet"/>
      <w:lvlText w:val=""/>
      <w:lvlJc w:val="left"/>
      <w:pPr>
        <w:ind w:left="3101" w:hanging="360"/>
      </w:pPr>
      <w:rPr>
        <w:rFonts w:ascii="Symbol" w:hAnsi="Symbol" w:hint="default"/>
      </w:rPr>
    </w:lvl>
    <w:lvl w:ilvl="4" w:tplc="0C0A0003" w:tentative="1">
      <w:start w:val="1"/>
      <w:numFmt w:val="bullet"/>
      <w:lvlText w:val="o"/>
      <w:lvlJc w:val="left"/>
      <w:pPr>
        <w:ind w:left="3821" w:hanging="360"/>
      </w:pPr>
      <w:rPr>
        <w:rFonts w:ascii="Courier New" w:hAnsi="Courier New" w:cs="Courier New" w:hint="default"/>
      </w:rPr>
    </w:lvl>
    <w:lvl w:ilvl="5" w:tplc="0C0A0005" w:tentative="1">
      <w:start w:val="1"/>
      <w:numFmt w:val="bullet"/>
      <w:lvlText w:val=""/>
      <w:lvlJc w:val="left"/>
      <w:pPr>
        <w:ind w:left="4541" w:hanging="360"/>
      </w:pPr>
      <w:rPr>
        <w:rFonts w:ascii="Wingdings" w:hAnsi="Wingdings" w:hint="default"/>
      </w:rPr>
    </w:lvl>
    <w:lvl w:ilvl="6" w:tplc="0C0A0001" w:tentative="1">
      <w:start w:val="1"/>
      <w:numFmt w:val="bullet"/>
      <w:lvlText w:val=""/>
      <w:lvlJc w:val="left"/>
      <w:pPr>
        <w:ind w:left="5261" w:hanging="360"/>
      </w:pPr>
      <w:rPr>
        <w:rFonts w:ascii="Symbol" w:hAnsi="Symbol" w:hint="default"/>
      </w:rPr>
    </w:lvl>
    <w:lvl w:ilvl="7" w:tplc="0C0A0003" w:tentative="1">
      <w:start w:val="1"/>
      <w:numFmt w:val="bullet"/>
      <w:lvlText w:val="o"/>
      <w:lvlJc w:val="left"/>
      <w:pPr>
        <w:ind w:left="5981" w:hanging="360"/>
      </w:pPr>
      <w:rPr>
        <w:rFonts w:ascii="Courier New" w:hAnsi="Courier New" w:cs="Courier New" w:hint="default"/>
      </w:rPr>
    </w:lvl>
    <w:lvl w:ilvl="8" w:tplc="0C0A0005" w:tentative="1">
      <w:start w:val="1"/>
      <w:numFmt w:val="bullet"/>
      <w:lvlText w:val=""/>
      <w:lvlJc w:val="left"/>
      <w:pPr>
        <w:ind w:left="6701" w:hanging="360"/>
      </w:pPr>
      <w:rPr>
        <w:rFonts w:ascii="Wingdings" w:hAnsi="Wingdings" w:hint="default"/>
      </w:rPr>
    </w:lvl>
  </w:abstractNum>
  <w:abstractNum w:abstractNumId="9" w15:restartNumberingAfterBreak="0">
    <w:nsid w:val="692161FF"/>
    <w:multiLevelType w:val="hybridMultilevel"/>
    <w:tmpl w:val="8EA4D44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6A2C6EFD"/>
    <w:multiLevelType w:val="hybridMultilevel"/>
    <w:tmpl w:val="113A5F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6A9773FB"/>
    <w:multiLevelType w:val="hybridMultilevel"/>
    <w:tmpl w:val="79D8BA3A"/>
    <w:lvl w:ilvl="0" w:tplc="93826060">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4"/>
  </w:num>
  <w:num w:numId="5">
    <w:abstractNumId w:val="10"/>
  </w:num>
  <w:num w:numId="6">
    <w:abstractNumId w:val="2"/>
  </w:num>
  <w:num w:numId="7">
    <w:abstractNumId w:val="5"/>
  </w:num>
  <w:num w:numId="8">
    <w:abstractNumId w:val="7"/>
  </w:num>
  <w:num w:numId="9">
    <w:abstractNumId w:val="0"/>
  </w:num>
  <w:num w:numId="10">
    <w:abstractNumId w:val="9"/>
  </w:num>
  <w:num w:numId="11">
    <w:abstractNumId w:val="1"/>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CD"/>
    <w:rsid w:val="000002BB"/>
    <w:rsid w:val="00006AF1"/>
    <w:rsid w:val="00006AF8"/>
    <w:rsid w:val="000071A6"/>
    <w:rsid w:val="00007B15"/>
    <w:rsid w:val="0001049A"/>
    <w:rsid w:val="000110CA"/>
    <w:rsid w:val="000129E3"/>
    <w:rsid w:val="00012A55"/>
    <w:rsid w:val="00012BD4"/>
    <w:rsid w:val="000130F3"/>
    <w:rsid w:val="000136E6"/>
    <w:rsid w:val="0001381E"/>
    <w:rsid w:val="00013C21"/>
    <w:rsid w:val="000166BD"/>
    <w:rsid w:val="00016959"/>
    <w:rsid w:val="00021E8B"/>
    <w:rsid w:val="00022839"/>
    <w:rsid w:val="00022DF5"/>
    <w:rsid w:val="000242E4"/>
    <w:rsid w:val="000247EC"/>
    <w:rsid w:val="00025129"/>
    <w:rsid w:val="00025A64"/>
    <w:rsid w:val="00025EE2"/>
    <w:rsid w:val="000273DB"/>
    <w:rsid w:val="00027C93"/>
    <w:rsid w:val="00032F1D"/>
    <w:rsid w:val="0003315B"/>
    <w:rsid w:val="00033168"/>
    <w:rsid w:val="00033414"/>
    <w:rsid w:val="000336AB"/>
    <w:rsid w:val="0003614F"/>
    <w:rsid w:val="00040C41"/>
    <w:rsid w:val="00042471"/>
    <w:rsid w:val="00043EA3"/>
    <w:rsid w:val="000452D2"/>
    <w:rsid w:val="00045C56"/>
    <w:rsid w:val="00046CE2"/>
    <w:rsid w:val="0004722B"/>
    <w:rsid w:val="00051CC0"/>
    <w:rsid w:val="00052402"/>
    <w:rsid w:val="000525D0"/>
    <w:rsid w:val="00052CBA"/>
    <w:rsid w:val="00054206"/>
    <w:rsid w:val="000577C1"/>
    <w:rsid w:val="00057E53"/>
    <w:rsid w:val="00060197"/>
    <w:rsid w:val="000617CF"/>
    <w:rsid w:val="000636D8"/>
    <w:rsid w:val="00063B03"/>
    <w:rsid w:val="00063FE1"/>
    <w:rsid w:val="00064805"/>
    <w:rsid w:val="000648CF"/>
    <w:rsid w:val="00066518"/>
    <w:rsid w:val="00067D5A"/>
    <w:rsid w:val="00071E61"/>
    <w:rsid w:val="00073A6B"/>
    <w:rsid w:val="00073EBB"/>
    <w:rsid w:val="000742B5"/>
    <w:rsid w:val="00075C58"/>
    <w:rsid w:val="00076A4D"/>
    <w:rsid w:val="0007765B"/>
    <w:rsid w:val="00077E4C"/>
    <w:rsid w:val="000807EB"/>
    <w:rsid w:val="00080AF3"/>
    <w:rsid w:val="00080FEB"/>
    <w:rsid w:val="00082777"/>
    <w:rsid w:val="00082B67"/>
    <w:rsid w:val="00082CA2"/>
    <w:rsid w:val="0008331F"/>
    <w:rsid w:val="00083FEC"/>
    <w:rsid w:val="00086600"/>
    <w:rsid w:val="000912A4"/>
    <w:rsid w:val="00092BF1"/>
    <w:rsid w:val="00094E2B"/>
    <w:rsid w:val="00095B87"/>
    <w:rsid w:val="00095BA5"/>
    <w:rsid w:val="00095C17"/>
    <w:rsid w:val="00097EBE"/>
    <w:rsid w:val="00097F9F"/>
    <w:rsid w:val="000A050B"/>
    <w:rsid w:val="000A0671"/>
    <w:rsid w:val="000A06B1"/>
    <w:rsid w:val="000A3B8A"/>
    <w:rsid w:val="000A4525"/>
    <w:rsid w:val="000A6445"/>
    <w:rsid w:val="000A747A"/>
    <w:rsid w:val="000B0DA5"/>
    <w:rsid w:val="000B1731"/>
    <w:rsid w:val="000B1DC5"/>
    <w:rsid w:val="000B573D"/>
    <w:rsid w:val="000C07BB"/>
    <w:rsid w:val="000C4A7F"/>
    <w:rsid w:val="000C5A54"/>
    <w:rsid w:val="000C6150"/>
    <w:rsid w:val="000C777D"/>
    <w:rsid w:val="000C7B6E"/>
    <w:rsid w:val="000D05B2"/>
    <w:rsid w:val="000D217B"/>
    <w:rsid w:val="000D3A30"/>
    <w:rsid w:val="000D3B87"/>
    <w:rsid w:val="000D3C25"/>
    <w:rsid w:val="000D46B1"/>
    <w:rsid w:val="000D47F5"/>
    <w:rsid w:val="000D599E"/>
    <w:rsid w:val="000D79D6"/>
    <w:rsid w:val="000E07B3"/>
    <w:rsid w:val="000E11F9"/>
    <w:rsid w:val="000E18C4"/>
    <w:rsid w:val="000E2E4A"/>
    <w:rsid w:val="000E39B4"/>
    <w:rsid w:val="000E4B7F"/>
    <w:rsid w:val="000E5ED0"/>
    <w:rsid w:val="000E5F97"/>
    <w:rsid w:val="000E7CA2"/>
    <w:rsid w:val="000F0508"/>
    <w:rsid w:val="000F1134"/>
    <w:rsid w:val="000F1610"/>
    <w:rsid w:val="00101941"/>
    <w:rsid w:val="00103667"/>
    <w:rsid w:val="001075D8"/>
    <w:rsid w:val="0010764F"/>
    <w:rsid w:val="00107717"/>
    <w:rsid w:val="00111967"/>
    <w:rsid w:val="0011515D"/>
    <w:rsid w:val="00123AB6"/>
    <w:rsid w:val="001240EC"/>
    <w:rsid w:val="001241DB"/>
    <w:rsid w:val="00125833"/>
    <w:rsid w:val="00125C66"/>
    <w:rsid w:val="00127440"/>
    <w:rsid w:val="001309A6"/>
    <w:rsid w:val="001313D6"/>
    <w:rsid w:val="00131988"/>
    <w:rsid w:val="00132637"/>
    <w:rsid w:val="00133DD8"/>
    <w:rsid w:val="00135593"/>
    <w:rsid w:val="00137604"/>
    <w:rsid w:val="00140199"/>
    <w:rsid w:val="001402B7"/>
    <w:rsid w:val="001423C4"/>
    <w:rsid w:val="00142A27"/>
    <w:rsid w:val="00144415"/>
    <w:rsid w:val="00144EB4"/>
    <w:rsid w:val="00145071"/>
    <w:rsid w:val="00145590"/>
    <w:rsid w:val="00145C1A"/>
    <w:rsid w:val="00146BA2"/>
    <w:rsid w:val="00150376"/>
    <w:rsid w:val="00150637"/>
    <w:rsid w:val="001521A3"/>
    <w:rsid w:val="00153356"/>
    <w:rsid w:val="00155F11"/>
    <w:rsid w:val="00155F53"/>
    <w:rsid w:val="00156E46"/>
    <w:rsid w:val="001573CC"/>
    <w:rsid w:val="00157698"/>
    <w:rsid w:val="00160849"/>
    <w:rsid w:val="001629CF"/>
    <w:rsid w:val="001638BD"/>
    <w:rsid w:val="00164717"/>
    <w:rsid w:val="00164864"/>
    <w:rsid w:val="00165ADC"/>
    <w:rsid w:val="00166506"/>
    <w:rsid w:val="00173234"/>
    <w:rsid w:val="0017424B"/>
    <w:rsid w:val="00175809"/>
    <w:rsid w:val="001760C4"/>
    <w:rsid w:val="00176F93"/>
    <w:rsid w:val="00177F63"/>
    <w:rsid w:val="001804CE"/>
    <w:rsid w:val="00180E9F"/>
    <w:rsid w:val="0018116D"/>
    <w:rsid w:val="0018136C"/>
    <w:rsid w:val="00182503"/>
    <w:rsid w:val="001833AF"/>
    <w:rsid w:val="00185DAC"/>
    <w:rsid w:val="00187EB4"/>
    <w:rsid w:val="00193A75"/>
    <w:rsid w:val="00194239"/>
    <w:rsid w:val="001948FC"/>
    <w:rsid w:val="0019613F"/>
    <w:rsid w:val="001961EE"/>
    <w:rsid w:val="001969D8"/>
    <w:rsid w:val="00197765"/>
    <w:rsid w:val="001A1050"/>
    <w:rsid w:val="001A11E0"/>
    <w:rsid w:val="001A25EB"/>
    <w:rsid w:val="001A3188"/>
    <w:rsid w:val="001A3298"/>
    <w:rsid w:val="001A68FE"/>
    <w:rsid w:val="001A6E0C"/>
    <w:rsid w:val="001A6F62"/>
    <w:rsid w:val="001A7935"/>
    <w:rsid w:val="001B05E5"/>
    <w:rsid w:val="001B1747"/>
    <w:rsid w:val="001B1B98"/>
    <w:rsid w:val="001B3B33"/>
    <w:rsid w:val="001B5583"/>
    <w:rsid w:val="001B7708"/>
    <w:rsid w:val="001C0E9F"/>
    <w:rsid w:val="001C3433"/>
    <w:rsid w:val="001C451E"/>
    <w:rsid w:val="001C581B"/>
    <w:rsid w:val="001C627F"/>
    <w:rsid w:val="001D00F8"/>
    <w:rsid w:val="001D057D"/>
    <w:rsid w:val="001D3A76"/>
    <w:rsid w:val="001D54AC"/>
    <w:rsid w:val="001D5E85"/>
    <w:rsid w:val="001D7880"/>
    <w:rsid w:val="001D7EF0"/>
    <w:rsid w:val="001E0FBB"/>
    <w:rsid w:val="001E2FF6"/>
    <w:rsid w:val="001E3DD0"/>
    <w:rsid w:val="001E5B19"/>
    <w:rsid w:val="001E7EA2"/>
    <w:rsid w:val="001F1AFF"/>
    <w:rsid w:val="001F2684"/>
    <w:rsid w:val="001F43FD"/>
    <w:rsid w:val="001F4C8F"/>
    <w:rsid w:val="001F54EB"/>
    <w:rsid w:val="001F58D0"/>
    <w:rsid w:val="001F5EA5"/>
    <w:rsid w:val="001F7ECB"/>
    <w:rsid w:val="002019CA"/>
    <w:rsid w:val="00201AB7"/>
    <w:rsid w:val="00201E2F"/>
    <w:rsid w:val="00202272"/>
    <w:rsid w:val="0020267A"/>
    <w:rsid w:val="00203BE3"/>
    <w:rsid w:val="00203D93"/>
    <w:rsid w:val="00204948"/>
    <w:rsid w:val="002078BB"/>
    <w:rsid w:val="002116A1"/>
    <w:rsid w:val="00212228"/>
    <w:rsid w:val="002140E8"/>
    <w:rsid w:val="00214920"/>
    <w:rsid w:val="0021594F"/>
    <w:rsid w:val="0021697C"/>
    <w:rsid w:val="002171EE"/>
    <w:rsid w:val="00221519"/>
    <w:rsid w:val="00224824"/>
    <w:rsid w:val="00224AC3"/>
    <w:rsid w:val="00224B7B"/>
    <w:rsid w:val="00224D4D"/>
    <w:rsid w:val="0022535C"/>
    <w:rsid w:val="002308FA"/>
    <w:rsid w:val="00232EF7"/>
    <w:rsid w:val="0023377E"/>
    <w:rsid w:val="0023379D"/>
    <w:rsid w:val="0023643D"/>
    <w:rsid w:val="002402BC"/>
    <w:rsid w:val="00240622"/>
    <w:rsid w:val="00241AA6"/>
    <w:rsid w:val="002423CF"/>
    <w:rsid w:val="002424EA"/>
    <w:rsid w:val="00242E32"/>
    <w:rsid w:val="00243B81"/>
    <w:rsid w:val="00244591"/>
    <w:rsid w:val="002445AF"/>
    <w:rsid w:val="002453A7"/>
    <w:rsid w:val="00245CEE"/>
    <w:rsid w:val="00246173"/>
    <w:rsid w:val="002461D5"/>
    <w:rsid w:val="00246C43"/>
    <w:rsid w:val="002471C9"/>
    <w:rsid w:val="00247FCC"/>
    <w:rsid w:val="002523E5"/>
    <w:rsid w:val="00252649"/>
    <w:rsid w:val="00252711"/>
    <w:rsid w:val="00254FE3"/>
    <w:rsid w:val="00255DB7"/>
    <w:rsid w:val="0026057F"/>
    <w:rsid w:val="002614CF"/>
    <w:rsid w:val="002658ED"/>
    <w:rsid w:val="00265BB6"/>
    <w:rsid w:val="002661D2"/>
    <w:rsid w:val="002666B4"/>
    <w:rsid w:val="00266748"/>
    <w:rsid w:val="002679BF"/>
    <w:rsid w:val="00270F05"/>
    <w:rsid w:val="00271A16"/>
    <w:rsid w:val="00271E00"/>
    <w:rsid w:val="00274D23"/>
    <w:rsid w:val="002777DB"/>
    <w:rsid w:val="0028063C"/>
    <w:rsid w:val="00281118"/>
    <w:rsid w:val="0028221C"/>
    <w:rsid w:val="00282526"/>
    <w:rsid w:val="002842F7"/>
    <w:rsid w:val="00284F98"/>
    <w:rsid w:val="0028579F"/>
    <w:rsid w:val="00285CEF"/>
    <w:rsid w:val="00285E2D"/>
    <w:rsid w:val="0028795F"/>
    <w:rsid w:val="00287A0F"/>
    <w:rsid w:val="00290455"/>
    <w:rsid w:val="002908F5"/>
    <w:rsid w:val="00290EB9"/>
    <w:rsid w:val="00291453"/>
    <w:rsid w:val="002914E6"/>
    <w:rsid w:val="00291797"/>
    <w:rsid w:val="002936FE"/>
    <w:rsid w:val="00295ED7"/>
    <w:rsid w:val="00296FF4"/>
    <w:rsid w:val="002978D1"/>
    <w:rsid w:val="0029799E"/>
    <w:rsid w:val="00297F53"/>
    <w:rsid w:val="002A03EC"/>
    <w:rsid w:val="002A051E"/>
    <w:rsid w:val="002A08C1"/>
    <w:rsid w:val="002A0953"/>
    <w:rsid w:val="002A1D6E"/>
    <w:rsid w:val="002A236F"/>
    <w:rsid w:val="002A2B5D"/>
    <w:rsid w:val="002A5D1A"/>
    <w:rsid w:val="002A5FD2"/>
    <w:rsid w:val="002A69D2"/>
    <w:rsid w:val="002A6DBE"/>
    <w:rsid w:val="002A6FF7"/>
    <w:rsid w:val="002A768E"/>
    <w:rsid w:val="002B081F"/>
    <w:rsid w:val="002B1413"/>
    <w:rsid w:val="002B2BB2"/>
    <w:rsid w:val="002B3DEB"/>
    <w:rsid w:val="002B45D2"/>
    <w:rsid w:val="002B4B32"/>
    <w:rsid w:val="002B54F0"/>
    <w:rsid w:val="002B5928"/>
    <w:rsid w:val="002B5E62"/>
    <w:rsid w:val="002B7494"/>
    <w:rsid w:val="002B792B"/>
    <w:rsid w:val="002C0E1F"/>
    <w:rsid w:val="002C1A66"/>
    <w:rsid w:val="002C35FE"/>
    <w:rsid w:val="002C4601"/>
    <w:rsid w:val="002C4CEC"/>
    <w:rsid w:val="002C6D20"/>
    <w:rsid w:val="002C7976"/>
    <w:rsid w:val="002C7B0E"/>
    <w:rsid w:val="002C7C07"/>
    <w:rsid w:val="002D0D60"/>
    <w:rsid w:val="002D0F0B"/>
    <w:rsid w:val="002D1A0F"/>
    <w:rsid w:val="002D260E"/>
    <w:rsid w:val="002D3036"/>
    <w:rsid w:val="002D3293"/>
    <w:rsid w:val="002D4FB6"/>
    <w:rsid w:val="002D5A17"/>
    <w:rsid w:val="002D6580"/>
    <w:rsid w:val="002D6652"/>
    <w:rsid w:val="002E1BFE"/>
    <w:rsid w:val="002E444C"/>
    <w:rsid w:val="002E505B"/>
    <w:rsid w:val="002E6D66"/>
    <w:rsid w:val="002E7231"/>
    <w:rsid w:val="002F0100"/>
    <w:rsid w:val="002F3241"/>
    <w:rsid w:val="002F7DE2"/>
    <w:rsid w:val="00300F2E"/>
    <w:rsid w:val="0030116E"/>
    <w:rsid w:val="0030158B"/>
    <w:rsid w:val="003015DB"/>
    <w:rsid w:val="003016C9"/>
    <w:rsid w:val="00302D9C"/>
    <w:rsid w:val="00303E02"/>
    <w:rsid w:val="0030503C"/>
    <w:rsid w:val="003050A8"/>
    <w:rsid w:val="003056D7"/>
    <w:rsid w:val="00306131"/>
    <w:rsid w:val="003061E2"/>
    <w:rsid w:val="00306A02"/>
    <w:rsid w:val="00307052"/>
    <w:rsid w:val="003105D4"/>
    <w:rsid w:val="00311F60"/>
    <w:rsid w:val="00321953"/>
    <w:rsid w:val="00323144"/>
    <w:rsid w:val="00323356"/>
    <w:rsid w:val="00323AB1"/>
    <w:rsid w:val="003254E3"/>
    <w:rsid w:val="003257DB"/>
    <w:rsid w:val="00326CC4"/>
    <w:rsid w:val="003275DD"/>
    <w:rsid w:val="003321B9"/>
    <w:rsid w:val="0033232F"/>
    <w:rsid w:val="00333AC1"/>
    <w:rsid w:val="00333F07"/>
    <w:rsid w:val="00334220"/>
    <w:rsid w:val="003346FA"/>
    <w:rsid w:val="0033632F"/>
    <w:rsid w:val="003372E8"/>
    <w:rsid w:val="00337E51"/>
    <w:rsid w:val="003408F9"/>
    <w:rsid w:val="00341723"/>
    <w:rsid w:val="003427CF"/>
    <w:rsid w:val="00343355"/>
    <w:rsid w:val="00343FAE"/>
    <w:rsid w:val="00344E7A"/>
    <w:rsid w:val="003462CC"/>
    <w:rsid w:val="003467E8"/>
    <w:rsid w:val="00346B2E"/>
    <w:rsid w:val="00346C4F"/>
    <w:rsid w:val="003503F5"/>
    <w:rsid w:val="0035355F"/>
    <w:rsid w:val="00354BA4"/>
    <w:rsid w:val="00355156"/>
    <w:rsid w:val="003554F9"/>
    <w:rsid w:val="003572EB"/>
    <w:rsid w:val="00360E9E"/>
    <w:rsid w:val="00361222"/>
    <w:rsid w:val="003627C0"/>
    <w:rsid w:val="00362EBA"/>
    <w:rsid w:val="00363EF6"/>
    <w:rsid w:val="003640ED"/>
    <w:rsid w:val="0036446B"/>
    <w:rsid w:val="00365DFB"/>
    <w:rsid w:val="003708E5"/>
    <w:rsid w:val="00373564"/>
    <w:rsid w:val="003748BC"/>
    <w:rsid w:val="00374E45"/>
    <w:rsid w:val="00375153"/>
    <w:rsid w:val="00376D53"/>
    <w:rsid w:val="00376DA4"/>
    <w:rsid w:val="003775E4"/>
    <w:rsid w:val="00377A22"/>
    <w:rsid w:val="0038117A"/>
    <w:rsid w:val="0038160C"/>
    <w:rsid w:val="00381829"/>
    <w:rsid w:val="003819C1"/>
    <w:rsid w:val="00384330"/>
    <w:rsid w:val="00386F89"/>
    <w:rsid w:val="003871FB"/>
    <w:rsid w:val="00387B38"/>
    <w:rsid w:val="0039098F"/>
    <w:rsid w:val="0039227D"/>
    <w:rsid w:val="003943E2"/>
    <w:rsid w:val="00394C86"/>
    <w:rsid w:val="003A0983"/>
    <w:rsid w:val="003A0AF8"/>
    <w:rsid w:val="003A226B"/>
    <w:rsid w:val="003A233D"/>
    <w:rsid w:val="003A3188"/>
    <w:rsid w:val="003A3C46"/>
    <w:rsid w:val="003A61FE"/>
    <w:rsid w:val="003A6D07"/>
    <w:rsid w:val="003B1037"/>
    <w:rsid w:val="003B2A7F"/>
    <w:rsid w:val="003B3298"/>
    <w:rsid w:val="003B5378"/>
    <w:rsid w:val="003B590F"/>
    <w:rsid w:val="003B65FE"/>
    <w:rsid w:val="003B6EE0"/>
    <w:rsid w:val="003B7649"/>
    <w:rsid w:val="003C1205"/>
    <w:rsid w:val="003C43F1"/>
    <w:rsid w:val="003C56F3"/>
    <w:rsid w:val="003C6503"/>
    <w:rsid w:val="003D1FD8"/>
    <w:rsid w:val="003D27BF"/>
    <w:rsid w:val="003D2E70"/>
    <w:rsid w:val="003D2ECB"/>
    <w:rsid w:val="003D2FBF"/>
    <w:rsid w:val="003D3C1D"/>
    <w:rsid w:val="003D4735"/>
    <w:rsid w:val="003D597D"/>
    <w:rsid w:val="003D5C0E"/>
    <w:rsid w:val="003D6A25"/>
    <w:rsid w:val="003D7031"/>
    <w:rsid w:val="003D7396"/>
    <w:rsid w:val="003D74D6"/>
    <w:rsid w:val="003E25DF"/>
    <w:rsid w:val="003E3D31"/>
    <w:rsid w:val="003E410E"/>
    <w:rsid w:val="003E4AF0"/>
    <w:rsid w:val="003E55D8"/>
    <w:rsid w:val="003E6A71"/>
    <w:rsid w:val="003F0848"/>
    <w:rsid w:val="003F10AA"/>
    <w:rsid w:val="003F2240"/>
    <w:rsid w:val="003F23A9"/>
    <w:rsid w:val="003F4DA8"/>
    <w:rsid w:val="003F7624"/>
    <w:rsid w:val="003F7DDC"/>
    <w:rsid w:val="00402027"/>
    <w:rsid w:val="00402CBA"/>
    <w:rsid w:val="00406AE2"/>
    <w:rsid w:val="00407570"/>
    <w:rsid w:val="00410C29"/>
    <w:rsid w:val="00414A8A"/>
    <w:rsid w:val="0041561D"/>
    <w:rsid w:val="00416AE3"/>
    <w:rsid w:val="00416EC4"/>
    <w:rsid w:val="00420339"/>
    <w:rsid w:val="00420F9C"/>
    <w:rsid w:val="004221FC"/>
    <w:rsid w:val="00422527"/>
    <w:rsid w:val="004229AA"/>
    <w:rsid w:val="00424294"/>
    <w:rsid w:val="004261BB"/>
    <w:rsid w:val="00427070"/>
    <w:rsid w:val="004271F9"/>
    <w:rsid w:val="00427D60"/>
    <w:rsid w:val="00430325"/>
    <w:rsid w:val="00433CD3"/>
    <w:rsid w:val="00434115"/>
    <w:rsid w:val="004355FF"/>
    <w:rsid w:val="00435FB4"/>
    <w:rsid w:val="00437847"/>
    <w:rsid w:val="00437A3E"/>
    <w:rsid w:val="004408F0"/>
    <w:rsid w:val="004418D2"/>
    <w:rsid w:val="00443101"/>
    <w:rsid w:val="004458B3"/>
    <w:rsid w:val="004477F6"/>
    <w:rsid w:val="00447ED0"/>
    <w:rsid w:val="00450175"/>
    <w:rsid w:val="00450D0E"/>
    <w:rsid w:val="00452030"/>
    <w:rsid w:val="00453B75"/>
    <w:rsid w:val="004574D6"/>
    <w:rsid w:val="004618F2"/>
    <w:rsid w:val="00461AE8"/>
    <w:rsid w:val="00461EE7"/>
    <w:rsid w:val="00462A68"/>
    <w:rsid w:val="004634EB"/>
    <w:rsid w:val="00463D17"/>
    <w:rsid w:val="00464AA5"/>
    <w:rsid w:val="00470642"/>
    <w:rsid w:val="00472386"/>
    <w:rsid w:val="0047299A"/>
    <w:rsid w:val="004732E6"/>
    <w:rsid w:val="0047493C"/>
    <w:rsid w:val="00474CC6"/>
    <w:rsid w:val="004779FD"/>
    <w:rsid w:val="00482913"/>
    <w:rsid w:val="00483F4B"/>
    <w:rsid w:val="0048403D"/>
    <w:rsid w:val="00486E64"/>
    <w:rsid w:val="004878B1"/>
    <w:rsid w:val="00487BD2"/>
    <w:rsid w:val="00487CDC"/>
    <w:rsid w:val="00491938"/>
    <w:rsid w:val="00491AEB"/>
    <w:rsid w:val="0049222F"/>
    <w:rsid w:val="00492DB6"/>
    <w:rsid w:val="00494485"/>
    <w:rsid w:val="004950E4"/>
    <w:rsid w:val="00495405"/>
    <w:rsid w:val="004971C1"/>
    <w:rsid w:val="004A26D5"/>
    <w:rsid w:val="004A4A8B"/>
    <w:rsid w:val="004A62E2"/>
    <w:rsid w:val="004A64C3"/>
    <w:rsid w:val="004A6B04"/>
    <w:rsid w:val="004B04F6"/>
    <w:rsid w:val="004B08FC"/>
    <w:rsid w:val="004B1A44"/>
    <w:rsid w:val="004B214C"/>
    <w:rsid w:val="004B3AF6"/>
    <w:rsid w:val="004B55DE"/>
    <w:rsid w:val="004B763C"/>
    <w:rsid w:val="004B7B49"/>
    <w:rsid w:val="004C00E5"/>
    <w:rsid w:val="004C029B"/>
    <w:rsid w:val="004C0555"/>
    <w:rsid w:val="004C060C"/>
    <w:rsid w:val="004C0BD0"/>
    <w:rsid w:val="004C1439"/>
    <w:rsid w:val="004C29AE"/>
    <w:rsid w:val="004C3E1A"/>
    <w:rsid w:val="004C5860"/>
    <w:rsid w:val="004C6241"/>
    <w:rsid w:val="004C6E78"/>
    <w:rsid w:val="004C70A4"/>
    <w:rsid w:val="004C7906"/>
    <w:rsid w:val="004D12F8"/>
    <w:rsid w:val="004D1F6F"/>
    <w:rsid w:val="004D2770"/>
    <w:rsid w:val="004D2882"/>
    <w:rsid w:val="004D2C49"/>
    <w:rsid w:val="004D2E77"/>
    <w:rsid w:val="004D3F87"/>
    <w:rsid w:val="004D4A55"/>
    <w:rsid w:val="004D4A82"/>
    <w:rsid w:val="004E08A2"/>
    <w:rsid w:val="004E1107"/>
    <w:rsid w:val="004E2653"/>
    <w:rsid w:val="004E266F"/>
    <w:rsid w:val="004E3129"/>
    <w:rsid w:val="004E315C"/>
    <w:rsid w:val="004E3CAA"/>
    <w:rsid w:val="004E3DC2"/>
    <w:rsid w:val="004E5262"/>
    <w:rsid w:val="004E6332"/>
    <w:rsid w:val="004E7A12"/>
    <w:rsid w:val="004F0308"/>
    <w:rsid w:val="004F1B91"/>
    <w:rsid w:val="004F2083"/>
    <w:rsid w:val="004F408E"/>
    <w:rsid w:val="004F4BED"/>
    <w:rsid w:val="004F4C55"/>
    <w:rsid w:val="004F60EF"/>
    <w:rsid w:val="004F660E"/>
    <w:rsid w:val="004F6F34"/>
    <w:rsid w:val="00500DF7"/>
    <w:rsid w:val="00501384"/>
    <w:rsid w:val="00502425"/>
    <w:rsid w:val="0050492A"/>
    <w:rsid w:val="00510387"/>
    <w:rsid w:val="005114AF"/>
    <w:rsid w:val="00511FF0"/>
    <w:rsid w:val="005120EC"/>
    <w:rsid w:val="005126C5"/>
    <w:rsid w:val="00512E32"/>
    <w:rsid w:val="00513E8D"/>
    <w:rsid w:val="00515062"/>
    <w:rsid w:val="00515C80"/>
    <w:rsid w:val="005167E1"/>
    <w:rsid w:val="00517F0B"/>
    <w:rsid w:val="0052062E"/>
    <w:rsid w:val="005206B2"/>
    <w:rsid w:val="00520C79"/>
    <w:rsid w:val="0052109F"/>
    <w:rsid w:val="005221A1"/>
    <w:rsid w:val="00522CB7"/>
    <w:rsid w:val="00523189"/>
    <w:rsid w:val="00523FDC"/>
    <w:rsid w:val="005255EF"/>
    <w:rsid w:val="00525FFE"/>
    <w:rsid w:val="00527569"/>
    <w:rsid w:val="00527D3A"/>
    <w:rsid w:val="00531149"/>
    <w:rsid w:val="005321D5"/>
    <w:rsid w:val="005328CA"/>
    <w:rsid w:val="00532F62"/>
    <w:rsid w:val="0053338A"/>
    <w:rsid w:val="00534302"/>
    <w:rsid w:val="0053694D"/>
    <w:rsid w:val="00537429"/>
    <w:rsid w:val="005377A7"/>
    <w:rsid w:val="00541C32"/>
    <w:rsid w:val="005420BE"/>
    <w:rsid w:val="00542C8D"/>
    <w:rsid w:val="00543F97"/>
    <w:rsid w:val="00544AAE"/>
    <w:rsid w:val="0054521B"/>
    <w:rsid w:val="00545CAA"/>
    <w:rsid w:val="00547C3B"/>
    <w:rsid w:val="00547FE4"/>
    <w:rsid w:val="00551B21"/>
    <w:rsid w:val="00552133"/>
    <w:rsid w:val="00553458"/>
    <w:rsid w:val="00554E93"/>
    <w:rsid w:val="0055582A"/>
    <w:rsid w:val="005569FB"/>
    <w:rsid w:val="00563469"/>
    <w:rsid w:val="0056352E"/>
    <w:rsid w:val="0056449C"/>
    <w:rsid w:val="00564A40"/>
    <w:rsid w:val="00570A74"/>
    <w:rsid w:val="005733E4"/>
    <w:rsid w:val="00573542"/>
    <w:rsid w:val="00573B98"/>
    <w:rsid w:val="00574844"/>
    <w:rsid w:val="00576505"/>
    <w:rsid w:val="00577BAC"/>
    <w:rsid w:val="005818FE"/>
    <w:rsid w:val="00583B94"/>
    <w:rsid w:val="005865B3"/>
    <w:rsid w:val="0058660B"/>
    <w:rsid w:val="0058701D"/>
    <w:rsid w:val="00587D1C"/>
    <w:rsid w:val="005908A7"/>
    <w:rsid w:val="00590B60"/>
    <w:rsid w:val="005915B5"/>
    <w:rsid w:val="005916F2"/>
    <w:rsid w:val="00591D67"/>
    <w:rsid w:val="00591F9B"/>
    <w:rsid w:val="00593A20"/>
    <w:rsid w:val="00593B70"/>
    <w:rsid w:val="005951C7"/>
    <w:rsid w:val="005A0335"/>
    <w:rsid w:val="005A1391"/>
    <w:rsid w:val="005A143A"/>
    <w:rsid w:val="005A35ED"/>
    <w:rsid w:val="005A437F"/>
    <w:rsid w:val="005A62CA"/>
    <w:rsid w:val="005A6C78"/>
    <w:rsid w:val="005B0AC1"/>
    <w:rsid w:val="005B0C07"/>
    <w:rsid w:val="005B177D"/>
    <w:rsid w:val="005B2AF0"/>
    <w:rsid w:val="005B2C00"/>
    <w:rsid w:val="005B2F71"/>
    <w:rsid w:val="005B4F54"/>
    <w:rsid w:val="005B56D0"/>
    <w:rsid w:val="005B5DB5"/>
    <w:rsid w:val="005B6430"/>
    <w:rsid w:val="005C0781"/>
    <w:rsid w:val="005C0B47"/>
    <w:rsid w:val="005C1C87"/>
    <w:rsid w:val="005C1F5B"/>
    <w:rsid w:val="005C35AC"/>
    <w:rsid w:val="005C40E7"/>
    <w:rsid w:val="005C5D3E"/>
    <w:rsid w:val="005C6B46"/>
    <w:rsid w:val="005C7771"/>
    <w:rsid w:val="005D0159"/>
    <w:rsid w:val="005D01D3"/>
    <w:rsid w:val="005D03D2"/>
    <w:rsid w:val="005D1B29"/>
    <w:rsid w:val="005D25A3"/>
    <w:rsid w:val="005D314A"/>
    <w:rsid w:val="005D3669"/>
    <w:rsid w:val="005D378B"/>
    <w:rsid w:val="005D494D"/>
    <w:rsid w:val="005D587A"/>
    <w:rsid w:val="005D597B"/>
    <w:rsid w:val="005D697A"/>
    <w:rsid w:val="005D7F05"/>
    <w:rsid w:val="005E05B7"/>
    <w:rsid w:val="005E170E"/>
    <w:rsid w:val="005E18BA"/>
    <w:rsid w:val="005E373A"/>
    <w:rsid w:val="005E3C7B"/>
    <w:rsid w:val="005E4C55"/>
    <w:rsid w:val="005E56FC"/>
    <w:rsid w:val="005E603A"/>
    <w:rsid w:val="005E6D27"/>
    <w:rsid w:val="005E6FED"/>
    <w:rsid w:val="005F0EF9"/>
    <w:rsid w:val="005F19F6"/>
    <w:rsid w:val="005F266A"/>
    <w:rsid w:val="005F4DD4"/>
    <w:rsid w:val="005F5891"/>
    <w:rsid w:val="00601B45"/>
    <w:rsid w:val="00603854"/>
    <w:rsid w:val="00605B24"/>
    <w:rsid w:val="00605F01"/>
    <w:rsid w:val="00606974"/>
    <w:rsid w:val="00606E45"/>
    <w:rsid w:val="00606E73"/>
    <w:rsid w:val="006103EA"/>
    <w:rsid w:val="00612B4E"/>
    <w:rsid w:val="0061445D"/>
    <w:rsid w:val="00614AA3"/>
    <w:rsid w:val="0061595D"/>
    <w:rsid w:val="00620EFA"/>
    <w:rsid w:val="0062276A"/>
    <w:rsid w:val="006257F4"/>
    <w:rsid w:val="006267DB"/>
    <w:rsid w:val="00626B3E"/>
    <w:rsid w:val="00626E85"/>
    <w:rsid w:val="00632BED"/>
    <w:rsid w:val="00635D28"/>
    <w:rsid w:val="006401EC"/>
    <w:rsid w:val="006402ED"/>
    <w:rsid w:val="0064030F"/>
    <w:rsid w:val="0064083C"/>
    <w:rsid w:val="00641DDD"/>
    <w:rsid w:val="00642195"/>
    <w:rsid w:val="00646733"/>
    <w:rsid w:val="0064688D"/>
    <w:rsid w:val="00647680"/>
    <w:rsid w:val="00651FC0"/>
    <w:rsid w:val="00652DBC"/>
    <w:rsid w:val="00652F9E"/>
    <w:rsid w:val="006532AD"/>
    <w:rsid w:val="0065370F"/>
    <w:rsid w:val="00653F55"/>
    <w:rsid w:val="00657072"/>
    <w:rsid w:val="00657AD5"/>
    <w:rsid w:val="0066100E"/>
    <w:rsid w:val="0066148A"/>
    <w:rsid w:val="006620A7"/>
    <w:rsid w:val="00662BC6"/>
    <w:rsid w:val="006631E5"/>
    <w:rsid w:val="00663472"/>
    <w:rsid w:val="00663549"/>
    <w:rsid w:val="00663CD2"/>
    <w:rsid w:val="00664298"/>
    <w:rsid w:val="006660DC"/>
    <w:rsid w:val="00671AC4"/>
    <w:rsid w:val="00671DFC"/>
    <w:rsid w:val="0067210F"/>
    <w:rsid w:val="0067367C"/>
    <w:rsid w:val="006736D6"/>
    <w:rsid w:val="006737C7"/>
    <w:rsid w:val="006760A0"/>
    <w:rsid w:val="00676615"/>
    <w:rsid w:val="00677605"/>
    <w:rsid w:val="00681EF3"/>
    <w:rsid w:val="00682E40"/>
    <w:rsid w:val="006847B8"/>
    <w:rsid w:val="00687CCF"/>
    <w:rsid w:val="00687F66"/>
    <w:rsid w:val="00690DD8"/>
    <w:rsid w:val="0069113D"/>
    <w:rsid w:val="00691326"/>
    <w:rsid w:val="00691C60"/>
    <w:rsid w:val="006924DE"/>
    <w:rsid w:val="0069340D"/>
    <w:rsid w:val="0069471E"/>
    <w:rsid w:val="006955FA"/>
    <w:rsid w:val="006A13E4"/>
    <w:rsid w:val="006A1402"/>
    <w:rsid w:val="006A3947"/>
    <w:rsid w:val="006A47CB"/>
    <w:rsid w:val="006A6891"/>
    <w:rsid w:val="006B1170"/>
    <w:rsid w:val="006B1225"/>
    <w:rsid w:val="006B16EB"/>
    <w:rsid w:val="006B1A17"/>
    <w:rsid w:val="006B1EF1"/>
    <w:rsid w:val="006B5AC1"/>
    <w:rsid w:val="006B699F"/>
    <w:rsid w:val="006B7272"/>
    <w:rsid w:val="006C1313"/>
    <w:rsid w:val="006C1EE8"/>
    <w:rsid w:val="006C47AF"/>
    <w:rsid w:val="006C7059"/>
    <w:rsid w:val="006D0A96"/>
    <w:rsid w:val="006D1ACF"/>
    <w:rsid w:val="006D233A"/>
    <w:rsid w:val="006D30F9"/>
    <w:rsid w:val="006D3A89"/>
    <w:rsid w:val="006D454E"/>
    <w:rsid w:val="006D4B0A"/>
    <w:rsid w:val="006D4B1B"/>
    <w:rsid w:val="006D6305"/>
    <w:rsid w:val="006D69ED"/>
    <w:rsid w:val="006D6F9F"/>
    <w:rsid w:val="006E3CE7"/>
    <w:rsid w:val="006E6447"/>
    <w:rsid w:val="006F0EAB"/>
    <w:rsid w:val="006F1DA9"/>
    <w:rsid w:val="006F1EAC"/>
    <w:rsid w:val="006F204F"/>
    <w:rsid w:val="006F48C6"/>
    <w:rsid w:val="006F4FC9"/>
    <w:rsid w:val="006F5DC9"/>
    <w:rsid w:val="006F677B"/>
    <w:rsid w:val="006F6967"/>
    <w:rsid w:val="006F7247"/>
    <w:rsid w:val="0070037C"/>
    <w:rsid w:val="0070092F"/>
    <w:rsid w:val="007031B3"/>
    <w:rsid w:val="0070561A"/>
    <w:rsid w:val="00705B32"/>
    <w:rsid w:val="007068C2"/>
    <w:rsid w:val="007102EA"/>
    <w:rsid w:val="007107E5"/>
    <w:rsid w:val="00711304"/>
    <w:rsid w:val="0071213F"/>
    <w:rsid w:val="0071226D"/>
    <w:rsid w:val="0071281C"/>
    <w:rsid w:val="007168BF"/>
    <w:rsid w:val="00717983"/>
    <w:rsid w:val="00725A6D"/>
    <w:rsid w:val="007262E4"/>
    <w:rsid w:val="007262E5"/>
    <w:rsid w:val="00727813"/>
    <w:rsid w:val="00727B00"/>
    <w:rsid w:val="00732BBE"/>
    <w:rsid w:val="007330B5"/>
    <w:rsid w:val="0073448B"/>
    <w:rsid w:val="0073460F"/>
    <w:rsid w:val="0073462D"/>
    <w:rsid w:val="0073532C"/>
    <w:rsid w:val="00735461"/>
    <w:rsid w:val="007369AF"/>
    <w:rsid w:val="00741304"/>
    <w:rsid w:val="0074280F"/>
    <w:rsid w:val="0074494D"/>
    <w:rsid w:val="00745231"/>
    <w:rsid w:val="007473B2"/>
    <w:rsid w:val="0075226C"/>
    <w:rsid w:val="00755253"/>
    <w:rsid w:val="00755D8C"/>
    <w:rsid w:val="00756A47"/>
    <w:rsid w:val="00760418"/>
    <w:rsid w:val="00762940"/>
    <w:rsid w:val="00765295"/>
    <w:rsid w:val="00766855"/>
    <w:rsid w:val="00767238"/>
    <w:rsid w:val="00767257"/>
    <w:rsid w:val="007678E5"/>
    <w:rsid w:val="00767B29"/>
    <w:rsid w:val="007706BF"/>
    <w:rsid w:val="0077368D"/>
    <w:rsid w:val="00775275"/>
    <w:rsid w:val="00777554"/>
    <w:rsid w:val="00777B4A"/>
    <w:rsid w:val="00780105"/>
    <w:rsid w:val="007822C3"/>
    <w:rsid w:val="0078333B"/>
    <w:rsid w:val="007837CC"/>
    <w:rsid w:val="00783B36"/>
    <w:rsid w:val="00785F2E"/>
    <w:rsid w:val="00785FCB"/>
    <w:rsid w:val="007873E2"/>
    <w:rsid w:val="00791D6E"/>
    <w:rsid w:val="0079265C"/>
    <w:rsid w:val="00793393"/>
    <w:rsid w:val="00793E3C"/>
    <w:rsid w:val="00796A1A"/>
    <w:rsid w:val="007A0211"/>
    <w:rsid w:val="007A06BD"/>
    <w:rsid w:val="007A1F0B"/>
    <w:rsid w:val="007A23CD"/>
    <w:rsid w:val="007A24CD"/>
    <w:rsid w:val="007A292C"/>
    <w:rsid w:val="007A3BDF"/>
    <w:rsid w:val="007A53F5"/>
    <w:rsid w:val="007A5710"/>
    <w:rsid w:val="007A595F"/>
    <w:rsid w:val="007A5E06"/>
    <w:rsid w:val="007A6F51"/>
    <w:rsid w:val="007A745A"/>
    <w:rsid w:val="007A7728"/>
    <w:rsid w:val="007B1A98"/>
    <w:rsid w:val="007B1CEA"/>
    <w:rsid w:val="007B5876"/>
    <w:rsid w:val="007B71F9"/>
    <w:rsid w:val="007C1D60"/>
    <w:rsid w:val="007C3010"/>
    <w:rsid w:val="007C4872"/>
    <w:rsid w:val="007C4CE2"/>
    <w:rsid w:val="007C6241"/>
    <w:rsid w:val="007C62ED"/>
    <w:rsid w:val="007C6BF4"/>
    <w:rsid w:val="007D040D"/>
    <w:rsid w:val="007D0910"/>
    <w:rsid w:val="007D2A87"/>
    <w:rsid w:val="007D2C48"/>
    <w:rsid w:val="007D2ED0"/>
    <w:rsid w:val="007D411F"/>
    <w:rsid w:val="007D54D1"/>
    <w:rsid w:val="007D59D1"/>
    <w:rsid w:val="007D635E"/>
    <w:rsid w:val="007D6543"/>
    <w:rsid w:val="007D6FEF"/>
    <w:rsid w:val="007E01C1"/>
    <w:rsid w:val="007E08DD"/>
    <w:rsid w:val="007E0E84"/>
    <w:rsid w:val="007E1B3E"/>
    <w:rsid w:val="007E1FE2"/>
    <w:rsid w:val="007E3A87"/>
    <w:rsid w:val="007E3F59"/>
    <w:rsid w:val="007E4A2C"/>
    <w:rsid w:val="007E4D39"/>
    <w:rsid w:val="007E4DBE"/>
    <w:rsid w:val="007E7F33"/>
    <w:rsid w:val="007F05D7"/>
    <w:rsid w:val="007F06D4"/>
    <w:rsid w:val="007F19C5"/>
    <w:rsid w:val="007F3767"/>
    <w:rsid w:val="007F3C98"/>
    <w:rsid w:val="007F4345"/>
    <w:rsid w:val="007F4CE3"/>
    <w:rsid w:val="007F6014"/>
    <w:rsid w:val="007F6BCF"/>
    <w:rsid w:val="0080327B"/>
    <w:rsid w:val="00805F56"/>
    <w:rsid w:val="00806A12"/>
    <w:rsid w:val="00813266"/>
    <w:rsid w:val="00813638"/>
    <w:rsid w:val="008137B8"/>
    <w:rsid w:val="0081424C"/>
    <w:rsid w:val="008155EB"/>
    <w:rsid w:val="00816064"/>
    <w:rsid w:val="00816BFF"/>
    <w:rsid w:val="00816F3E"/>
    <w:rsid w:val="00817958"/>
    <w:rsid w:val="00817B5F"/>
    <w:rsid w:val="00820032"/>
    <w:rsid w:val="008203D9"/>
    <w:rsid w:val="008203F4"/>
    <w:rsid w:val="00821665"/>
    <w:rsid w:val="00821CC4"/>
    <w:rsid w:val="00822D97"/>
    <w:rsid w:val="00823E72"/>
    <w:rsid w:val="00825267"/>
    <w:rsid w:val="00825B91"/>
    <w:rsid w:val="008261B7"/>
    <w:rsid w:val="008303B7"/>
    <w:rsid w:val="008307DE"/>
    <w:rsid w:val="00831DEE"/>
    <w:rsid w:val="0083282E"/>
    <w:rsid w:val="008341C0"/>
    <w:rsid w:val="0083502B"/>
    <w:rsid w:val="0083503F"/>
    <w:rsid w:val="00835C5B"/>
    <w:rsid w:val="00837B8F"/>
    <w:rsid w:val="00840776"/>
    <w:rsid w:val="00840C52"/>
    <w:rsid w:val="0084115A"/>
    <w:rsid w:val="00841566"/>
    <w:rsid w:val="00842F38"/>
    <w:rsid w:val="00845134"/>
    <w:rsid w:val="00845BBA"/>
    <w:rsid w:val="00850B51"/>
    <w:rsid w:val="008521C3"/>
    <w:rsid w:val="00852429"/>
    <w:rsid w:val="0085249F"/>
    <w:rsid w:val="00852851"/>
    <w:rsid w:val="008550CB"/>
    <w:rsid w:val="00856B5C"/>
    <w:rsid w:val="00857F9F"/>
    <w:rsid w:val="0086054A"/>
    <w:rsid w:val="00865B22"/>
    <w:rsid w:val="008670DA"/>
    <w:rsid w:val="00867A3E"/>
    <w:rsid w:val="00867BDA"/>
    <w:rsid w:val="00871501"/>
    <w:rsid w:val="00872079"/>
    <w:rsid w:val="00872650"/>
    <w:rsid w:val="0087360B"/>
    <w:rsid w:val="00873F3F"/>
    <w:rsid w:val="008742DA"/>
    <w:rsid w:val="008748EA"/>
    <w:rsid w:val="00875B58"/>
    <w:rsid w:val="00876A7B"/>
    <w:rsid w:val="00876F0C"/>
    <w:rsid w:val="00876F4E"/>
    <w:rsid w:val="008773B9"/>
    <w:rsid w:val="008804EC"/>
    <w:rsid w:val="008808A1"/>
    <w:rsid w:val="008815FF"/>
    <w:rsid w:val="008829A1"/>
    <w:rsid w:val="008844AF"/>
    <w:rsid w:val="008844E6"/>
    <w:rsid w:val="0088584D"/>
    <w:rsid w:val="00886154"/>
    <w:rsid w:val="00886D6D"/>
    <w:rsid w:val="00886D98"/>
    <w:rsid w:val="00886FA4"/>
    <w:rsid w:val="00887A8B"/>
    <w:rsid w:val="008900E0"/>
    <w:rsid w:val="0089248C"/>
    <w:rsid w:val="008929F4"/>
    <w:rsid w:val="00892BBE"/>
    <w:rsid w:val="00892EB3"/>
    <w:rsid w:val="00894186"/>
    <w:rsid w:val="00895D54"/>
    <w:rsid w:val="0089679D"/>
    <w:rsid w:val="00896AFE"/>
    <w:rsid w:val="00896D30"/>
    <w:rsid w:val="00896F86"/>
    <w:rsid w:val="008A0EEE"/>
    <w:rsid w:val="008A1B11"/>
    <w:rsid w:val="008A1DA4"/>
    <w:rsid w:val="008A39C8"/>
    <w:rsid w:val="008A547A"/>
    <w:rsid w:val="008A62B3"/>
    <w:rsid w:val="008B49DB"/>
    <w:rsid w:val="008B4AC9"/>
    <w:rsid w:val="008B5A56"/>
    <w:rsid w:val="008B6D4F"/>
    <w:rsid w:val="008B734F"/>
    <w:rsid w:val="008B74D0"/>
    <w:rsid w:val="008B77FD"/>
    <w:rsid w:val="008C17C2"/>
    <w:rsid w:val="008C1860"/>
    <w:rsid w:val="008C3100"/>
    <w:rsid w:val="008C4D30"/>
    <w:rsid w:val="008C581F"/>
    <w:rsid w:val="008C5FD3"/>
    <w:rsid w:val="008C6B92"/>
    <w:rsid w:val="008D1C37"/>
    <w:rsid w:val="008D327D"/>
    <w:rsid w:val="008D32C4"/>
    <w:rsid w:val="008D4E3B"/>
    <w:rsid w:val="008D5AFB"/>
    <w:rsid w:val="008D5F7C"/>
    <w:rsid w:val="008D6244"/>
    <w:rsid w:val="008D7444"/>
    <w:rsid w:val="008D7C23"/>
    <w:rsid w:val="008E0D40"/>
    <w:rsid w:val="008E39FB"/>
    <w:rsid w:val="008E4726"/>
    <w:rsid w:val="008E47A1"/>
    <w:rsid w:val="008E59EA"/>
    <w:rsid w:val="008E5E74"/>
    <w:rsid w:val="008E6451"/>
    <w:rsid w:val="008F145B"/>
    <w:rsid w:val="008F1E86"/>
    <w:rsid w:val="008F34D9"/>
    <w:rsid w:val="008F3660"/>
    <w:rsid w:val="008F378C"/>
    <w:rsid w:val="008F3ADA"/>
    <w:rsid w:val="008F3D1F"/>
    <w:rsid w:val="008F60FB"/>
    <w:rsid w:val="008F7B18"/>
    <w:rsid w:val="00900B3A"/>
    <w:rsid w:val="009014E7"/>
    <w:rsid w:val="00901793"/>
    <w:rsid w:val="00902C29"/>
    <w:rsid w:val="00903483"/>
    <w:rsid w:val="00903CE5"/>
    <w:rsid w:val="009045E6"/>
    <w:rsid w:val="00907D14"/>
    <w:rsid w:val="00912287"/>
    <w:rsid w:val="00912F6E"/>
    <w:rsid w:val="00915D42"/>
    <w:rsid w:val="009175E4"/>
    <w:rsid w:val="00921B5F"/>
    <w:rsid w:val="00921F0A"/>
    <w:rsid w:val="009233BD"/>
    <w:rsid w:val="009239C7"/>
    <w:rsid w:val="0092434D"/>
    <w:rsid w:val="0092474D"/>
    <w:rsid w:val="00924951"/>
    <w:rsid w:val="00925072"/>
    <w:rsid w:val="009253D1"/>
    <w:rsid w:val="00925ACA"/>
    <w:rsid w:val="00925C33"/>
    <w:rsid w:val="00926CE8"/>
    <w:rsid w:val="009306F6"/>
    <w:rsid w:val="00930FAD"/>
    <w:rsid w:val="00932D6C"/>
    <w:rsid w:val="00932DFD"/>
    <w:rsid w:val="00935F4A"/>
    <w:rsid w:val="009362EA"/>
    <w:rsid w:val="00937433"/>
    <w:rsid w:val="00941150"/>
    <w:rsid w:val="0094399C"/>
    <w:rsid w:val="00945C9E"/>
    <w:rsid w:val="00946168"/>
    <w:rsid w:val="00947CC6"/>
    <w:rsid w:val="0095221C"/>
    <w:rsid w:val="00952CD1"/>
    <w:rsid w:val="00952F3D"/>
    <w:rsid w:val="00953406"/>
    <w:rsid w:val="009540D4"/>
    <w:rsid w:val="00954152"/>
    <w:rsid w:val="00955FFF"/>
    <w:rsid w:val="00956573"/>
    <w:rsid w:val="00956D69"/>
    <w:rsid w:val="00960BE6"/>
    <w:rsid w:val="009615EA"/>
    <w:rsid w:val="00961D39"/>
    <w:rsid w:val="009620C8"/>
    <w:rsid w:val="009639B9"/>
    <w:rsid w:val="00963E7F"/>
    <w:rsid w:val="00964314"/>
    <w:rsid w:val="00965730"/>
    <w:rsid w:val="00965D9C"/>
    <w:rsid w:val="00966ABC"/>
    <w:rsid w:val="00970143"/>
    <w:rsid w:val="00973940"/>
    <w:rsid w:val="0097457C"/>
    <w:rsid w:val="00974722"/>
    <w:rsid w:val="00974F02"/>
    <w:rsid w:val="00975289"/>
    <w:rsid w:val="009775AE"/>
    <w:rsid w:val="0098083A"/>
    <w:rsid w:val="00981C4B"/>
    <w:rsid w:val="0098203B"/>
    <w:rsid w:val="00983908"/>
    <w:rsid w:val="0098447D"/>
    <w:rsid w:val="0098453F"/>
    <w:rsid w:val="00986786"/>
    <w:rsid w:val="00986856"/>
    <w:rsid w:val="00991309"/>
    <w:rsid w:val="009922E5"/>
    <w:rsid w:val="0099281C"/>
    <w:rsid w:val="00993401"/>
    <w:rsid w:val="009957A6"/>
    <w:rsid w:val="009A1032"/>
    <w:rsid w:val="009A121C"/>
    <w:rsid w:val="009A130D"/>
    <w:rsid w:val="009A1A6D"/>
    <w:rsid w:val="009A232F"/>
    <w:rsid w:val="009A5566"/>
    <w:rsid w:val="009A6966"/>
    <w:rsid w:val="009B0819"/>
    <w:rsid w:val="009B1ED3"/>
    <w:rsid w:val="009B59CD"/>
    <w:rsid w:val="009B5E28"/>
    <w:rsid w:val="009C09EC"/>
    <w:rsid w:val="009C0CA0"/>
    <w:rsid w:val="009C1357"/>
    <w:rsid w:val="009C15C0"/>
    <w:rsid w:val="009C378A"/>
    <w:rsid w:val="009C3DF8"/>
    <w:rsid w:val="009C54C0"/>
    <w:rsid w:val="009C730A"/>
    <w:rsid w:val="009C7F2D"/>
    <w:rsid w:val="009D1E0A"/>
    <w:rsid w:val="009D4FAA"/>
    <w:rsid w:val="009D53D2"/>
    <w:rsid w:val="009D68AC"/>
    <w:rsid w:val="009D6DCB"/>
    <w:rsid w:val="009D76A9"/>
    <w:rsid w:val="009D7BA7"/>
    <w:rsid w:val="009E13FC"/>
    <w:rsid w:val="009E1590"/>
    <w:rsid w:val="009E1BF2"/>
    <w:rsid w:val="009E23DE"/>
    <w:rsid w:val="009E3689"/>
    <w:rsid w:val="009E36D9"/>
    <w:rsid w:val="009E3F67"/>
    <w:rsid w:val="009E40A9"/>
    <w:rsid w:val="009E502B"/>
    <w:rsid w:val="009E762B"/>
    <w:rsid w:val="009E7708"/>
    <w:rsid w:val="009F0D7B"/>
    <w:rsid w:val="009F123E"/>
    <w:rsid w:val="009F1728"/>
    <w:rsid w:val="009F2F38"/>
    <w:rsid w:val="009F5326"/>
    <w:rsid w:val="009F6195"/>
    <w:rsid w:val="009F6B36"/>
    <w:rsid w:val="009F7EC5"/>
    <w:rsid w:val="00A001C1"/>
    <w:rsid w:val="00A012CF"/>
    <w:rsid w:val="00A01499"/>
    <w:rsid w:val="00A02398"/>
    <w:rsid w:val="00A02C0D"/>
    <w:rsid w:val="00A03020"/>
    <w:rsid w:val="00A03DBC"/>
    <w:rsid w:val="00A04D1F"/>
    <w:rsid w:val="00A055DC"/>
    <w:rsid w:val="00A062C2"/>
    <w:rsid w:val="00A0752A"/>
    <w:rsid w:val="00A07BEF"/>
    <w:rsid w:val="00A10050"/>
    <w:rsid w:val="00A14225"/>
    <w:rsid w:val="00A14241"/>
    <w:rsid w:val="00A15917"/>
    <w:rsid w:val="00A15F95"/>
    <w:rsid w:val="00A176D5"/>
    <w:rsid w:val="00A2069C"/>
    <w:rsid w:val="00A20DDF"/>
    <w:rsid w:val="00A2249A"/>
    <w:rsid w:val="00A22EDD"/>
    <w:rsid w:val="00A23DF1"/>
    <w:rsid w:val="00A242D3"/>
    <w:rsid w:val="00A244B2"/>
    <w:rsid w:val="00A25FF8"/>
    <w:rsid w:val="00A26626"/>
    <w:rsid w:val="00A27BA3"/>
    <w:rsid w:val="00A30343"/>
    <w:rsid w:val="00A313C8"/>
    <w:rsid w:val="00A323C8"/>
    <w:rsid w:val="00A32638"/>
    <w:rsid w:val="00A32A34"/>
    <w:rsid w:val="00A331D4"/>
    <w:rsid w:val="00A339A3"/>
    <w:rsid w:val="00A342E7"/>
    <w:rsid w:val="00A40871"/>
    <w:rsid w:val="00A409DF"/>
    <w:rsid w:val="00A432E1"/>
    <w:rsid w:val="00A43828"/>
    <w:rsid w:val="00A448B0"/>
    <w:rsid w:val="00A45B31"/>
    <w:rsid w:val="00A45F18"/>
    <w:rsid w:val="00A45F90"/>
    <w:rsid w:val="00A468D9"/>
    <w:rsid w:val="00A47CD5"/>
    <w:rsid w:val="00A47F8D"/>
    <w:rsid w:val="00A51394"/>
    <w:rsid w:val="00A5376F"/>
    <w:rsid w:val="00A554CD"/>
    <w:rsid w:val="00A55ACE"/>
    <w:rsid w:val="00A5776C"/>
    <w:rsid w:val="00A61AB2"/>
    <w:rsid w:val="00A624B7"/>
    <w:rsid w:val="00A62B99"/>
    <w:rsid w:val="00A630BA"/>
    <w:rsid w:val="00A64119"/>
    <w:rsid w:val="00A64665"/>
    <w:rsid w:val="00A656F1"/>
    <w:rsid w:val="00A66768"/>
    <w:rsid w:val="00A6737E"/>
    <w:rsid w:val="00A67608"/>
    <w:rsid w:val="00A71046"/>
    <w:rsid w:val="00A74405"/>
    <w:rsid w:val="00A754DC"/>
    <w:rsid w:val="00A770E0"/>
    <w:rsid w:val="00A83F16"/>
    <w:rsid w:val="00A8418B"/>
    <w:rsid w:val="00A8711F"/>
    <w:rsid w:val="00A90463"/>
    <w:rsid w:val="00A90571"/>
    <w:rsid w:val="00A905E0"/>
    <w:rsid w:val="00A930DF"/>
    <w:rsid w:val="00A94F82"/>
    <w:rsid w:val="00A953E0"/>
    <w:rsid w:val="00A95DFC"/>
    <w:rsid w:val="00AA1DBB"/>
    <w:rsid w:val="00AA2BE0"/>
    <w:rsid w:val="00AA3451"/>
    <w:rsid w:val="00AA4312"/>
    <w:rsid w:val="00AA4B6F"/>
    <w:rsid w:val="00AA56CE"/>
    <w:rsid w:val="00AA66A7"/>
    <w:rsid w:val="00AA7094"/>
    <w:rsid w:val="00AA73E0"/>
    <w:rsid w:val="00AA7AB1"/>
    <w:rsid w:val="00AA7E2C"/>
    <w:rsid w:val="00AB0976"/>
    <w:rsid w:val="00AB15AA"/>
    <w:rsid w:val="00AB1F5A"/>
    <w:rsid w:val="00AB32E9"/>
    <w:rsid w:val="00AB5372"/>
    <w:rsid w:val="00AB5C84"/>
    <w:rsid w:val="00AB60DE"/>
    <w:rsid w:val="00AC0322"/>
    <w:rsid w:val="00AC06D5"/>
    <w:rsid w:val="00AC0EDD"/>
    <w:rsid w:val="00AC5435"/>
    <w:rsid w:val="00AD022C"/>
    <w:rsid w:val="00AD194E"/>
    <w:rsid w:val="00AD19BD"/>
    <w:rsid w:val="00AD6D66"/>
    <w:rsid w:val="00AD767C"/>
    <w:rsid w:val="00AE0BB3"/>
    <w:rsid w:val="00AE2C6D"/>
    <w:rsid w:val="00AE4514"/>
    <w:rsid w:val="00AE5493"/>
    <w:rsid w:val="00AE6EA4"/>
    <w:rsid w:val="00AE7B90"/>
    <w:rsid w:val="00AF01A6"/>
    <w:rsid w:val="00AF0437"/>
    <w:rsid w:val="00AF0F6B"/>
    <w:rsid w:val="00AF27C3"/>
    <w:rsid w:val="00AF2D7A"/>
    <w:rsid w:val="00AF31B3"/>
    <w:rsid w:val="00AF408E"/>
    <w:rsid w:val="00AF62E2"/>
    <w:rsid w:val="00AF6DF8"/>
    <w:rsid w:val="00AF6E7F"/>
    <w:rsid w:val="00B009E4"/>
    <w:rsid w:val="00B01761"/>
    <w:rsid w:val="00B0398F"/>
    <w:rsid w:val="00B04579"/>
    <w:rsid w:val="00B061C9"/>
    <w:rsid w:val="00B06ADF"/>
    <w:rsid w:val="00B06F2E"/>
    <w:rsid w:val="00B07F58"/>
    <w:rsid w:val="00B11674"/>
    <w:rsid w:val="00B12182"/>
    <w:rsid w:val="00B12213"/>
    <w:rsid w:val="00B12378"/>
    <w:rsid w:val="00B13077"/>
    <w:rsid w:val="00B13537"/>
    <w:rsid w:val="00B13A4B"/>
    <w:rsid w:val="00B13E9B"/>
    <w:rsid w:val="00B1567D"/>
    <w:rsid w:val="00B15D46"/>
    <w:rsid w:val="00B168D7"/>
    <w:rsid w:val="00B1783D"/>
    <w:rsid w:val="00B2001E"/>
    <w:rsid w:val="00B217EB"/>
    <w:rsid w:val="00B22029"/>
    <w:rsid w:val="00B23E2D"/>
    <w:rsid w:val="00B2614A"/>
    <w:rsid w:val="00B262D8"/>
    <w:rsid w:val="00B270C6"/>
    <w:rsid w:val="00B3034C"/>
    <w:rsid w:val="00B30E56"/>
    <w:rsid w:val="00B321B0"/>
    <w:rsid w:val="00B32511"/>
    <w:rsid w:val="00B36C82"/>
    <w:rsid w:val="00B37BA9"/>
    <w:rsid w:val="00B37E2D"/>
    <w:rsid w:val="00B4170A"/>
    <w:rsid w:val="00B4172B"/>
    <w:rsid w:val="00B417C5"/>
    <w:rsid w:val="00B418A4"/>
    <w:rsid w:val="00B42696"/>
    <w:rsid w:val="00B42B28"/>
    <w:rsid w:val="00B42FEE"/>
    <w:rsid w:val="00B43B33"/>
    <w:rsid w:val="00B44E77"/>
    <w:rsid w:val="00B45788"/>
    <w:rsid w:val="00B4589B"/>
    <w:rsid w:val="00B461F1"/>
    <w:rsid w:val="00B46AF4"/>
    <w:rsid w:val="00B50CBB"/>
    <w:rsid w:val="00B51503"/>
    <w:rsid w:val="00B5189D"/>
    <w:rsid w:val="00B522E2"/>
    <w:rsid w:val="00B5236A"/>
    <w:rsid w:val="00B5290F"/>
    <w:rsid w:val="00B57DB1"/>
    <w:rsid w:val="00B6011C"/>
    <w:rsid w:val="00B60B4F"/>
    <w:rsid w:val="00B60CFD"/>
    <w:rsid w:val="00B6433E"/>
    <w:rsid w:val="00B654D8"/>
    <w:rsid w:val="00B67D2B"/>
    <w:rsid w:val="00B711AD"/>
    <w:rsid w:val="00B716B9"/>
    <w:rsid w:val="00B71FE4"/>
    <w:rsid w:val="00B73CA6"/>
    <w:rsid w:val="00B74B2E"/>
    <w:rsid w:val="00B7596B"/>
    <w:rsid w:val="00B7628E"/>
    <w:rsid w:val="00B77258"/>
    <w:rsid w:val="00B8201E"/>
    <w:rsid w:val="00B8299E"/>
    <w:rsid w:val="00B82AF8"/>
    <w:rsid w:val="00B83CA4"/>
    <w:rsid w:val="00B83FCB"/>
    <w:rsid w:val="00B83FDE"/>
    <w:rsid w:val="00B84804"/>
    <w:rsid w:val="00B85D61"/>
    <w:rsid w:val="00B91E00"/>
    <w:rsid w:val="00B92825"/>
    <w:rsid w:val="00B92A45"/>
    <w:rsid w:val="00B92AF2"/>
    <w:rsid w:val="00B93301"/>
    <w:rsid w:val="00B93948"/>
    <w:rsid w:val="00B940AD"/>
    <w:rsid w:val="00B947B7"/>
    <w:rsid w:val="00B95093"/>
    <w:rsid w:val="00B9575A"/>
    <w:rsid w:val="00B97EFF"/>
    <w:rsid w:val="00BA09FF"/>
    <w:rsid w:val="00BA0C01"/>
    <w:rsid w:val="00BA24E1"/>
    <w:rsid w:val="00BA26C1"/>
    <w:rsid w:val="00BA2B47"/>
    <w:rsid w:val="00BA4081"/>
    <w:rsid w:val="00BA63A2"/>
    <w:rsid w:val="00BA70DF"/>
    <w:rsid w:val="00BB2CC8"/>
    <w:rsid w:val="00BB4EE0"/>
    <w:rsid w:val="00BB5284"/>
    <w:rsid w:val="00BB563A"/>
    <w:rsid w:val="00BB5791"/>
    <w:rsid w:val="00BB6640"/>
    <w:rsid w:val="00BB6743"/>
    <w:rsid w:val="00BB7D3E"/>
    <w:rsid w:val="00BC1BFD"/>
    <w:rsid w:val="00BC3620"/>
    <w:rsid w:val="00BC4475"/>
    <w:rsid w:val="00BC4C0C"/>
    <w:rsid w:val="00BC5412"/>
    <w:rsid w:val="00BC6412"/>
    <w:rsid w:val="00BC6939"/>
    <w:rsid w:val="00BC7741"/>
    <w:rsid w:val="00BD1F7F"/>
    <w:rsid w:val="00BD66B5"/>
    <w:rsid w:val="00BD7228"/>
    <w:rsid w:val="00BE2F15"/>
    <w:rsid w:val="00BE3407"/>
    <w:rsid w:val="00BE3ECC"/>
    <w:rsid w:val="00BE3F3E"/>
    <w:rsid w:val="00BE43E6"/>
    <w:rsid w:val="00BE617B"/>
    <w:rsid w:val="00BE6667"/>
    <w:rsid w:val="00BE6A58"/>
    <w:rsid w:val="00BE7FC4"/>
    <w:rsid w:val="00BF06E7"/>
    <w:rsid w:val="00BF2683"/>
    <w:rsid w:val="00BF28A7"/>
    <w:rsid w:val="00BF4D45"/>
    <w:rsid w:val="00BF6B23"/>
    <w:rsid w:val="00C0087C"/>
    <w:rsid w:val="00C0235D"/>
    <w:rsid w:val="00C02D92"/>
    <w:rsid w:val="00C02DB0"/>
    <w:rsid w:val="00C03EFE"/>
    <w:rsid w:val="00C04BD5"/>
    <w:rsid w:val="00C103F3"/>
    <w:rsid w:val="00C10A17"/>
    <w:rsid w:val="00C1199C"/>
    <w:rsid w:val="00C12E42"/>
    <w:rsid w:val="00C15802"/>
    <w:rsid w:val="00C15889"/>
    <w:rsid w:val="00C1788A"/>
    <w:rsid w:val="00C17EBF"/>
    <w:rsid w:val="00C20D08"/>
    <w:rsid w:val="00C2553F"/>
    <w:rsid w:val="00C32198"/>
    <w:rsid w:val="00C327B6"/>
    <w:rsid w:val="00C33B5E"/>
    <w:rsid w:val="00C3594F"/>
    <w:rsid w:val="00C363CB"/>
    <w:rsid w:val="00C372C0"/>
    <w:rsid w:val="00C40A23"/>
    <w:rsid w:val="00C40E7E"/>
    <w:rsid w:val="00C413F5"/>
    <w:rsid w:val="00C430FC"/>
    <w:rsid w:val="00C45162"/>
    <w:rsid w:val="00C45DCC"/>
    <w:rsid w:val="00C46AF0"/>
    <w:rsid w:val="00C47287"/>
    <w:rsid w:val="00C47711"/>
    <w:rsid w:val="00C50438"/>
    <w:rsid w:val="00C51BC1"/>
    <w:rsid w:val="00C52E28"/>
    <w:rsid w:val="00C57B9A"/>
    <w:rsid w:val="00C612C3"/>
    <w:rsid w:val="00C61473"/>
    <w:rsid w:val="00C61CEC"/>
    <w:rsid w:val="00C6224E"/>
    <w:rsid w:val="00C6395A"/>
    <w:rsid w:val="00C63F7E"/>
    <w:rsid w:val="00C65854"/>
    <w:rsid w:val="00C72BB5"/>
    <w:rsid w:val="00C7482C"/>
    <w:rsid w:val="00C75268"/>
    <w:rsid w:val="00C76006"/>
    <w:rsid w:val="00C77778"/>
    <w:rsid w:val="00C77CE1"/>
    <w:rsid w:val="00C80271"/>
    <w:rsid w:val="00C8125D"/>
    <w:rsid w:val="00C85095"/>
    <w:rsid w:val="00C855E1"/>
    <w:rsid w:val="00C8562D"/>
    <w:rsid w:val="00C8788E"/>
    <w:rsid w:val="00C879E9"/>
    <w:rsid w:val="00C87A8B"/>
    <w:rsid w:val="00C87BE8"/>
    <w:rsid w:val="00C9086A"/>
    <w:rsid w:val="00C90A7F"/>
    <w:rsid w:val="00C92D03"/>
    <w:rsid w:val="00C93839"/>
    <w:rsid w:val="00C9504A"/>
    <w:rsid w:val="00C95955"/>
    <w:rsid w:val="00C96198"/>
    <w:rsid w:val="00C967D5"/>
    <w:rsid w:val="00C96A65"/>
    <w:rsid w:val="00C96A91"/>
    <w:rsid w:val="00CA0AAF"/>
    <w:rsid w:val="00CA2257"/>
    <w:rsid w:val="00CA3317"/>
    <w:rsid w:val="00CA393C"/>
    <w:rsid w:val="00CA3F85"/>
    <w:rsid w:val="00CB0F99"/>
    <w:rsid w:val="00CB1682"/>
    <w:rsid w:val="00CB17F8"/>
    <w:rsid w:val="00CB1E97"/>
    <w:rsid w:val="00CB226E"/>
    <w:rsid w:val="00CB2DC8"/>
    <w:rsid w:val="00CB2E7A"/>
    <w:rsid w:val="00CB4ABA"/>
    <w:rsid w:val="00CB5E94"/>
    <w:rsid w:val="00CB5FB0"/>
    <w:rsid w:val="00CC2CB0"/>
    <w:rsid w:val="00CC3C8A"/>
    <w:rsid w:val="00CC6457"/>
    <w:rsid w:val="00CD1CD9"/>
    <w:rsid w:val="00CD2516"/>
    <w:rsid w:val="00CD3661"/>
    <w:rsid w:val="00CD4492"/>
    <w:rsid w:val="00CD6243"/>
    <w:rsid w:val="00CD79EA"/>
    <w:rsid w:val="00CD7AA3"/>
    <w:rsid w:val="00CE1865"/>
    <w:rsid w:val="00CE2770"/>
    <w:rsid w:val="00CE2E69"/>
    <w:rsid w:val="00CE61FF"/>
    <w:rsid w:val="00CE65EA"/>
    <w:rsid w:val="00CE7117"/>
    <w:rsid w:val="00CE73B3"/>
    <w:rsid w:val="00CE780A"/>
    <w:rsid w:val="00CE7875"/>
    <w:rsid w:val="00CE7BBA"/>
    <w:rsid w:val="00CF0CF6"/>
    <w:rsid w:val="00CF19DC"/>
    <w:rsid w:val="00CF221E"/>
    <w:rsid w:val="00CF2643"/>
    <w:rsid w:val="00CF286C"/>
    <w:rsid w:val="00CF6DD8"/>
    <w:rsid w:val="00D004D9"/>
    <w:rsid w:val="00D00D2B"/>
    <w:rsid w:val="00D01362"/>
    <w:rsid w:val="00D01DC6"/>
    <w:rsid w:val="00D0207B"/>
    <w:rsid w:val="00D0317D"/>
    <w:rsid w:val="00D034B0"/>
    <w:rsid w:val="00D0781C"/>
    <w:rsid w:val="00D10F4A"/>
    <w:rsid w:val="00D11846"/>
    <w:rsid w:val="00D1298B"/>
    <w:rsid w:val="00D13CFD"/>
    <w:rsid w:val="00D13DB1"/>
    <w:rsid w:val="00D144B1"/>
    <w:rsid w:val="00D150EB"/>
    <w:rsid w:val="00D17420"/>
    <w:rsid w:val="00D204D6"/>
    <w:rsid w:val="00D229E7"/>
    <w:rsid w:val="00D23952"/>
    <w:rsid w:val="00D24613"/>
    <w:rsid w:val="00D261A3"/>
    <w:rsid w:val="00D26948"/>
    <w:rsid w:val="00D27CB6"/>
    <w:rsid w:val="00D30A13"/>
    <w:rsid w:val="00D30CC9"/>
    <w:rsid w:val="00D30EE1"/>
    <w:rsid w:val="00D31068"/>
    <w:rsid w:val="00D314C4"/>
    <w:rsid w:val="00D324A4"/>
    <w:rsid w:val="00D324E7"/>
    <w:rsid w:val="00D32A54"/>
    <w:rsid w:val="00D32F64"/>
    <w:rsid w:val="00D34883"/>
    <w:rsid w:val="00D35148"/>
    <w:rsid w:val="00D35344"/>
    <w:rsid w:val="00D35F50"/>
    <w:rsid w:val="00D405EE"/>
    <w:rsid w:val="00D44A2B"/>
    <w:rsid w:val="00D44DA3"/>
    <w:rsid w:val="00D4538B"/>
    <w:rsid w:val="00D5183C"/>
    <w:rsid w:val="00D5605E"/>
    <w:rsid w:val="00D576C5"/>
    <w:rsid w:val="00D606B8"/>
    <w:rsid w:val="00D60721"/>
    <w:rsid w:val="00D61E6D"/>
    <w:rsid w:val="00D62754"/>
    <w:rsid w:val="00D638DB"/>
    <w:rsid w:val="00D63E73"/>
    <w:rsid w:val="00D63F93"/>
    <w:rsid w:val="00D679E0"/>
    <w:rsid w:val="00D7062D"/>
    <w:rsid w:val="00D71A04"/>
    <w:rsid w:val="00D72C3F"/>
    <w:rsid w:val="00D7434F"/>
    <w:rsid w:val="00D745D5"/>
    <w:rsid w:val="00D76C24"/>
    <w:rsid w:val="00D812CB"/>
    <w:rsid w:val="00D81663"/>
    <w:rsid w:val="00D828B6"/>
    <w:rsid w:val="00D83DD4"/>
    <w:rsid w:val="00D8428C"/>
    <w:rsid w:val="00D85D01"/>
    <w:rsid w:val="00D86BEA"/>
    <w:rsid w:val="00D87444"/>
    <w:rsid w:val="00D87896"/>
    <w:rsid w:val="00D87BAE"/>
    <w:rsid w:val="00D924EA"/>
    <w:rsid w:val="00D93729"/>
    <w:rsid w:val="00D9565B"/>
    <w:rsid w:val="00D95F88"/>
    <w:rsid w:val="00D97648"/>
    <w:rsid w:val="00D976A4"/>
    <w:rsid w:val="00D97729"/>
    <w:rsid w:val="00DA1BBA"/>
    <w:rsid w:val="00DA2334"/>
    <w:rsid w:val="00DA27B2"/>
    <w:rsid w:val="00DA3ADE"/>
    <w:rsid w:val="00DA4B8B"/>
    <w:rsid w:val="00DA628A"/>
    <w:rsid w:val="00DA640B"/>
    <w:rsid w:val="00DA6AC3"/>
    <w:rsid w:val="00DA7CFB"/>
    <w:rsid w:val="00DB19EA"/>
    <w:rsid w:val="00DB1D2E"/>
    <w:rsid w:val="00DB2800"/>
    <w:rsid w:val="00DB3963"/>
    <w:rsid w:val="00DB3CB9"/>
    <w:rsid w:val="00DB7F10"/>
    <w:rsid w:val="00DC0AF6"/>
    <w:rsid w:val="00DC1904"/>
    <w:rsid w:val="00DC294F"/>
    <w:rsid w:val="00DC2A72"/>
    <w:rsid w:val="00DC3B37"/>
    <w:rsid w:val="00DC475A"/>
    <w:rsid w:val="00DC57B7"/>
    <w:rsid w:val="00DC5950"/>
    <w:rsid w:val="00DC7D0A"/>
    <w:rsid w:val="00DD0796"/>
    <w:rsid w:val="00DD0B5E"/>
    <w:rsid w:val="00DD10EF"/>
    <w:rsid w:val="00DD5139"/>
    <w:rsid w:val="00DD5D17"/>
    <w:rsid w:val="00DE0B2C"/>
    <w:rsid w:val="00DE133D"/>
    <w:rsid w:val="00DE2751"/>
    <w:rsid w:val="00DE2B57"/>
    <w:rsid w:val="00DE2D14"/>
    <w:rsid w:val="00DE3347"/>
    <w:rsid w:val="00DE45D4"/>
    <w:rsid w:val="00DE4B94"/>
    <w:rsid w:val="00DE5678"/>
    <w:rsid w:val="00DE58AB"/>
    <w:rsid w:val="00DF05C3"/>
    <w:rsid w:val="00DF1874"/>
    <w:rsid w:val="00DF18EE"/>
    <w:rsid w:val="00DF1B44"/>
    <w:rsid w:val="00DF3CB7"/>
    <w:rsid w:val="00DF4616"/>
    <w:rsid w:val="00DF760A"/>
    <w:rsid w:val="00DF7ACC"/>
    <w:rsid w:val="00E000D6"/>
    <w:rsid w:val="00E01A2B"/>
    <w:rsid w:val="00E06734"/>
    <w:rsid w:val="00E07D36"/>
    <w:rsid w:val="00E10B58"/>
    <w:rsid w:val="00E117A2"/>
    <w:rsid w:val="00E12282"/>
    <w:rsid w:val="00E12A39"/>
    <w:rsid w:val="00E13921"/>
    <w:rsid w:val="00E13AC7"/>
    <w:rsid w:val="00E17A06"/>
    <w:rsid w:val="00E20371"/>
    <w:rsid w:val="00E2184C"/>
    <w:rsid w:val="00E23100"/>
    <w:rsid w:val="00E23AF8"/>
    <w:rsid w:val="00E23B43"/>
    <w:rsid w:val="00E25935"/>
    <w:rsid w:val="00E26937"/>
    <w:rsid w:val="00E27C9A"/>
    <w:rsid w:val="00E304CE"/>
    <w:rsid w:val="00E32767"/>
    <w:rsid w:val="00E33D4E"/>
    <w:rsid w:val="00E35B54"/>
    <w:rsid w:val="00E35F6E"/>
    <w:rsid w:val="00E406BE"/>
    <w:rsid w:val="00E40B2E"/>
    <w:rsid w:val="00E419E0"/>
    <w:rsid w:val="00E41B23"/>
    <w:rsid w:val="00E46311"/>
    <w:rsid w:val="00E46D6F"/>
    <w:rsid w:val="00E474AB"/>
    <w:rsid w:val="00E50AE6"/>
    <w:rsid w:val="00E50CF3"/>
    <w:rsid w:val="00E5313B"/>
    <w:rsid w:val="00E55903"/>
    <w:rsid w:val="00E55D9A"/>
    <w:rsid w:val="00E57BA5"/>
    <w:rsid w:val="00E62318"/>
    <w:rsid w:val="00E6238A"/>
    <w:rsid w:val="00E62420"/>
    <w:rsid w:val="00E6524D"/>
    <w:rsid w:val="00E6654A"/>
    <w:rsid w:val="00E66E8A"/>
    <w:rsid w:val="00E675E4"/>
    <w:rsid w:val="00E67F98"/>
    <w:rsid w:val="00E703E4"/>
    <w:rsid w:val="00E709E1"/>
    <w:rsid w:val="00E711A2"/>
    <w:rsid w:val="00E719F3"/>
    <w:rsid w:val="00E71FFE"/>
    <w:rsid w:val="00E7507D"/>
    <w:rsid w:val="00E75835"/>
    <w:rsid w:val="00E7585C"/>
    <w:rsid w:val="00E75A71"/>
    <w:rsid w:val="00E86DC7"/>
    <w:rsid w:val="00E913BE"/>
    <w:rsid w:val="00E91613"/>
    <w:rsid w:val="00E93E40"/>
    <w:rsid w:val="00E967DB"/>
    <w:rsid w:val="00E97792"/>
    <w:rsid w:val="00EA0157"/>
    <w:rsid w:val="00EA2352"/>
    <w:rsid w:val="00EA277A"/>
    <w:rsid w:val="00EA6981"/>
    <w:rsid w:val="00EA784A"/>
    <w:rsid w:val="00EB0088"/>
    <w:rsid w:val="00EB28AC"/>
    <w:rsid w:val="00EB397D"/>
    <w:rsid w:val="00EB4094"/>
    <w:rsid w:val="00EB435B"/>
    <w:rsid w:val="00EB58DC"/>
    <w:rsid w:val="00EC21A1"/>
    <w:rsid w:val="00EC4209"/>
    <w:rsid w:val="00EC529A"/>
    <w:rsid w:val="00ED0C8C"/>
    <w:rsid w:val="00ED1DB8"/>
    <w:rsid w:val="00ED2B7D"/>
    <w:rsid w:val="00ED2FE7"/>
    <w:rsid w:val="00ED3AB1"/>
    <w:rsid w:val="00ED4F4B"/>
    <w:rsid w:val="00ED664C"/>
    <w:rsid w:val="00ED7D6A"/>
    <w:rsid w:val="00EE0B77"/>
    <w:rsid w:val="00EE19E8"/>
    <w:rsid w:val="00EE2BDD"/>
    <w:rsid w:val="00EE49B4"/>
    <w:rsid w:val="00EE5579"/>
    <w:rsid w:val="00EE56A6"/>
    <w:rsid w:val="00EE7875"/>
    <w:rsid w:val="00EE7EAE"/>
    <w:rsid w:val="00EF009F"/>
    <w:rsid w:val="00EF1389"/>
    <w:rsid w:val="00EF19E4"/>
    <w:rsid w:val="00EF2362"/>
    <w:rsid w:val="00EF4D80"/>
    <w:rsid w:val="00EF53AF"/>
    <w:rsid w:val="00EF56F0"/>
    <w:rsid w:val="00EF67A9"/>
    <w:rsid w:val="00F008D3"/>
    <w:rsid w:val="00F04EE0"/>
    <w:rsid w:val="00F05D2D"/>
    <w:rsid w:val="00F06062"/>
    <w:rsid w:val="00F078EE"/>
    <w:rsid w:val="00F07BA1"/>
    <w:rsid w:val="00F07C63"/>
    <w:rsid w:val="00F149DB"/>
    <w:rsid w:val="00F14CEA"/>
    <w:rsid w:val="00F17359"/>
    <w:rsid w:val="00F17DD4"/>
    <w:rsid w:val="00F17DD9"/>
    <w:rsid w:val="00F211EC"/>
    <w:rsid w:val="00F218BC"/>
    <w:rsid w:val="00F229D2"/>
    <w:rsid w:val="00F240DA"/>
    <w:rsid w:val="00F24B18"/>
    <w:rsid w:val="00F268F1"/>
    <w:rsid w:val="00F27033"/>
    <w:rsid w:val="00F27ADA"/>
    <w:rsid w:val="00F3033A"/>
    <w:rsid w:val="00F32A75"/>
    <w:rsid w:val="00F339EA"/>
    <w:rsid w:val="00F33B12"/>
    <w:rsid w:val="00F35B69"/>
    <w:rsid w:val="00F36A6F"/>
    <w:rsid w:val="00F41027"/>
    <w:rsid w:val="00F41598"/>
    <w:rsid w:val="00F42CFE"/>
    <w:rsid w:val="00F4390C"/>
    <w:rsid w:val="00F43E9C"/>
    <w:rsid w:val="00F43EB4"/>
    <w:rsid w:val="00F447CD"/>
    <w:rsid w:val="00F45ECE"/>
    <w:rsid w:val="00F47298"/>
    <w:rsid w:val="00F47783"/>
    <w:rsid w:val="00F50B13"/>
    <w:rsid w:val="00F50CD8"/>
    <w:rsid w:val="00F5251B"/>
    <w:rsid w:val="00F53348"/>
    <w:rsid w:val="00F542B2"/>
    <w:rsid w:val="00F54FAB"/>
    <w:rsid w:val="00F5558C"/>
    <w:rsid w:val="00F60EA9"/>
    <w:rsid w:val="00F61543"/>
    <w:rsid w:val="00F61931"/>
    <w:rsid w:val="00F62E3F"/>
    <w:rsid w:val="00F63655"/>
    <w:rsid w:val="00F64257"/>
    <w:rsid w:val="00F64324"/>
    <w:rsid w:val="00F6550C"/>
    <w:rsid w:val="00F665BC"/>
    <w:rsid w:val="00F72462"/>
    <w:rsid w:val="00F735B2"/>
    <w:rsid w:val="00F74662"/>
    <w:rsid w:val="00F760EB"/>
    <w:rsid w:val="00F7643D"/>
    <w:rsid w:val="00F76AB9"/>
    <w:rsid w:val="00F82744"/>
    <w:rsid w:val="00F8417F"/>
    <w:rsid w:val="00F86784"/>
    <w:rsid w:val="00F8773B"/>
    <w:rsid w:val="00F87D20"/>
    <w:rsid w:val="00F9143F"/>
    <w:rsid w:val="00F93218"/>
    <w:rsid w:val="00F9665F"/>
    <w:rsid w:val="00F97EE6"/>
    <w:rsid w:val="00F97F16"/>
    <w:rsid w:val="00FA031E"/>
    <w:rsid w:val="00FA1B5D"/>
    <w:rsid w:val="00FA22B2"/>
    <w:rsid w:val="00FA27C0"/>
    <w:rsid w:val="00FA35CC"/>
    <w:rsid w:val="00FA6605"/>
    <w:rsid w:val="00FA7EE0"/>
    <w:rsid w:val="00FB1449"/>
    <w:rsid w:val="00FB20FA"/>
    <w:rsid w:val="00FB3497"/>
    <w:rsid w:val="00FB3864"/>
    <w:rsid w:val="00FB4526"/>
    <w:rsid w:val="00FB479E"/>
    <w:rsid w:val="00FB594E"/>
    <w:rsid w:val="00FB6B36"/>
    <w:rsid w:val="00FB6E80"/>
    <w:rsid w:val="00FC09E6"/>
    <w:rsid w:val="00FC2BD5"/>
    <w:rsid w:val="00FC35C0"/>
    <w:rsid w:val="00FC3A89"/>
    <w:rsid w:val="00FC4847"/>
    <w:rsid w:val="00FC50CB"/>
    <w:rsid w:val="00FC5C20"/>
    <w:rsid w:val="00FC7F8C"/>
    <w:rsid w:val="00FD0875"/>
    <w:rsid w:val="00FD130B"/>
    <w:rsid w:val="00FD39D9"/>
    <w:rsid w:val="00FD43DB"/>
    <w:rsid w:val="00FD541C"/>
    <w:rsid w:val="00FD564C"/>
    <w:rsid w:val="00FD68E4"/>
    <w:rsid w:val="00FE29F5"/>
    <w:rsid w:val="00FE4254"/>
    <w:rsid w:val="00FE7079"/>
    <w:rsid w:val="00FF00D2"/>
    <w:rsid w:val="00FF02AA"/>
    <w:rsid w:val="00FF17CC"/>
    <w:rsid w:val="00FF29AE"/>
    <w:rsid w:val="00FF2C09"/>
    <w:rsid w:val="00FF307A"/>
    <w:rsid w:val="00FF326F"/>
    <w:rsid w:val="00FF461C"/>
    <w:rsid w:val="00FF54BA"/>
    <w:rsid w:val="00FF622A"/>
    <w:rsid w:val="00FF633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969D8A"/>
  <w15:docId w15:val="{818D78F9-F571-4725-896F-340A7A2F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3B7"/>
    <w:pPr>
      <w:spacing w:after="0" w:line="360" w:lineRule="auto"/>
    </w:pPr>
    <w:rPr>
      <w:rFonts w:ascii="Arial" w:hAnsi="Arial"/>
      <w:sz w:val="24"/>
    </w:rPr>
  </w:style>
  <w:style w:type="paragraph" w:styleId="Ttulo1">
    <w:name w:val="heading 1"/>
    <w:aliases w:val="Título 1 APC"/>
    <w:basedOn w:val="Normal"/>
    <w:next w:val="Normal"/>
    <w:link w:val="Ttulo1Car"/>
    <w:uiPriority w:val="9"/>
    <w:qFormat/>
    <w:rsid w:val="00553458"/>
    <w:pPr>
      <w:keepNext/>
      <w:keepLines/>
      <w:spacing w:before="480"/>
      <w:outlineLvl w:val="0"/>
    </w:pPr>
    <w:rPr>
      <w:rFonts w:eastAsia="MS Gothic" w:cs="Arial"/>
      <w:b/>
      <w:bCs/>
      <w:szCs w:val="24"/>
      <w:lang w:eastAsia="en-US"/>
    </w:rPr>
  </w:style>
  <w:style w:type="paragraph" w:styleId="Ttulo2">
    <w:name w:val="heading 2"/>
    <w:basedOn w:val="Normal"/>
    <w:next w:val="Normal"/>
    <w:link w:val="Ttulo2Car"/>
    <w:unhideWhenUsed/>
    <w:qFormat/>
    <w:rsid w:val="008F145B"/>
    <w:pPr>
      <w:keepNext/>
      <w:numPr>
        <w:numId w:val="3"/>
      </w:numPr>
      <w:spacing w:before="40" w:after="40"/>
      <w:outlineLvl w:val="1"/>
    </w:pPr>
    <w:rPr>
      <w:rFonts w:eastAsia="Times New Roman" w:cs="Arial"/>
      <w:b/>
      <w:bCs/>
      <w:color w:val="000000" w:themeColor="text1"/>
      <w:szCs w:val="24"/>
      <w:lang w:val="es-ES" w:eastAsia="es-ES"/>
    </w:rPr>
  </w:style>
  <w:style w:type="paragraph" w:styleId="Ttulo3">
    <w:name w:val="heading 3"/>
    <w:basedOn w:val="Normal"/>
    <w:next w:val="Normal"/>
    <w:link w:val="Ttulo3Car"/>
    <w:uiPriority w:val="9"/>
    <w:unhideWhenUsed/>
    <w:qFormat/>
    <w:rsid w:val="008F145B"/>
    <w:pPr>
      <w:keepNext/>
      <w:keepLines/>
      <w:spacing w:before="200"/>
      <w:outlineLvl w:val="2"/>
    </w:pPr>
    <w:rPr>
      <w:rFonts w:eastAsiaTheme="majorEastAsia" w:cstheme="majorBidi"/>
      <w:b/>
      <w:bCs/>
      <w:color w:val="000000" w:themeColor="text1"/>
    </w:rPr>
  </w:style>
  <w:style w:type="paragraph" w:styleId="Ttulo4">
    <w:name w:val="heading 4"/>
    <w:basedOn w:val="Normal"/>
    <w:next w:val="Normal"/>
    <w:link w:val="Ttulo4Car"/>
    <w:uiPriority w:val="9"/>
    <w:semiHidden/>
    <w:unhideWhenUsed/>
    <w:qFormat/>
    <w:rsid w:val="008F145B"/>
    <w:pPr>
      <w:keepNext/>
      <w:keepLines/>
      <w:spacing w:before="40"/>
      <w:outlineLvl w:val="3"/>
    </w:pPr>
    <w:rPr>
      <w:rFonts w:eastAsiaTheme="majorEastAsia" w:cstheme="majorBidi"/>
      <w:i/>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86D6D"/>
    <w:pPr>
      <w:ind w:left="720"/>
      <w:contextualSpacing/>
    </w:pPr>
  </w:style>
  <w:style w:type="paragraph" w:styleId="Encabezado">
    <w:name w:val="header"/>
    <w:aliases w:val="Alt Header,h,encabezado,Encabezado1"/>
    <w:basedOn w:val="Normal"/>
    <w:link w:val="EncabezadoCar"/>
    <w:uiPriority w:val="99"/>
    <w:unhideWhenUsed/>
    <w:rsid w:val="00DA628A"/>
    <w:pPr>
      <w:tabs>
        <w:tab w:val="center" w:pos="4419"/>
        <w:tab w:val="right" w:pos="8838"/>
      </w:tabs>
    </w:pPr>
  </w:style>
  <w:style w:type="character" w:customStyle="1" w:styleId="EncabezadoCar">
    <w:name w:val="Encabezado Car"/>
    <w:aliases w:val="Alt Header Car,h Car,encabezado Car,Encabezado1 Car"/>
    <w:basedOn w:val="Fuentedeprrafopredeter"/>
    <w:link w:val="Encabezado"/>
    <w:uiPriority w:val="99"/>
    <w:rsid w:val="00DA628A"/>
  </w:style>
  <w:style w:type="paragraph" w:styleId="Piedepgina">
    <w:name w:val="footer"/>
    <w:basedOn w:val="Normal"/>
    <w:link w:val="PiedepginaCar"/>
    <w:uiPriority w:val="99"/>
    <w:unhideWhenUsed/>
    <w:rsid w:val="00DA628A"/>
    <w:pPr>
      <w:tabs>
        <w:tab w:val="center" w:pos="4419"/>
        <w:tab w:val="right" w:pos="8838"/>
      </w:tabs>
    </w:pPr>
  </w:style>
  <w:style w:type="character" w:customStyle="1" w:styleId="PiedepginaCar">
    <w:name w:val="Pie de página Car"/>
    <w:basedOn w:val="Fuentedeprrafopredeter"/>
    <w:link w:val="Piedepgina"/>
    <w:uiPriority w:val="99"/>
    <w:rsid w:val="00DA628A"/>
  </w:style>
  <w:style w:type="table" w:styleId="Tablaconcuadrcula">
    <w:name w:val="Table Grid"/>
    <w:basedOn w:val="Tablanormal"/>
    <w:rsid w:val="00D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28A"/>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8A"/>
    <w:rPr>
      <w:rFonts w:ascii="Tahoma" w:hAnsi="Tahoma" w:cs="Tahoma"/>
      <w:sz w:val="16"/>
      <w:szCs w:val="16"/>
    </w:rPr>
  </w:style>
  <w:style w:type="character" w:styleId="Hipervnculo">
    <w:name w:val="Hyperlink"/>
    <w:uiPriority w:val="99"/>
    <w:rsid w:val="005206B2"/>
    <w:rPr>
      <w:color w:val="0000FF"/>
      <w:u w:val="single"/>
    </w:rPr>
  </w:style>
  <w:style w:type="paragraph" w:customStyle="1" w:styleId="Default">
    <w:name w:val="Default"/>
    <w:rsid w:val="00825267"/>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825267"/>
    <w:rPr>
      <w:color w:val="auto"/>
    </w:rPr>
  </w:style>
  <w:style w:type="paragraph" w:styleId="NormalWeb">
    <w:name w:val="Normal (Web)"/>
    <w:basedOn w:val="Normal"/>
    <w:uiPriority w:val="99"/>
    <w:unhideWhenUsed/>
    <w:rsid w:val="008E47A1"/>
    <w:pPr>
      <w:spacing w:before="100" w:beforeAutospacing="1" w:after="100" w:afterAutospacing="1"/>
    </w:pPr>
    <w:rPr>
      <w:rFonts w:ascii="Times New Roman" w:eastAsia="Times New Roman" w:hAnsi="Times New Roman" w:cs="Times New Roman"/>
      <w:szCs w:val="24"/>
    </w:rPr>
  </w:style>
  <w:style w:type="character" w:customStyle="1" w:styleId="PrrafodelistaCar">
    <w:name w:val="Párrafo de lista Car"/>
    <w:link w:val="Prrafodelista"/>
    <w:uiPriority w:val="34"/>
    <w:locked/>
    <w:rsid w:val="008E47A1"/>
  </w:style>
  <w:style w:type="paragraph" w:customStyle="1" w:styleId="CM17">
    <w:name w:val="CM17"/>
    <w:basedOn w:val="Default"/>
    <w:next w:val="Default"/>
    <w:uiPriority w:val="99"/>
    <w:rsid w:val="002A6DBE"/>
    <w:pPr>
      <w:spacing w:line="271" w:lineRule="atLeast"/>
    </w:pPr>
    <w:rPr>
      <w:color w:val="auto"/>
    </w:rPr>
  </w:style>
  <w:style w:type="paragraph" w:styleId="Descripcin">
    <w:name w:val="caption"/>
    <w:basedOn w:val="Normal"/>
    <w:next w:val="Normal"/>
    <w:uiPriority w:val="35"/>
    <w:unhideWhenUsed/>
    <w:qFormat/>
    <w:rsid w:val="00F17DD9"/>
    <w:rPr>
      <w:b/>
      <w:bCs/>
      <w:color w:val="4F81BD" w:themeColor="accent1"/>
      <w:sz w:val="18"/>
      <w:szCs w:val="18"/>
    </w:rPr>
  </w:style>
  <w:style w:type="paragraph" w:styleId="Tabladeilustraciones">
    <w:name w:val="table of figures"/>
    <w:basedOn w:val="Normal"/>
    <w:next w:val="Normal"/>
    <w:uiPriority w:val="99"/>
    <w:unhideWhenUsed/>
    <w:rsid w:val="00F17DD9"/>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9620C8"/>
    <w:rPr>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9620C8"/>
    <w:rPr>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9620C8"/>
    <w:rPr>
      <w:vertAlign w:val="superscript"/>
    </w:rPr>
  </w:style>
  <w:style w:type="character" w:styleId="Textoennegrita">
    <w:name w:val="Strong"/>
    <w:basedOn w:val="Fuentedeprrafopredeter"/>
    <w:uiPriority w:val="22"/>
    <w:qFormat/>
    <w:rsid w:val="00374E45"/>
    <w:rPr>
      <w:b/>
      <w:bCs/>
    </w:rPr>
  </w:style>
  <w:style w:type="character" w:customStyle="1" w:styleId="Ttulo2Car">
    <w:name w:val="Título 2 Car"/>
    <w:basedOn w:val="Fuentedeprrafopredeter"/>
    <w:link w:val="Ttulo2"/>
    <w:rsid w:val="008F145B"/>
    <w:rPr>
      <w:rFonts w:ascii="Arial" w:eastAsia="Times New Roman" w:hAnsi="Arial" w:cs="Arial"/>
      <w:b/>
      <w:bCs/>
      <w:color w:val="000000" w:themeColor="text1"/>
      <w:sz w:val="24"/>
      <w:szCs w:val="24"/>
      <w:lang w:val="es-ES" w:eastAsia="es-ES"/>
    </w:rPr>
  </w:style>
  <w:style w:type="character" w:customStyle="1" w:styleId="A6">
    <w:name w:val="A6"/>
    <w:uiPriority w:val="99"/>
    <w:rsid w:val="00867BDA"/>
    <w:rPr>
      <w:rFonts w:cs="BellGothic"/>
      <w:color w:val="000000"/>
      <w:sz w:val="20"/>
      <w:szCs w:val="20"/>
    </w:rPr>
  </w:style>
  <w:style w:type="character" w:customStyle="1" w:styleId="Ttulo1Car">
    <w:name w:val="Título 1 Car"/>
    <w:aliases w:val="Título 1 APC Car"/>
    <w:basedOn w:val="Fuentedeprrafopredeter"/>
    <w:link w:val="Ttulo1"/>
    <w:uiPriority w:val="9"/>
    <w:rsid w:val="00553458"/>
    <w:rPr>
      <w:rFonts w:ascii="Arial" w:eastAsia="MS Gothic" w:hAnsi="Arial" w:cs="Arial"/>
      <w:b/>
      <w:bCs/>
      <w:sz w:val="24"/>
      <w:szCs w:val="24"/>
      <w:lang w:eastAsia="en-US"/>
    </w:rPr>
  </w:style>
  <w:style w:type="paragraph" w:styleId="TtuloTDC">
    <w:name w:val="TOC Heading"/>
    <w:basedOn w:val="Ttulo1"/>
    <w:next w:val="Normal"/>
    <w:uiPriority w:val="39"/>
    <w:unhideWhenUsed/>
    <w:qFormat/>
    <w:rsid w:val="003572EB"/>
    <w:pPr>
      <w:outlineLvl w:val="9"/>
    </w:pPr>
  </w:style>
  <w:style w:type="paragraph" w:styleId="Ttulo">
    <w:name w:val="Title"/>
    <w:basedOn w:val="Normal"/>
    <w:next w:val="Normal"/>
    <w:link w:val="TtuloCar"/>
    <w:uiPriority w:val="10"/>
    <w:qFormat/>
    <w:rsid w:val="003572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72E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572EB"/>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3572EB"/>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572EB"/>
    <w:rPr>
      <w:i/>
      <w:iCs/>
      <w:color w:val="808080" w:themeColor="text1" w:themeTint="7F"/>
    </w:rPr>
  </w:style>
  <w:style w:type="paragraph" w:styleId="TDC1">
    <w:name w:val="toc 1"/>
    <w:basedOn w:val="Normal"/>
    <w:next w:val="Normal"/>
    <w:autoRedefine/>
    <w:uiPriority w:val="39"/>
    <w:unhideWhenUsed/>
    <w:rsid w:val="00553458"/>
    <w:pPr>
      <w:tabs>
        <w:tab w:val="left" w:pos="660"/>
        <w:tab w:val="right" w:leader="dot" w:pos="9072"/>
      </w:tabs>
      <w:spacing w:after="100"/>
      <w:ind w:left="709" w:right="49" w:hanging="709"/>
    </w:pPr>
    <w:rPr>
      <w:rFonts w:eastAsia="MS Gothic" w:cs="Arial"/>
      <w:b/>
      <w:noProof/>
      <w:color w:val="000000" w:themeColor="text1"/>
      <w:spacing w:val="20"/>
      <w:szCs w:val="24"/>
      <w:lang w:eastAsia="en-US"/>
    </w:rPr>
  </w:style>
  <w:style w:type="paragraph" w:styleId="TDC2">
    <w:name w:val="toc 2"/>
    <w:basedOn w:val="Normal"/>
    <w:next w:val="Normal"/>
    <w:autoRedefine/>
    <w:uiPriority w:val="39"/>
    <w:unhideWhenUsed/>
    <w:rsid w:val="00780105"/>
    <w:pPr>
      <w:tabs>
        <w:tab w:val="left" w:pos="880"/>
        <w:tab w:val="right" w:leader="dot" w:pos="9111"/>
      </w:tabs>
      <w:ind w:left="221"/>
    </w:pPr>
  </w:style>
  <w:style w:type="character" w:customStyle="1" w:styleId="Ttulo3Car">
    <w:name w:val="Título 3 Car"/>
    <w:basedOn w:val="Fuentedeprrafopredeter"/>
    <w:link w:val="Ttulo3"/>
    <w:uiPriority w:val="9"/>
    <w:rsid w:val="008F145B"/>
    <w:rPr>
      <w:rFonts w:ascii="Arial" w:eastAsiaTheme="majorEastAsia" w:hAnsi="Arial" w:cstheme="majorBidi"/>
      <w:b/>
      <w:bCs/>
      <w:color w:val="000000" w:themeColor="text1"/>
      <w:sz w:val="24"/>
    </w:rPr>
  </w:style>
  <w:style w:type="table" w:customStyle="1" w:styleId="Tablaconcuadrcula1">
    <w:name w:val="Tabla con cuadrícula1"/>
    <w:basedOn w:val="Tablanormal"/>
    <w:next w:val="Tablaconcuadrcula"/>
    <w:uiPriority w:val="59"/>
    <w:rsid w:val="00F43E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780105"/>
    <w:pPr>
      <w:tabs>
        <w:tab w:val="right" w:leader="dot" w:pos="9116"/>
      </w:tabs>
      <w:spacing w:after="100"/>
      <w:ind w:left="440"/>
    </w:pPr>
    <w:rPr>
      <w:rFonts w:cs="Arial"/>
      <w:noProof/>
      <w:color w:val="000000" w:themeColor="text1"/>
    </w:rPr>
  </w:style>
  <w:style w:type="paragraph" w:styleId="Sinespaciado">
    <w:name w:val="No Spacing"/>
    <w:uiPriority w:val="1"/>
    <w:qFormat/>
    <w:rsid w:val="005D03D2"/>
    <w:pPr>
      <w:spacing w:after="0" w:line="240" w:lineRule="auto"/>
    </w:pPr>
  </w:style>
  <w:style w:type="paragraph" w:styleId="HTMLconformatoprevio">
    <w:name w:val="HTML Preformatted"/>
    <w:basedOn w:val="Normal"/>
    <w:link w:val="HTMLconformatoprevioCar"/>
    <w:uiPriority w:val="99"/>
    <w:semiHidden/>
    <w:unhideWhenUsed/>
    <w:rsid w:val="00892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89248C"/>
    <w:rPr>
      <w:rFonts w:ascii="Courier New" w:eastAsia="Times New Roman" w:hAnsi="Courier New" w:cs="Courier New"/>
      <w:sz w:val="20"/>
      <w:szCs w:val="20"/>
      <w:lang w:val="es-ES" w:eastAsia="es-ES"/>
    </w:rPr>
  </w:style>
  <w:style w:type="paragraph" w:styleId="Revisin">
    <w:name w:val="Revision"/>
    <w:hidden/>
    <w:uiPriority w:val="99"/>
    <w:semiHidden/>
    <w:rsid w:val="001309A6"/>
    <w:pPr>
      <w:spacing w:after="0" w:line="240" w:lineRule="auto"/>
    </w:pPr>
  </w:style>
  <w:style w:type="character" w:styleId="Refdecomentario">
    <w:name w:val="annotation reference"/>
    <w:basedOn w:val="Fuentedeprrafopredeter"/>
    <w:uiPriority w:val="99"/>
    <w:semiHidden/>
    <w:unhideWhenUsed/>
    <w:rsid w:val="0092474D"/>
    <w:rPr>
      <w:sz w:val="16"/>
      <w:szCs w:val="16"/>
    </w:rPr>
  </w:style>
  <w:style w:type="paragraph" w:styleId="Textocomentario">
    <w:name w:val="annotation text"/>
    <w:basedOn w:val="Normal"/>
    <w:link w:val="TextocomentarioCar"/>
    <w:uiPriority w:val="99"/>
    <w:semiHidden/>
    <w:unhideWhenUsed/>
    <w:rsid w:val="0092474D"/>
    <w:rPr>
      <w:sz w:val="20"/>
      <w:szCs w:val="20"/>
    </w:rPr>
  </w:style>
  <w:style w:type="character" w:customStyle="1" w:styleId="TextocomentarioCar">
    <w:name w:val="Texto comentario Car"/>
    <w:basedOn w:val="Fuentedeprrafopredeter"/>
    <w:link w:val="Textocomentario"/>
    <w:uiPriority w:val="99"/>
    <w:semiHidden/>
    <w:rsid w:val="0092474D"/>
    <w:rPr>
      <w:sz w:val="20"/>
      <w:szCs w:val="20"/>
    </w:rPr>
  </w:style>
  <w:style w:type="paragraph" w:styleId="Asuntodelcomentario">
    <w:name w:val="annotation subject"/>
    <w:basedOn w:val="Textocomentario"/>
    <w:next w:val="Textocomentario"/>
    <w:link w:val="AsuntodelcomentarioCar"/>
    <w:uiPriority w:val="99"/>
    <w:semiHidden/>
    <w:unhideWhenUsed/>
    <w:rsid w:val="0092474D"/>
    <w:rPr>
      <w:b/>
      <w:bCs/>
    </w:rPr>
  </w:style>
  <w:style w:type="character" w:customStyle="1" w:styleId="AsuntodelcomentarioCar">
    <w:name w:val="Asunto del comentario Car"/>
    <w:basedOn w:val="TextocomentarioCar"/>
    <w:link w:val="Asuntodelcomentario"/>
    <w:uiPriority w:val="99"/>
    <w:semiHidden/>
    <w:rsid w:val="0092474D"/>
    <w:rPr>
      <w:b/>
      <w:bCs/>
      <w:sz w:val="20"/>
      <w:szCs w:val="20"/>
    </w:rPr>
  </w:style>
  <w:style w:type="character" w:customStyle="1" w:styleId="apple-converted-space">
    <w:name w:val="apple-converted-space"/>
    <w:basedOn w:val="Fuentedeprrafopredeter"/>
    <w:rsid w:val="00E55903"/>
  </w:style>
  <w:style w:type="character" w:customStyle="1" w:styleId="il">
    <w:name w:val="il"/>
    <w:basedOn w:val="Fuentedeprrafopredeter"/>
    <w:rsid w:val="00EB4094"/>
  </w:style>
  <w:style w:type="character" w:styleId="nfasis">
    <w:name w:val="Emphasis"/>
    <w:basedOn w:val="Fuentedeprrafopredeter"/>
    <w:uiPriority w:val="20"/>
    <w:qFormat/>
    <w:rsid w:val="00CA0AAF"/>
    <w:rPr>
      <w:i/>
      <w:iCs/>
    </w:rPr>
  </w:style>
  <w:style w:type="character" w:customStyle="1" w:styleId="Ttulo4Car">
    <w:name w:val="Título 4 Car"/>
    <w:basedOn w:val="Fuentedeprrafopredeter"/>
    <w:link w:val="Ttulo4"/>
    <w:uiPriority w:val="9"/>
    <w:semiHidden/>
    <w:rsid w:val="008F145B"/>
    <w:rPr>
      <w:rFonts w:ascii="Arial" w:eastAsiaTheme="majorEastAsia" w:hAnsi="Arial" w:cstheme="majorBidi"/>
      <w: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094">
      <w:bodyDiv w:val="1"/>
      <w:marLeft w:val="0"/>
      <w:marRight w:val="0"/>
      <w:marTop w:val="0"/>
      <w:marBottom w:val="0"/>
      <w:divBdr>
        <w:top w:val="none" w:sz="0" w:space="0" w:color="auto"/>
        <w:left w:val="none" w:sz="0" w:space="0" w:color="auto"/>
        <w:bottom w:val="none" w:sz="0" w:space="0" w:color="auto"/>
        <w:right w:val="none" w:sz="0" w:space="0" w:color="auto"/>
      </w:divBdr>
    </w:div>
    <w:div w:id="10953709">
      <w:bodyDiv w:val="1"/>
      <w:marLeft w:val="0"/>
      <w:marRight w:val="0"/>
      <w:marTop w:val="0"/>
      <w:marBottom w:val="0"/>
      <w:divBdr>
        <w:top w:val="none" w:sz="0" w:space="0" w:color="auto"/>
        <w:left w:val="none" w:sz="0" w:space="0" w:color="auto"/>
        <w:bottom w:val="none" w:sz="0" w:space="0" w:color="auto"/>
        <w:right w:val="none" w:sz="0" w:space="0" w:color="auto"/>
      </w:divBdr>
    </w:div>
    <w:div w:id="28457510">
      <w:bodyDiv w:val="1"/>
      <w:marLeft w:val="0"/>
      <w:marRight w:val="0"/>
      <w:marTop w:val="0"/>
      <w:marBottom w:val="0"/>
      <w:divBdr>
        <w:top w:val="none" w:sz="0" w:space="0" w:color="auto"/>
        <w:left w:val="none" w:sz="0" w:space="0" w:color="auto"/>
        <w:bottom w:val="none" w:sz="0" w:space="0" w:color="auto"/>
        <w:right w:val="none" w:sz="0" w:space="0" w:color="auto"/>
      </w:divBdr>
      <w:divsChild>
        <w:div w:id="2119178452">
          <w:marLeft w:val="547"/>
          <w:marRight w:val="0"/>
          <w:marTop w:val="0"/>
          <w:marBottom w:val="0"/>
          <w:divBdr>
            <w:top w:val="none" w:sz="0" w:space="0" w:color="auto"/>
            <w:left w:val="none" w:sz="0" w:space="0" w:color="auto"/>
            <w:bottom w:val="none" w:sz="0" w:space="0" w:color="auto"/>
            <w:right w:val="none" w:sz="0" w:space="0" w:color="auto"/>
          </w:divBdr>
        </w:div>
      </w:divsChild>
    </w:div>
    <w:div w:id="49231248">
      <w:bodyDiv w:val="1"/>
      <w:marLeft w:val="0"/>
      <w:marRight w:val="0"/>
      <w:marTop w:val="0"/>
      <w:marBottom w:val="0"/>
      <w:divBdr>
        <w:top w:val="none" w:sz="0" w:space="0" w:color="auto"/>
        <w:left w:val="none" w:sz="0" w:space="0" w:color="auto"/>
        <w:bottom w:val="none" w:sz="0" w:space="0" w:color="auto"/>
        <w:right w:val="none" w:sz="0" w:space="0" w:color="auto"/>
      </w:divBdr>
    </w:div>
    <w:div w:id="77941945">
      <w:bodyDiv w:val="1"/>
      <w:marLeft w:val="0"/>
      <w:marRight w:val="0"/>
      <w:marTop w:val="0"/>
      <w:marBottom w:val="0"/>
      <w:divBdr>
        <w:top w:val="none" w:sz="0" w:space="0" w:color="auto"/>
        <w:left w:val="none" w:sz="0" w:space="0" w:color="auto"/>
        <w:bottom w:val="none" w:sz="0" w:space="0" w:color="auto"/>
        <w:right w:val="none" w:sz="0" w:space="0" w:color="auto"/>
      </w:divBdr>
    </w:div>
    <w:div w:id="105854076">
      <w:bodyDiv w:val="1"/>
      <w:marLeft w:val="0"/>
      <w:marRight w:val="0"/>
      <w:marTop w:val="0"/>
      <w:marBottom w:val="0"/>
      <w:divBdr>
        <w:top w:val="none" w:sz="0" w:space="0" w:color="auto"/>
        <w:left w:val="none" w:sz="0" w:space="0" w:color="auto"/>
        <w:bottom w:val="none" w:sz="0" w:space="0" w:color="auto"/>
        <w:right w:val="none" w:sz="0" w:space="0" w:color="auto"/>
      </w:divBdr>
    </w:div>
    <w:div w:id="110318696">
      <w:bodyDiv w:val="1"/>
      <w:marLeft w:val="0"/>
      <w:marRight w:val="0"/>
      <w:marTop w:val="0"/>
      <w:marBottom w:val="0"/>
      <w:divBdr>
        <w:top w:val="none" w:sz="0" w:space="0" w:color="auto"/>
        <w:left w:val="none" w:sz="0" w:space="0" w:color="auto"/>
        <w:bottom w:val="none" w:sz="0" w:space="0" w:color="auto"/>
        <w:right w:val="none" w:sz="0" w:space="0" w:color="auto"/>
      </w:divBdr>
    </w:div>
    <w:div w:id="111748864">
      <w:bodyDiv w:val="1"/>
      <w:marLeft w:val="0"/>
      <w:marRight w:val="0"/>
      <w:marTop w:val="0"/>
      <w:marBottom w:val="0"/>
      <w:divBdr>
        <w:top w:val="none" w:sz="0" w:space="0" w:color="auto"/>
        <w:left w:val="none" w:sz="0" w:space="0" w:color="auto"/>
        <w:bottom w:val="none" w:sz="0" w:space="0" w:color="auto"/>
        <w:right w:val="none" w:sz="0" w:space="0" w:color="auto"/>
      </w:divBdr>
    </w:div>
    <w:div w:id="119306892">
      <w:bodyDiv w:val="1"/>
      <w:marLeft w:val="0"/>
      <w:marRight w:val="0"/>
      <w:marTop w:val="0"/>
      <w:marBottom w:val="0"/>
      <w:divBdr>
        <w:top w:val="none" w:sz="0" w:space="0" w:color="auto"/>
        <w:left w:val="none" w:sz="0" w:space="0" w:color="auto"/>
        <w:bottom w:val="none" w:sz="0" w:space="0" w:color="auto"/>
        <w:right w:val="none" w:sz="0" w:space="0" w:color="auto"/>
      </w:divBdr>
    </w:div>
    <w:div w:id="15264961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9">
          <w:marLeft w:val="547"/>
          <w:marRight w:val="0"/>
          <w:marTop w:val="0"/>
          <w:marBottom w:val="0"/>
          <w:divBdr>
            <w:top w:val="none" w:sz="0" w:space="0" w:color="auto"/>
            <w:left w:val="none" w:sz="0" w:space="0" w:color="auto"/>
            <w:bottom w:val="none" w:sz="0" w:space="0" w:color="auto"/>
            <w:right w:val="none" w:sz="0" w:space="0" w:color="auto"/>
          </w:divBdr>
        </w:div>
      </w:divsChild>
    </w:div>
    <w:div w:id="163597887">
      <w:bodyDiv w:val="1"/>
      <w:marLeft w:val="0"/>
      <w:marRight w:val="0"/>
      <w:marTop w:val="0"/>
      <w:marBottom w:val="0"/>
      <w:divBdr>
        <w:top w:val="none" w:sz="0" w:space="0" w:color="auto"/>
        <w:left w:val="none" w:sz="0" w:space="0" w:color="auto"/>
        <w:bottom w:val="none" w:sz="0" w:space="0" w:color="auto"/>
        <w:right w:val="none" w:sz="0" w:space="0" w:color="auto"/>
      </w:divBdr>
    </w:div>
    <w:div w:id="227152915">
      <w:bodyDiv w:val="1"/>
      <w:marLeft w:val="0"/>
      <w:marRight w:val="0"/>
      <w:marTop w:val="0"/>
      <w:marBottom w:val="0"/>
      <w:divBdr>
        <w:top w:val="none" w:sz="0" w:space="0" w:color="auto"/>
        <w:left w:val="none" w:sz="0" w:space="0" w:color="auto"/>
        <w:bottom w:val="none" w:sz="0" w:space="0" w:color="auto"/>
        <w:right w:val="none" w:sz="0" w:space="0" w:color="auto"/>
      </w:divBdr>
    </w:div>
    <w:div w:id="289291077">
      <w:bodyDiv w:val="1"/>
      <w:marLeft w:val="0"/>
      <w:marRight w:val="0"/>
      <w:marTop w:val="0"/>
      <w:marBottom w:val="0"/>
      <w:divBdr>
        <w:top w:val="none" w:sz="0" w:space="0" w:color="auto"/>
        <w:left w:val="none" w:sz="0" w:space="0" w:color="auto"/>
        <w:bottom w:val="none" w:sz="0" w:space="0" w:color="auto"/>
        <w:right w:val="none" w:sz="0" w:space="0" w:color="auto"/>
      </w:divBdr>
    </w:div>
    <w:div w:id="297149937">
      <w:bodyDiv w:val="1"/>
      <w:marLeft w:val="0"/>
      <w:marRight w:val="0"/>
      <w:marTop w:val="0"/>
      <w:marBottom w:val="0"/>
      <w:divBdr>
        <w:top w:val="none" w:sz="0" w:space="0" w:color="auto"/>
        <w:left w:val="none" w:sz="0" w:space="0" w:color="auto"/>
        <w:bottom w:val="none" w:sz="0" w:space="0" w:color="auto"/>
        <w:right w:val="none" w:sz="0" w:space="0" w:color="auto"/>
      </w:divBdr>
      <w:divsChild>
        <w:div w:id="1125537155">
          <w:marLeft w:val="0"/>
          <w:marRight w:val="0"/>
          <w:marTop w:val="600"/>
          <w:marBottom w:val="600"/>
          <w:divBdr>
            <w:top w:val="none" w:sz="0" w:space="0" w:color="auto"/>
            <w:left w:val="none" w:sz="0" w:space="0" w:color="auto"/>
            <w:bottom w:val="none" w:sz="0" w:space="0" w:color="auto"/>
            <w:right w:val="none" w:sz="0" w:space="0" w:color="auto"/>
          </w:divBdr>
          <w:divsChild>
            <w:div w:id="712538941">
              <w:marLeft w:val="0"/>
              <w:marRight w:val="0"/>
              <w:marTop w:val="0"/>
              <w:marBottom w:val="0"/>
              <w:divBdr>
                <w:top w:val="none" w:sz="0" w:space="0" w:color="auto"/>
                <w:left w:val="none" w:sz="0" w:space="0" w:color="auto"/>
                <w:bottom w:val="none" w:sz="0" w:space="0" w:color="auto"/>
                <w:right w:val="none" w:sz="0" w:space="0" w:color="auto"/>
              </w:divBdr>
              <w:divsChild>
                <w:div w:id="1844471433">
                  <w:marLeft w:val="0"/>
                  <w:marRight w:val="0"/>
                  <w:marTop w:val="0"/>
                  <w:marBottom w:val="0"/>
                  <w:divBdr>
                    <w:top w:val="none" w:sz="0" w:space="0" w:color="auto"/>
                    <w:left w:val="none" w:sz="0" w:space="0" w:color="auto"/>
                    <w:bottom w:val="none" w:sz="0" w:space="0" w:color="auto"/>
                    <w:right w:val="none" w:sz="0" w:space="0" w:color="auto"/>
                  </w:divBdr>
                  <w:divsChild>
                    <w:div w:id="1335717705">
                      <w:marLeft w:val="0"/>
                      <w:marRight w:val="0"/>
                      <w:marTop w:val="0"/>
                      <w:marBottom w:val="0"/>
                      <w:divBdr>
                        <w:top w:val="none" w:sz="0" w:space="0" w:color="auto"/>
                        <w:left w:val="none" w:sz="0" w:space="0" w:color="auto"/>
                        <w:bottom w:val="none" w:sz="0" w:space="0" w:color="auto"/>
                        <w:right w:val="none" w:sz="0" w:space="0" w:color="auto"/>
                      </w:divBdr>
                      <w:divsChild>
                        <w:div w:id="717894234">
                          <w:marLeft w:val="0"/>
                          <w:marRight w:val="0"/>
                          <w:marTop w:val="0"/>
                          <w:marBottom w:val="0"/>
                          <w:divBdr>
                            <w:top w:val="none" w:sz="0" w:space="0" w:color="auto"/>
                            <w:left w:val="none" w:sz="0" w:space="0" w:color="auto"/>
                            <w:bottom w:val="none" w:sz="0" w:space="0" w:color="auto"/>
                            <w:right w:val="none" w:sz="0" w:space="0" w:color="auto"/>
                          </w:divBdr>
                          <w:divsChild>
                            <w:div w:id="6640290">
                              <w:marLeft w:val="0"/>
                              <w:marRight w:val="0"/>
                              <w:marTop w:val="0"/>
                              <w:marBottom w:val="0"/>
                              <w:divBdr>
                                <w:top w:val="none" w:sz="0" w:space="0" w:color="auto"/>
                                <w:left w:val="none" w:sz="0" w:space="0" w:color="auto"/>
                                <w:bottom w:val="none" w:sz="0" w:space="0" w:color="auto"/>
                                <w:right w:val="none" w:sz="0" w:space="0" w:color="auto"/>
                              </w:divBdr>
                              <w:divsChild>
                                <w:div w:id="12580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80028">
                  <w:marLeft w:val="0"/>
                  <w:marRight w:val="0"/>
                  <w:marTop w:val="0"/>
                  <w:marBottom w:val="0"/>
                  <w:divBdr>
                    <w:top w:val="none" w:sz="0" w:space="0" w:color="auto"/>
                    <w:left w:val="none" w:sz="0" w:space="0" w:color="auto"/>
                    <w:bottom w:val="none" w:sz="0" w:space="0" w:color="auto"/>
                    <w:right w:val="none" w:sz="0" w:space="0" w:color="auto"/>
                  </w:divBdr>
                </w:div>
              </w:divsChild>
            </w:div>
            <w:div w:id="11535377">
              <w:marLeft w:val="0"/>
              <w:marRight w:val="0"/>
              <w:marTop w:val="0"/>
              <w:marBottom w:val="0"/>
              <w:divBdr>
                <w:top w:val="none" w:sz="0" w:space="0" w:color="auto"/>
                <w:left w:val="none" w:sz="0" w:space="0" w:color="auto"/>
                <w:bottom w:val="none" w:sz="0" w:space="0" w:color="auto"/>
                <w:right w:val="none" w:sz="0" w:space="0" w:color="auto"/>
              </w:divBdr>
              <w:divsChild>
                <w:div w:id="114637161">
                  <w:marLeft w:val="0"/>
                  <w:marRight w:val="0"/>
                  <w:marTop w:val="0"/>
                  <w:marBottom w:val="0"/>
                  <w:divBdr>
                    <w:top w:val="none" w:sz="0" w:space="0" w:color="auto"/>
                    <w:left w:val="none" w:sz="0" w:space="0" w:color="auto"/>
                    <w:bottom w:val="none" w:sz="0" w:space="0" w:color="auto"/>
                    <w:right w:val="none" w:sz="0" w:space="0" w:color="auto"/>
                  </w:divBdr>
                  <w:divsChild>
                    <w:div w:id="2386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6097">
              <w:marLeft w:val="0"/>
              <w:marRight w:val="0"/>
              <w:marTop w:val="0"/>
              <w:marBottom w:val="0"/>
              <w:divBdr>
                <w:top w:val="none" w:sz="0" w:space="0" w:color="auto"/>
                <w:left w:val="none" w:sz="0" w:space="0" w:color="auto"/>
                <w:bottom w:val="none" w:sz="0" w:space="0" w:color="auto"/>
                <w:right w:val="none" w:sz="0" w:space="0" w:color="auto"/>
              </w:divBdr>
              <w:divsChild>
                <w:div w:id="1223326384">
                  <w:marLeft w:val="0"/>
                  <w:marRight w:val="0"/>
                  <w:marTop w:val="0"/>
                  <w:marBottom w:val="0"/>
                  <w:divBdr>
                    <w:top w:val="none" w:sz="0" w:space="0" w:color="auto"/>
                    <w:left w:val="none" w:sz="0" w:space="0" w:color="auto"/>
                    <w:bottom w:val="none" w:sz="0" w:space="0" w:color="auto"/>
                    <w:right w:val="none" w:sz="0" w:space="0" w:color="auto"/>
                  </w:divBdr>
                  <w:divsChild>
                    <w:div w:id="459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51926">
      <w:bodyDiv w:val="1"/>
      <w:marLeft w:val="0"/>
      <w:marRight w:val="0"/>
      <w:marTop w:val="0"/>
      <w:marBottom w:val="0"/>
      <w:divBdr>
        <w:top w:val="none" w:sz="0" w:space="0" w:color="auto"/>
        <w:left w:val="none" w:sz="0" w:space="0" w:color="auto"/>
        <w:bottom w:val="none" w:sz="0" w:space="0" w:color="auto"/>
        <w:right w:val="none" w:sz="0" w:space="0" w:color="auto"/>
      </w:divBdr>
      <w:divsChild>
        <w:div w:id="335235298">
          <w:marLeft w:val="547"/>
          <w:marRight w:val="0"/>
          <w:marTop w:val="200"/>
          <w:marBottom w:val="0"/>
          <w:divBdr>
            <w:top w:val="none" w:sz="0" w:space="0" w:color="auto"/>
            <w:left w:val="none" w:sz="0" w:space="0" w:color="auto"/>
            <w:bottom w:val="none" w:sz="0" w:space="0" w:color="auto"/>
            <w:right w:val="none" w:sz="0" w:space="0" w:color="auto"/>
          </w:divBdr>
        </w:div>
      </w:divsChild>
    </w:div>
    <w:div w:id="493570213">
      <w:bodyDiv w:val="1"/>
      <w:marLeft w:val="0"/>
      <w:marRight w:val="0"/>
      <w:marTop w:val="0"/>
      <w:marBottom w:val="0"/>
      <w:divBdr>
        <w:top w:val="none" w:sz="0" w:space="0" w:color="auto"/>
        <w:left w:val="none" w:sz="0" w:space="0" w:color="auto"/>
        <w:bottom w:val="none" w:sz="0" w:space="0" w:color="auto"/>
        <w:right w:val="none" w:sz="0" w:space="0" w:color="auto"/>
      </w:divBdr>
      <w:divsChild>
        <w:div w:id="1182941122">
          <w:marLeft w:val="0"/>
          <w:marRight w:val="0"/>
          <w:marTop w:val="0"/>
          <w:marBottom w:val="0"/>
          <w:divBdr>
            <w:top w:val="single" w:sz="6" w:space="0" w:color="DCDCCD"/>
            <w:left w:val="single" w:sz="6" w:space="0" w:color="DCDCCD"/>
            <w:bottom w:val="single" w:sz="6" w:space="0" w:color="DCDCCD"/>
            <w:right w:val="single" w:sz="6" w:space="0" w:color="DCDCCD"/>
          </w:divBdr>
        </w:div>
      </w:divsChild>
    </w:div>
    <w:div w:id="575700804">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2513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2753">
          <w:marLeft w:val="360"/>
          <w:marRight w:val="0"/>
          <w:marTop w:val="0"/>
          <w:marBottom w:val="0"/>
          <w:divBdr>
            <w:top w:val="none" w:sz="0" w:space="0" w:color="auto"/>
            <w:left w:val="none" w:sz="0" w:space="0" w:color="auto"/>
            <w:bottom w:val="none" w:sz="0" w:space="0" w:color="auto"/>
            <w:right w:val="none" w:sz="0" w:space="0" w:color="auto"/>
          </w:divBdr>
        </w:div>
      </w:divsChild>
    </w:div>
    <w:div w:id="627391949">
      <w:bodyDiv w:val="1"/>
      <w:marLeft w:val="0"/>
      <w:marRight w:val="0"/>
      <w:marTop w:val="0"/>
      <w:marBottom w:val="0"/>
      <w:divBdr>
        <w:top w:val="none" w:sz="0" w:space="0" w:color="auto"/>
        <w:left w:val="none" w:sz="0" w:space="0" w:color="auto"/>
        <w:bottom w:val="none" w:sz="0" w:space="0" w:color="auto"/>
        <w:right w:val="none" w:sz="0" w:space="0" w:color="auto"/>
      </w:divBdr>
    </w:div>
    <w:div w:id="707992224">
      <w:bodyDiv w:val="1"/>
      <w:marLeft w:val="0"/>
      <w:marRight w:val="0"/>
      <w:marTop w:val="0"/>
      <w:marBottom w:val="0"/>
      <w:divBdr>
        <w:top w:val="none" w:sz="0" w:space="0" w:color="auto"/>
        <w:left w:val="none" w:sz="0" w:space="0" w:color="auto"/>
        <w:bottom w:val="none" w:sz="0" w:space="0" w:color="auto"/>
        <w:right w:val="none" w:sz="0" w:space="0" w:color="auto"/>
      </w:divBdr>
    </w:div>
    <w:div w:id="709262490">
      <w:bodyDiv w:val="1"/>
      <w:marLeft w:val="0"/>
      <w:marRight w:val="0"/>
      <w:marTop w:val="0"/>
      <w:marBottom w:val="0"/>
      <w:divBdr>
        <w:top w:val="none" w:sz="0" w:space="0" w:color="auto"/>
        <w:left w:val="none" w:sz="0" w:space="0" w:color="auto"/>
        <w:bottom w:val="none" w:sz="0" w:space="0" w:color="auto"/>
        <w:right w:val="none" w:sz="0" w:space="0" w:color="auto"/>
      </w:divBdr>
    </w:div>
    <w:div w:id="756245270">
      <w:bodyDiv w:val="1"/>
      <w:marLeft w:val="0"/>
      <w:marRight w:val="0"/>
      <w:marTop w:val="0"/>
      <w:marBottom w:val="0"/>
      <w:divBdr>
        <w:top w:val="none" w:sz="0" w:space="0" w:color="auto"/>
        <w:left w:val="none" w:sz="0" w:space="0" w:color="auto"/>
        <w:bottom w:val="none" w:sz="0" w:space="0" w:color="auto"/>
        <w:right w:val="none" w:sz="0" w:space="0" w:color="auto"/>
      </w:divBdr>
    </w:div>
    <w:div w:id="780804940">
      <w:bodyDiv w:val="1"/>
      <w:marLeft w:val="0"/>
      <w:marRight w:val="0"/>
      <w:marTop w:val="0"/>
      <w:marBottom w:val="0"/>
      <w:divBdr>
        <w:top w:val="none" w:sz="0" w:space="0" w:color="auto"/>
        <w:left w:val="none" w:sz="0" w:space="0" w:color="auto"/>
        <w:bottom w:val="none" w:sz="0" w:space="0" w:color="auto"/>
        <w:right w:val="none" w:sz="0" w:space="0" w:color="auto"/>
      </w:divBdr>
    </w:div>
    <w:div w:id="809328755">
      <w:bodyDiv w:val="1"/>
      <w:marLeft w:val="0"/>
      <w:marRight w:val="0"/>
      <w:marTop w:val="0"/>
      <w:marBottom w:val="0"/>
      <w:divBdr>
        <w:top w:val="none" w:sz="0" w:space="0" w:color="auto"/>
        <w:left w:val="none" w:sz="0" w:space="0" w:color="auto"/>
        <w:bottom w:val="none" w:sz="0" w:space="0" w:color="auto"/>
        <w:right w:val="none" w:sz="0" w:space="0" w:color="auto"/>
      </w:divBdr>
    </w:div>
    <w:div w:id="837968162">
      <w:bodyDiv w:val="1"/>
      <w:marLeft w:val="0"/>
      <w:marRight w:val="0"/>
      <w:marTop w:val="0"/>
      <w:marBottom w:val="0"/>
      <w:divBdr>
        <w:top w:val="none" w:sz="0" w:space="0" w:color="auto"/>
        <w:left w:val="none" w:sz="0" w:space="0" w:color="auto"/>
        <w:bottom w:val="none" w:sz="0" w:space="0" w:color="auto"/>
        <w:right w:val="none" w:sz="0" w:space="0" w:color="auto"/>
      </w:divBdr>
    </w:div>
    <w:div w:id="878051928">
      <w:bodyDiv w:val="1"/>
      <w:marLeft w:val="0"/>
      <w:marRight w:val="0"/>
      <w:marTop w:val="0"/>
      <w:marBottom w:val="0"/>
      <w:divBdr>
        <w:top w:val="none" w:sz="0" w:space="0" w:color="auto"/>
        <w:left w:val="none" w:sz="0" w:space="0" w:color="auto"/>
        <w:bottom w:val="none" w:sz="0" w:space="0" w:color="auto"/>
        <w:right w:val="none" w:sz="0" w:space="0" w:color="auto"/>
      </w:divBdr>
    </w:div>
    <w:div w:id="936984531">
      <w:bodyDiv w:val="1"/>
      <w:marLeft w:val="0"/>
      <w:marRight w:val="0"/>
      <w:marTop w:val="0"/>
      <w:marBottom w:val="0"/>
      <w:divBdr>
        <w:top w:val="none" w:sz="0" w:space="0" w:color="auto"/>
        <w:left w:val="none" w:sz="0" w:space="0" w:color="auto"/>
        <w:bottom w:val="none" w:sz="0" w:space="0" w:color="auto"/>
        <w:right w:val="none" w:sz="0" w:space="0" w:color="auto"/>
      </w:divBdr>
    </w:div>
    <w:div w:id="1006978467">
      <w:bodyDiv w:val="1"/>
      <w:marLeft w:val="0"/>
      <w:marRight w:val="0"/>
      <w:marTop w:val="0"/>
      <w:marBottom w:val="0"/>
      <w:divBdr>
        <w:top w:val="none" w:sz="0" w:space="0" w:color="auto"/>
        <w:left w:val="none" w:sz="0" w:space="0" w:color="auto"/>
        <w:bottom w:val="none" w:sz="0" w:space="0" w:color="auto"/>
        <w:right w:val="none" w:sz="0" w:space="0" w:color="auto"/>
      </w:divBdr>
    </w:div>
    <w:div w:id="1015425107">
      <w:bodyDiv w:val="1"/>
      <w:marLeft w:val="0"/>
      <w:marRight w:val="0"/>
      <w:marTop w:val="0"/>
      <w:marBottom w:val="0"/>
      <w:divBdr>
        <w:top w:val="none" w:sz="0" w:space="0" w:color="auto"/>
        <w:left w:val="none" w:sz="0" w:space="0" w:color="auto"/>
        <w:bottom w:val="none" w:sz="0" w:space="0" w:color="auto"/>
        <w:right w:val="none" w:sz="0" w:space="0" w:color="auto"/>
      </w:divBdr>
    </w:div>
    <w:div w:id="1068655069">
      <w:bodyDiv w:val="1"/>
      <w:marLeft w:val="0"/>
      <w:marRight w:val="0"/>
      <w:marTop w:val="0"/>
      <w:marBottom w:val="0"/>
      <w:divBdr>
        <w:top w:val="none" w:sz="0" w:space="0" w:color="auto"/>
        <w:left w:val="none" w:sz="0" w:space="0" w:color="auto"/>
        <w:bottom w:val="none" w:sz="0" w:space="0" w:color="auto"/>
        <w:right w:val="none" w:sz="0" w:space="0" w:color="auto"/>
      </w:divBdr>
      <w:divsChild>
        <w:div w:id="1477528313">
          <w:marLeft w:val="547"/>
          <w:marRight w:val="0"/>
          <w:marTop w:val="0"/>
          <w:marBottom w:val="0"/>
          <w:divBdr>
            <w:top w:val="none" w:sz="0" w:space="0" w:color="auto"/>
            <w:left w:val="none" w:sz="0" w:space="0" w:color="auto"/>
            <w:bottom w:val="none" w:sz="0" w:space="0" w:color="auto"/>
            <w:right w:val="none" w:sz="0" w:space="0" w:color="auto"/>
          </w:divBdr>
        </w:div>
      </w:divsChild>
    </w:div>
    <w:div w:id="1369406539">
      <w:bodyDiv w:val="1"/>
      <w:marLeft w:val="0"/>
      <w:marRight w:val="0"/>
      <w:marTop w:val="0"/>
      <w:marBottom w:val="0"/>
      <w:divBdr>
        <w:top w:val="none" w:sz="0" w:space="0" w:color="auto"/>
        <w:left w:val="none" w:sz="0" w:space="0" w:color="auto"/>
        <w:bottom w:val="none" w:sz="0" w:space="0" w:color="auto"/>
        <w:right w:val="none" w:sz="0" w:space="0" w:color="auto"/>
      </w:divBdr>
    </w:div>
    <w:div w:id="1440297492">
      <w:bodyDiv w:val="1"/>
      <w:marLeft w:val="0"/>
      <w:marRight w:val="0"/>
      <w:marTop w:val="0"/>
      <w:marBottom w:val="0"/>
      <w:divBdr>
        <w:top w:val="none" w:sz="0" w:space="0" w:color="auto"/>
        <w:left w:val="none" w:sz="0" w:space="0" w:color="auto"/>
        <w:bottom w:val="none" w:sz="0" w:space="0" w:color="auto"/>
        <w:right w:val="none" w:sz="0" w:space="0" w:color="auto"/>
      </w:divBdr>
    </w:div>
    <w:div w:id="1442339007">
      <w:bodyDiv w:val="1"/>
      <w:marLeft w:val="0"/>
      <w:marRight w:val="0"/>
      <w:marTop w:val="0"/>
      <w:marBottom w:val="0"/>
      <w:divBdr>
        <w:top w:val="none" w:sz="0" w:space="0" w:color="auto"/>
        <w:left w:val="none" w:sz="0" w:space="0" w:color="auto"/>
        <w:bottom w:val="none" w:sz="0" w:space="0" w:color="auto"/>
        <w:right w:val="none" w:sz="0" w:space="0" w:color="auto"/>
      </w:divBdr>
      <w:divsChild>
        <w:div w:id="1149983239">
          <w:marLeft w:val="0"/>
          <w:marRight w:val="0"/>
          <w:marTop w:val="0"/>
          <w:marBottom w:val="0"/>
          <w:divBdr>
            <w:top w:val="none" w:sz="0" w:space="0" w:color="auto"/>
            <w:left w:val="none" w:sz="0" w:space="0" w:color="auto"/>
            <w:bottom w:val="none" w:sz="0" w:space="0" w:color="auto"/>
            <w:right w:val="none" w:sz="0" w:space="0" w:color="auto"/>
          </w:divBdr>
          <w:divsChild>
            <w:div w:id="982854103">
              <w:marLeft w:val="0"/>
              <w:marRight w:val="0"/>
              <w:marTop w:val="0"/>
              <w:marBottom w:val="0"/>
              <w:divBdr>
                <w:top w:val="none" w:sz="0" w:space="0" w:color="auto"/>
                <w:left w:val="none" w:sz="0" w:space="0" w:color="auto"/>
                <w:bottom w:val="none" w:sz="0" w:space="0" w:color="auto"/>
                <w:right w:val="none" w:sz="0" w:space="0" w:color="auto"/>
              </w:divBdr>
              <w:divsChild>
                <w:div w:id="1168523690">
                  <w:marLeft w:val="0"/>
                  <w:marRight w:val="0"/>
                  <w:marTop w:val="0"/>
                  <w:marBottom w:val="0"/>
                  <w:divBdr>
                    <w:top w:val="none" w:sz="0" w:space="0" w:color="auto"/>
                    <w:left w:val="none" w:sz="0" w:space="0" w:color="auto"/>
                    <w:bottom w:val="none" w:sz="0" w:space="0" w:color="auto"/>
                    <w:right w:val="none" w:sz="0" w:space="0" w:color="auto"/>
                  </w:divBdr>
                  <w:divsChild>
                    <w:div w:id="1098020117">
                      <w:marLeft w:val="0"/>
                      <w:marRight w:val="0"/>
                      <w:marTop w:val="0"/>
                      <w:marBottom w:val="0"/>
                      <w:divBdr>
                        <w:top w:val="none" w:sz="0" w:space="0" w:color="auto"/>
                        <w:left w:val="none" w:sz="0" w:space="0" w:color="auto"/>
                        <w:bottom w:val="none" w:sz="0" w:space="0" w:color="auto"/>
                        <w:right w:val="none" w:sz="0" w:space="0" w:color="auto"/>
                      </w:divBdr>
                      <w:divsChild>
                        <w:div w:id="968978121">
                          <w:marLeft w:val="0"/>
                          <w:marRight w:val="0"/>
                          <w:marTop w:val="0"/>
                          <w:marBottom w:val="0"/>
                          <w:divBdr>
                            <w:top w:val="none" w:sz="0" w:space="0" w:color="auto"/>
                            <w:left w:val="none" w:sz="0" w:space="0" w:color="auto"/>
                            <w:bottom w:val="none" w:sz="0" w:space="0" w:color="auto"/>
                            <w:right w:val="none" w:sz="0" w:space="0" w:color="auto"/>
                          </w:divBdr>
                          <w:divsChild>
                            <w:div w:id="1103107171">
                              <w:marLeft w:val="0"/>
                              <w:marRight w:val="0"/>
                              <w:marTop w:val="0"/>
                              <w:marBottom w:val="0"/>
                              <w:divBdr>
                                <w:top w:val="none" w:sz="0" w:space="0" w:color="auto"/>
                                <w:left w:val="none" w:sz="0" w:space="0" w:color="auto"/>
                                <w:bottom w:val="none" w:sz="0" w:space="0" w:color="auto"/>
                                <w:right w:val="none" w:sz="0" w:space="0" w:color="auto"/>
                              </w:divBdr>
                              <w:divsChild>
                                <w:div w:id="2141142659">
                                  <w:marLeft w:val="0"/>
                                  <w:marRight w:val="0"/>
                                  <w:marTop w:val="0"/>
                                  <w:marBottom w:val="0"/>
                                  <w:divBdr>
                                    <w:top w:val="none" w:sz="0" w:space="0" w:color="auto"/>
                                    <w:left w:val="none" w:sz="0" w:space="0" w:color="auto"/>
                                    <w:bottom w:val="none" w:sz="0" w:space="0" w:color="auto"/>
                                    <w:right w:val="none" w:sz="0" w:space="0" w:color="auto"/>
                                  </w:divBdr>
                                  <w:divsChild>
                                    <w:div w:id="392629379">
                                      <w:marLeft w:val="0"/>
                                      <w:marRight w:val="0"/>
                                      <w:marTop w:val="0"/>
                                      <w:marBottom w:val="0"/>
                                      <w:divBdr>
                                        <w:top w:val="none" w:sz="0" w:space="0" w:color="auto"/>
                                        <w:left w:val="none" w:sz="0" w:space="0" w:color="auto"/>
                                        <w:bottom w:val="none" w:sz="0" w:space="0" w:color="auto"/>
                                        <w:right w:val="none" w:sz="0" w:space="0" w:color="auto"/>
                                      </w:divBdr>
                                      <w:divsChild>
                                        <w:div w:id="1696735775">
                                          <w:marLeft w:val="0"/>
                                          <w:marRight w:val="0"/>
                                          <w:marTop w:val="0"/>
                                          <w:marBottom w:val="0"/>
                                          <w:divBdr>
                                            <w:top w:val="none" w:sz="0" w:space="0" w:color="auto"/>
                                            <w:left w:val="none" w:sz="0" w:space="0" w:color="auto"/>
                                            <w:bottom w:val="none" w:sz="0" w:space="0" w:color="auto"/>
                                            <w:right w:val="none" w:sz="0" w:space="0" w:color="auto"/>
                                          </w:divBdr>
                                          <w:divsChild>
                                            <w:div w:id="1694527061">
                                              <w:marLeft w:val="0"/>
                                              <w:marRight w:val="0"/>
                                              <w:marTop w:val="0"/>
                                              <w:marBottom w:val="0"/>
                                              <w:divBdr>
                                                <w:top w:val="none" w:sz="0" w:space="0" w:color="auto"/>
                                                <w:left w:val="none" w:sz="0" w:space="0" w:color="auto"/>
                                                <w:bottom w:val="none" w:sz="0" w:space="0" w:color="auto"/>
                                                <w:right w:val="none" w:sz="0" w:space="0" w:color="auto"/>
                                              </w:divBdr>
                                              <w:divsChild>
                                                <w:div w:id="1385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95526">
      <w:bodyDiv w:val="1"/>
      <w:marLeft w:val="0"/>
      <w:marRight w:val="0"/>
      <w:marTop w:val="0"/>
      <w:marBottom w:val="0"/>
      <w:divBdr>
        <w:top w:val="none" w:sz="0" w:space="0" w:color="auto"/>
        <w:left w:val="none" w:sz="0" w:space="0" w:color="auto"/>
        <w:bottom w:val="none" w:sz="0" w:space="0" w:color="auto"/>
        <w:right w:val="none" w:sz="0" w:space="0" w:color="auto"/>
      </w:divBdr>
    </w:div>
    <w:div w:id="1780642528">
      <w:bodyDiv w:val="1"/>
      <w:marLeft w:val="0"/>
      <w:marRight w:val="0"/>
      <w:marTop w:val="0"/>
      <w:marBottom w:val="0"/>
      <w:divBdr>
        <w:top w:val="none" w:sz="0" w:space="0" w:color="auto"/>
        <w:left w:val="none" w:sz="0" w:space="0" w:color="auto"/>
        <w:bottom w:val="none" w:sz="0" w:space="0" w:color="auto"/>
        <w:right w:val="none" w:sz="0" w:space="0" w:color="auto"/>
      </w:divBdr>
      <w:divsChild>
        <w:div w:id="151603612">
          <w:marLeft w:val="0"/>
          <w:marRight w:val="0"/>
          <w:marTop w:val="0"/>
          <w:marBottom w:val="0"/>
          <w:divBdr>
            <w:top w:val="single" w:sz="6" w:space="0" w:color="DCDCCD"/>
            <w:left w:val="single" w:sz="6" w:space="0" w:color="DCDCCD"/>
            <w:bottom w:val="single" w:sz="6" w:space="0" w:color="DCDCCD"/>
            <w:right w:val="single" w:sz="6" w:space="0" w:color="DCDCCD"/>
          </w:divBdr>
        </w:div>
      </w:divsChild>
    </w:div>
    <w:div w:id="1784566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644">
          <w:marLeft w:val="547"/>
          <w:marRight w:val="0"/>
          <w:marTop w:val="0"/>
          <w:marBottom w:val="0"/>
          <w:divBdr>
            <w:top w:val="none" w:sz="0" w:space="0" w:color="auto"/>
            <w:left w:val="none" w:sz="0" w:space="0" w:color="auto"/>
            <w:bottom w:val="none" w:sz="0" w:space="0" w:color="auto"/>
            <w:right w:val="none" w:sz="0" w:space="0" w:color="auto"/>
          </w:divBdr>
        </w:div>
      </w:divsChild>
    </w:div>
    <w:div w:id="1828206802">
      <w:bodyDiv w:val="1"/>
      <w:marLeft w:val="0"/>
      <w:marRight w:val="0"/>
      <w:marTop w:val="0"/>
      <w:marBottom w:val="0"/>
      <w:divBdr>
        <w:top w:val="none" w:sz="0" w:space="0" w:color="auto"/>
        <w:left w:val="none" w:sz="0" w:space="0" w:color="auto"/>
        <w:bottom w:val="none" w:sz="0" w:space="0" w:color="auto"/>
        <w:right w:val="none" w:sz="0" w:space="0" w:color="auto"/>
      </w:divBdr>
      <w:divsChild>
        <w:div w:id="1241259977">
          <w:marLeft w:val="547"/>
          <w:marRight w:val="0"/>
          <w:marTop w:val="200"/>
          <w:marBottom w:val="0"/>
          <w:divBdr>
            <w:top w:val="none" w:sz="0" w:space="0" w:color="auto"/>
            <w:left w:val="none" w:sz="0" w:space="0" w:color="auto"/>
            <w:bottom w:val="none" w:sz="0" w:space="0" w:color="auto"/>
            <w:right w:val="none" w:sz="0" w:space="0" w:color="auto"/>
          </w:divBdr>
        </w:div>
      </w:divsChild>
    </w:div>
    <w:div w:id="1884635036">
      <w:bodyDiv w:val="1"/>
      <w:marLeft w:val="0"/>
      <w:marRight w:val="0"/>
      <w:marTop w:val="0"/>
      <w:marBottom w:val="0"/>
      <w:divBdr>
        <w:top w:val="none" w:sz="0" w:space="0" w:color="auto"/>
        <w:left w:val="none" w:sz="0" w:space="0" w:color="auto"/>
        <w:bottom w:val="none" w:sz="0" w:space="0" w:color="auto"/>
        <w:right w:val="none" w:sz="0" w:space="0" w:color="auto"/>
      </w:divBdr>
      <w:divsChild>
        <w:div w:id="31998423">
          <w:marLeft w:val="0"/>
          <w:marRight w:val="0"/>
          <w:marTop w:val="100"/>
          <w:marBottom w:val="100"/>
          <w:divBdr>
            <w:top w:val="none" w:sz="0" w:space="0" w:color="auto"/>
            <w:left w:val="none" w:sz="0" w:space="0" w:color="auto"/>
            <w:bottom w:val="none" w:sz="0" w:space="0" w:color="auto"/>
            <w:right w:val="none" w:sz="0" w:space="0" w:color="auto"/>
          </w:divBdr>
          <w:divsChild>
            <w:div w:id="1764452329">
              <w:marLeft w:val="0"/>
              <w:marRight w:val="0"/>
              <w:marTop w:val="100"/>
              <w:marBottom w:val="100"/>
              <w:divBdr>
                <w:top w:val="none" w:sz="0" w:space="0" w:color="auto"/>
                <w:left w:val="none" w:sz="0" w:space="0" w:color="auto"/>
                <w:bottom w:val="none" w:sz="0" w:space="0" w:color="auto"/>
                <w:right w:val="none" w:sz="0" w:space="0" w:color="auto"/>
              </w:divBdr>
              <w:divsChild>
                <w:div w:id="68621409">
                  <w:marLeft w:val="0"/>
                  <w:marRight w:val="0"/>
                  <w:marTop w:val="0"/>
                  <w:marBottom w:val="0"/>
                  <w:divBdr>
                    <w:top w:val="none" w:sz="0" w:space="0" w:color="auto"/>
                    <w:left w:val="none" w:sz="0" w:space="0" w:color="auto"/>
                    <w:bottom w:val="none" w:sz="0" w:space="0" w:color="auto"/>
                    <w:right w:val="none" w:sz="0" w:space="0" w:color="auto"/>
                  </w:divBdr>
                  <w:divsChild>
                    <w:div w:id="890535398">
                      <w:marLeft w:val="0"/>
                      <w:marRight w:val="0"/>
                      <w:marTop w:val="0"/>
                      <w:marBottom w:val="0"/>
                      <w:divBdr>
                        <w:top w:val="none" w:sz="0" w:space="0" w:color="auto"/>
                        <w:left w:val="none" w:sz="0" w:space="0" w:color="auto"/>
                        <w:bottom w:val="none" w:sz="0" w:space="0" w:color="auto"/>
                        <w:right w:val="none" w:sz="0" w:space="0" w:color="auto"/>
                      </w:divBdr>
                      <w:divsChild>
                        <w:div w:id="913932048">
                          <w:marLeft w:val="0"/>
                          <w:marRight w:val="0"/>
                          <w:marTop w:val="0"/>
                          <w:marBottom w:val="0"/>
                          <w:divBdr>
                            <w:top w:val="none" w:sz="0" w:space="0" w:color="auto"/>
                            <w:left w:val="none" w:sz="0" w:space="0" w:color="auto"/>
                            <w:bottom w:val="none" w:sz="0" w:space="0" w:color="auto"/>
                            <w:right w:val="none" w:sz="0" w:space="0" w:color="auto"/>
                          </w:divBdr>
                          <w:divsChild>
                            <w:div w:id="1527327081">
                              <w:marLeft w:val="0"/>
                              <w:marRight w:val="0"/>
                              <w:marTop w:val="0"/>
                              <w:marBottom w:val="0"/>
                              <w:divBdr>
                                <w:top w:val="none" w:sz="0" w:space="0" w:color="auto"/>
                                <w:left w:val="none" w:sz="0" w:space="0" w:color="auto"/>
                                <w:bottom w:val="none" w:sz="0" w:space="0" w:color="auto"/>
                                <w:right w:val="none" w:sz="0" w:space="0" w:color="auto"/>
                              </w:divBdr>
                              <w:divsChild>
                                <w:div w:id="1430198419">
                                  <w:marLeft w:val="135"/>
                                  <w:marRight w:val="135"/>
                                  <w:marTop w:val="0"/>
                                  <w:marBottom w:val="270"/>
                                  <w:divBdr>
                                    <w:top w:val="none" w:sz="0" w:space="0" w:color="auto"/>
                                    <w:left w:val="none" w:sz="0" w:space="0" w:color="auto"/>
                                    <w:bottom w:val="none" w:sz="0" w:space="0" w:color="auto"/>
                                    <w:right w:val="none" w:sz="0" w:space="0" w:color="auto"/>
                                  </w:divBdr>
                                  <w:divsChild>
                                    <w:div w:id="360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28019">
      <w:bodyDiv w:val="1"/>
      <w:marLeft w:val="0"/>
      <w:marRight w:val="0"/>
      <w:marTop w:val="0"/>
      <w:marBottom w:val="0"/>
      <w:divBdr>
        <w:top w:val="none" w:sz="0" w:space="0" w:color="auto"/>
        <w:left w:val="none" w:sz="0" w:space="0" w:color="auto"/>
        <w:bottom w:val="none" w:sz="0" w:space="0" w:color="auto"/>
        <w:right w:val="none" w:sz="0" w:space="0" w:color="auto"/>
      </w:divBdr>
      <w:divsChild>
        <w:div w:id="1062172109">
          <w:marLeft w:val="547"/>
          <w:marRight w:val="0"/>
          <w:marTop w:val="0"/>
          <w:marBottom w:val="0"/>
          <w:divBdr>
            <w:top w:val="none" w:sz="0" w:space="0" w:color="auto"/>
            <w:left w:val="none" w:sz="0" w:space="0" w:color="auto"/>
            <w:bottom w:val="none" w:sz="0" w:space="0" w:color="auto"/>
            <w:right w:val="none" w:sz="0" w:space="0" w:color="auto"/>
          </w:divBdr>
        </w:div>
      </w:divsChild>
    </w:div>
    <w:div w:id="2015499348">
      <w:bodyDiv w:val="1"/>
      <w:marLeft w:val="0"/>
      <w:marRight w:val="0"/>
      <w:marTop w:val="0"/>
      <w:marBottom w:val="0"/>
      <w:divBdr>
        <w:top w:val="none" w:sz="0" w:space="0" w:color="auto"/>
        <w:left w:val="none" w:sz="0" w:space="0" w:color="auto"/>
        <w:bottom w:val="none" w:sz="0" w:space="0" w:color="auto"/>
        <w:right w:val="none" w:sz="0" w:space="0" w:color="auto"/>
      </w:divBdr>
    </w:div>
    <w:div w:id="2083791733">
      <w:bodyDiv w:val="1"/>
      <w:marLeft w:val="0"/>
      <w:marRight w:val="0"/>
      <w:marTop w:val="0"/>
      <w:marBottom w:val="0"/>
      <w:divBdr>
        <w:top w:val="none" w:sz="0" w:space="0" w:color="auto"/>
        <w:left w:val="none" w:sz="0" w:space="0" w:color="auto"/>
        <w:bottom w:val="none" w:sz="0" w:space="0" w:color="auto"/>
        <w:right w:val="none" w:sz="0" w:space="0" w:color="auto"/>
      </w:divBdr>
    </w:div>
    <w:div w:id="210083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pccolombia.gov.co/" TargetMode="External"/><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D75E9-4C97-46A9-BC2C-B2764B31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24</Pages>
  <Words>4036</Words>
  <Characters>22198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APC Colombia</Company>
  <LinksUpToDate>false</LinksUpToDate>
  <CharactersWithSpaces>26182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Marcela Cortes Diaz</dc:creator>
  <cp:lastModifiedBy>Jose Hector Martinez Mina</cp:lastModifiedBy>
  <cp:revision>46</cp:revision>
  <cp:lastPrinted>2014-10-17T16:48:00Z</cp:lastPrinted>
  <dcterms:created xsi:type="dcterms:W3CDTF">2023-03-30T18:18:00Z</dcterms:created>
  <dcterms:modified xsi:type="dcterms:W3CDTF">2023-04-26T21:29:00Z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4261518</vt:i4>
  </property>
</Properties>
</file>