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rsidR="002150BC" w:rsidRPr="00A1159F" w:rsidRDefault="002150BC" w:rsidP="00A1159F">
      <w:pPr>
        <w:spacing w:after="0" w:line="240" w:lineRule="auto"/>
        <w:jc w:val="right"/>
        <w:rPr>
          <w:rFonts w:ascii="Arial" w:hAnsi="Arial" w:cs="Arial"/>
          <w:b/>
          <w:sz w:val="48"/>
          <w:szCs w:val="48"/>
        </w:rPr>
      </w:pPr>
    </w:p>
    <w:p w:rsidR="002150BC" w:rsidRPr="00A1159F" w:rsidRDefault="002150BC" w:rsidP="00A1159F">
      <w:pPr>
        <w:spacing w:after="0" w:line="240" w:lineRule="auto"/>
        <w:jc w:val="right"/>
        <w:rPr>
          <w:rFonts w:ascii="Arial" w:hAnsi="Arial" w:cs="Arial"/>
          <w:b/>
          <w:sz w:val="48"/>
          <w:szCs w:val="48"/>
        </w:rPr>
      </w:pPr>
    </w:p>
    <w:p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rsidR="00FC3FDE" w:rsidRPr="00A1159F" w:rsidRDefault="00FC3FDE" w:rsidP="00A1159F">
      <w:pPr>
        <w:spacing w:after="0" w:line="240" w:lineRule="auto"/>
        <w:jc w:val="right"/>
        <w:rPr>
          <w:rFonts w:ascii="Arial" w:hAnsi="Arial" w:cs="Arial"/>
          <w:b/>
          <w:sz w:val="48"/>
          <w:szCs w:val="48"/>
        </w:rPr>
      </w:pPr>
    </w:p>
    <w:p w:rsidR="00533840" w:rsidRPr="00A1159F" w:rsidRDefault="00533840" w:rsidP="00A1159F">
      <w:pPr>
        <w:spacing w:after="0" w:line="240" w:lineRule="auto"/>
        <w:jc w:val="right"/>
        <w:rPr>
          <w:rFonts w:ascii="Arial" w:hAnsi="Arial" w:cs="Arial"/>
          <w:b/>
          <w:sz w:val="48"/>
          <w:szCs w:val="48"/>
        </w:rPr>
      </w:pPr>
    </w:p>
    <w:p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w:t>
      </w:r>
      <w:r w:rsidR="005C524E">
        <w:rPr>
          <w:rFonts w:ascii="Arial" w:hAnsi="Arial" w:cs="Arial"/>
          <w:b/>
          <w:color w:val="808080" w:themeColor="background1" w:themeShade="80"/>
          <w:sz w:val="56"/>
          <w:szCs w:val="60"/>
        </w:rPr>
        <w:t>21</w:t>
      </w: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rsidR="00806B64" w:rsidRDefault="00806B64"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Pr="00A1159F" w:rsidRDefault="00B81C21" w:rsidP="00A1159F">
      <w:pPr>
        <w:spacing w:after="0" w:line="240" w:lineRule="auto"/>
        <w:jc w:val="center"/>
        <w:rPr>
          <w:rFonts w:ascii="Arial" w:hAnsi="Arial" w:cs="Arial"/>
          <w:b/>
          <w:color w:val="808080" w:themeColor="background1" w:themeShade="80"/>
          <w:sz w:val="28"/>
          <w:szCs w:val="28"/>
        </w:rPr>
      </w:pPr>
    </w:p>
    <w:p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8A2380">
        <w:rPr>
          <w:rFonts w:ascii="Arial" w:hAnsi="Arial" w:cs="Arial"/>
          <w:b/>
          <w:color w:val="808080" w:themeColor="background1" w:themeShade="80"/>
          <w:sz w:val="28"/>
          <w:szCs w:val="28"/>
        </w:rPr>
        <w:t>4</w:t>
      </w:r>
    </w:p>
    <w:p w:rsidR="00CC34C7" w:rsidRPr="00A1159F" w:rsidRDefault="008A2380"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15</w:t>
      </w:r>
      <w:r w:rsidR="00994CEC">
        <w:rPr>
          <w:rFonts w:ascii="Arial" w:hAnsi="Arial" w:cs="Arial"/>
          <w:b/>
          <w:color w:val="808080" w:themeColor="background1" w:themeShade="80"/>
          <w:sz w:val="28"/>
          <w:szCs w:val="28"/>
        </w:rPr>
        <w:t xml:space="preserve"> de </w:t>
      </w:r>
      <w:r>
        <w:rPr>
          <w:rFonts w:ascii="Arial" w:hAnsi="Arial" w:cs="Arial"/>
          <w:b/>
          <w:color w:val="808080" w:themeColor="background1" w:themeShade="80"/>
          <w:sz w:val="28"/>
          <w:szCs w:val="28"/>
        </w:rPr>
        <w:t>octubre</w:t>
      </w:r>
      <w:r w:rsidR="006E39BA">
        <w:rPr>
          <w:rFonts w:ascii="Arial" w:hAnsi="Arial" w:cs="Arial"/>
          <w:b/>
          <w:color w:val="808080" w:themeColor="background1" w:themeShade="80"/>
          <w:sz w:val="28"/>
          <w:szCs w:val="28"/>
        </w:rPr>
        <w:t xml:space="preserve"> de 2021</w:t>
      </w:r>
    </w:p>
    <w:p w:rsidR="00A1159F" w:rsidRDefault="00A1159F">
      <w:pPr>
        <w:rPr>
          <w:rFonts w:ascii="Arial" w:hAnsi="Arial" w:cs="Arial"/>
          <w:b/>
          <w:sz w:val="24"/>
          <w:szCs w:val="24"/>
        </w:rPr>
      </w:pPr>
    </w:p>
    <w:p w:rsidR="005206B2" w:rsidRPr="00A1159F" w:rsidRDefault="005206B2" w:rsidP="00A1159F">
      <w:pPr>
        <w:spacing w:after="0" w:line="240" w:lineRule="auto"/>
        <w:jc w:val="center"/>
        <w:rPr>
          <w:rFonts w:ascii="Arial" w:hAnsi="Arial" w:cs="Arial"/>
          <w:b/>
          <w:sz w:val="24"/>
          <w:szCs w:val="24"/>
        </w:rPr>
      </w:pPr>
    </w:p>
    <w:sdt>
      <w:sdtPr>
        <w:rPr>
          <w:rFonts w:asciiTheme="minorHAnsi" w:eastAsiaTheme="minorEastAsia" w:hAnsiTheme="minorHAnsi" w:cstheme="minorBidi"/>
          <w:b w:val="0"/>
          <w:bCs w:val="0"/>
          <w:color w:val="auto"/>
          <w:sz w:val="22"/>
          <w:szCs w:val="22"/>
          <w:lang w:val="es-ES"/>
        </w:rPr>
        <w:id w:val="-702469445"/>
        <w:docPartObj>
          <w:docPartGallery w:val="Table of Contents"/>
          <w:docPartUnique/>
        </w:docPartObj>
      </w:sdtPr>
      <w:sdtEndPr>
        <w:rPr>
          <w:lang w:val="es-CO"/>
        </w:rPr>
      </w:sdtEndPr>
      <w:sdtContent>
        <w:p w:rsidR="00E87A4D" w:rsidRDefault="00E87A4D">
          <w:pPr>
            <w:pStyle w:val="TtuloTDC"/>
          </w:pPr>
          <w:r>
            <w:rPr>
              <w:lang w:val="es-ES"/>
            </w:rPr>
            <w:t>Contenido</w:t>
          </w:r>
        </w:p>
        <w:p w:rsidR="005D4981" w:rsidRDefault="00E87A4D">
          <w:pPr>
            <w:pStyle w:val="TDC1"/>
            <w:tabs>
              <w:tab w:val="left" w:pos="660"/>
              <w:tab w:val="right" w:leader="dot" w:pos="9111"/>
            </w:tabs>
            <w:rPr>
              <w:noProof/>
              <w:lang w:val="en-US" w:eastAsia="en-US"/>
            </w:rPr>
          </w:pPr>
          <w:r>
            <w:fldChar w:fldCharType="begin"/>
          </w:r>
          <w:r>
            <w:instrText xml:space="preserve"> TOC \o "1-3" \h \z \u </w:instrText>
          </w:r>
          <w:r>
            <w:fldChar w:fldCharType="separate"/>
          </w:r>
          <w:hyperlink w:anchor="_Toc77789133" w:history="1">
            <w:r w:rsidR="005D4981" w:rsidRPr="007C7571">
              <w:rPr>
                <w:rStyle w:val="Hipervnculo"/>
                <w:rFonts w:ascii="Arial" w:eastAsia="MS Gothic" w:hAnsi="Arial" w:cs="Arial"/>
                <w:noProof/>
                <w:spacing w:val="20"/>
                <w:lang w:eastAsia="en-US"/>
              </w:rPr>
              <w:t>1.</w:t>
            </w:r>
            <w:r w:rsidR="005D4981">
              <w:rPr>
                <w:noProof/>
                <w:lang w:val="en-US" w:eastAsia="en-US"/>
              </w:rPr>
              <w:tab/>
            </w:r>
            <w:r w:rsidR="005D4981" w:rsidRPr="007C7571">
              <w:rPr>
                <w:rStyle w:val="Hipervnculo"/>
                <w:rFonts w:ascii="Arial" w:eastAsia="MS Gothic" w:hAnsi="Arial" w:cs="Arial"/>
                <w:noProof/>
                <w:spacing w:val="20"/>
                <w:lang w:eastAsia="en-US"/>
              </w:rPr>
              <w:t>INTRODUCCIÓN</w:t>
            </w:r>
            <w:r w:rsidR="005D4981">
              <w:rPr>
                <w:noProof/>
                <w:webHidden/>
              </w:rPr>
              <w:tab/>
            </w:r>
            <w:r w:rsidR="005D4981">
              <w:rPr>
                <w:noProof/>
                <w:webHidden/>
              </w:rPr>
              <w:fldChar w:fldCharType="begin"/>
            </w:r>
            <w:r w:rsidR="005D4981">
              <w:rPr>
                <w:noProof/>
                <w:webHidden/>
              </w:rPr>
              <w:instrText xml:space="preserve"> PAGEREF _Toc77789133 \h </w:instrText>
            </w:r>
            <w:r w:rsidR="005D4981">
              <w:rPr>
                <w:noProof/>
                <w:webHidden/>
              </w:rPr>
            </w:r>
            <w:r w:rsidR="005D4981">
              <w:rPr>
                <w:noProof/>
                <w:webHidden/>
              </w:rPr>
              <w:fldChar w:fldCharType="separate"/>
            </w:r>
            <w:r w:rsidR="005D4981">
              <w:rPr>
                <w:noProof/>
                <w:webHidden/>
              </w:rPr>
              <w:t>3</w:t>
            </w:r>
            <w:r w:rsidR="005D4981">
              <w:rPr>
                <w:noProof/>
                <w:webHidden/>
              </w:rPr>
              <w:fldChar w:fldCharType="end"/>
            </w:r>
          </w:hyperlink>
        </w:p>
        <w:p w:rsidR="005D4981" w:rsidRDefault="00B5191A">
          <w:pPr>
            <w:pStyle w:val="TDC1"/>
            <w:tabs>
              <w:tab w:val="left" w:pos="660"/>
              <w:tab w:val="right" w:leader="dot" w:pos="9111"/>
            </w:tabs>
            <w:rPr>
              <w:noProof/>
              <w:lang w:val="en-US" w:eastAsia="en-US"/>
            </w:rPr>
          </w:pPr>
          <w:hyperlink w:anchor="_Toc77789134" w:history="1">
            <w:r w:rsidR="005D4981" w:rsidRPr="007C7571">
              <w:rPr>
                <w:rStyle w:val="Hipervnculo"/>
                <w:rFonts w:ascii="Arial" w:eastAsia="MS Gothic" w:hAnsi="Arial" w:cs="Arial"/>
                <w:noProof/>
                <w:spacing w:val="20"/>
                <w:lang w:eastAsia="en-US"/>
              </w:rPr>
              <w:t>2.</w:t>
            </w:r>
            <w:r w:rsidR="005D4981">
              <w:rPr>
                <w:noProof/>
                <w:lang w:val="en-US" w:eastAsia="en-US"/>
              </w:rPr>
              <w:tab/>
            </w:r>
            <w:r w:rsidR="005D4981" w:rsidRPr="007C7571">
              <w:rPr>
                <w:rStyle w:val="Hipervnculo"/>
                <w:rFonts w:ascii="Arial" w:eastAsia="MS Gothic" w:hAnsi="Arial" w:cs="Arial"/>
                <w:noProof/>
                <w:spacing w:val="20"/>
                <w:lang w:eastAsia="en-US"/>
              </w:rPr>
              <w:t>CONTEXTO DE PRINCIPIOS Y VALORES</w:t>
            </w:r>
            <w:r w:rsidR="005D4981">
              <w:rPr>
                <w:noProof/>
                <w:webHidden/>
              </w:rPr>
              <w:tab/>
            </w:r>
            <w:r w:rsidR="005D4981">
              <w:rPr>
                <w:noProof/>
                <w:webHidden/>
              </w:rPr>
              <w:fldChar w:fldCharType="begin"/>
            </w:r>
            <w:r w:rsidR="005D4981">
              <w:rPr>
                <w:noProof/>
                <w:webHidden/>
              </w:rPr>
              <w:instrText xml:space="preserve"> PAGEREF _Toc77789134 \h </w:instrText>
            </w:r>
            <w:r w:rsidR="005D4981">
              <w:rPr>
                <w:noProof/>
                <w:webHidden/>
              </w:rPr>
            </w:r>
            <w:r w:rsidR="005D4981">
              <w:rPr>
                <w:noProof/>
                <w:webHidden/>
              </w:rPr>
              <w:fldChar w:fldCharType="separate"/>
            </w:r>
            <w:r w:rsidR="005D4981">
              <w:rPr>
                <w:noProof/>
                <w:webHidden/>
              </w:rPr>
              <w:t>5</w:t>
            </w:r>
            <w:r w:rsidR="005D4981">
              <w:rPr>
                <w:noProof/>
                <w:webHidden/>
              </w:rPr>
              <w:fldChar w:fldCharType="end"/>
            </w:r>
          </w:hyperlink>
        </w:p>
        <w:p w:rsidR="005D4981" w:rsidRDefault="00B5191A">
          <w:pPr>
            <w:pStyle w:val="TDC2"/>
            <w:rPr>
              <w:noProof/>
              <w:lang w:val="en-US" w:eastAsia="en-US"/>
            </w:rPr>
          </w:pPr>
          <w:hyperlink w:anchor="_Toc77789135" w:history="1">
            <w:r w:rsidR="005D4981" w:rsidRPr="007C7571">
              <w:rPr>
                <w:rStyle w:val="Hipervnculo"/>
                <w:noProof/>
              </w:rPr>
              <w:t>2.1 Principios</w:t>
            </w:r>
            <w:r w:rsidR="005D4981">
              <w:rPr>
                <w:noProof/>
                <w:webHidden/>
              </w:rPr>
              <w:tab/>
            </w:r>
            <w:r w:rsidR="005D4981">
              <w:rPr>
                <w:noProof/>
                <w:webHidden/>
              </w:rPr>
              <w:fldChar w:fldCharType="begin"/>
            </w:r>
            <w:r w:rsidR="005D4981">
              <w:rPr>
                <w:noProof/>
                <w:webHidden/>
              </w:rPr>
              <w:instrText xml:space="preserve"> PAGEREF _Toc77789135 \h </w:instrText>
            </w:r>
            <w:r w:rsidR="005D4981">
              <w:rPr>
                <w:noProof/>
                <w:webHidden/>
              </w:rPr>
            </w:r>
            <w:r w:rsidR="005D4981">
              <w:rPr>
                <w:noProof/>
                <w:webHidden/>
              </w:rPr>
              <w:fldChar w:fldCharType="separate"/>
            </w:r>
            <w:r w:rsidR="005D4981">
              <w:rPr>
                <w:noProof/>
                <w:webHidden/>
              </w:rPr>
              <w:t>5</w:t>
            </w:r>
            <w:r w:rsidR="005D4981">
              <w:rPr>
                <w:noProof/>
                <w:webHidden/>
              </w:rPr>
              <w:fldChar w:fldCharType="end"/>
            </w:r>
          </w:hyperlink>
        </w:p>
        <w:p w:rsidR="005D4981" w:rsidRDefault="00B5191A">
          <w:pPr>
            <w:pStyle w:val="TDC2"/>
            <w:rPr>
              <w:noProof/>
              <w:lang w:val="en-US" w:eastAsia="en-US"/>
            </w:rPr>
          </w:pPr>
          <w:hyperlink w:anchor="_Toc77789136" w:history="1">
            <w:r w:rsidR="005D4981" w:rsidRPr="007C7571">
              <w:rPr>
                <w:rStyle w:val="Hipervnculo"/>
                <w:noProof/>
              </w:rPr>
              <w:t>2. 2 Valores</w:t>
            </w:r>
            <w:r w:rsidR="005D4981">
              <w:rPr>
                <w:noProof/>
                <w:webHidden/>
              </w:rPr>
              <w:tab/>
            </w:r>
            <w:r w:rsidR="005D4981">
              <w:rPr>
                <w:noProof/>
                <w:webHidden/>
              </w:rPr>
              <w:fldChar w:fldCharType="begin"/>
            </w:r>
            <w:r w:rsidR="005D4981">
              <w:rPr>
                <w:noProof/>
                <w:webHidden/>
              </w:rPr>
              <w:instrText xml:space="preserve"> PAGEREF _Toc77789136 \h </w:instrText>
            </w:r>
            <w:r w:rsidR="005D4981">
              <w:rPr>
                <w:noProof/>
                <w:webHidden/>
              </w:rPr>
            </w:r>
            <w:r w:rsidR="005D4981">
              <w:rPr>
                <w:noProof/>
                <w:webHidden/>
              </w:rPr>
              <w:fldChar w:fldCharType="separate"/>
            </w:r>
            <w:r w:rsidR="005D4981">
              <w:rPr>
                <w:noProof/>
                <w:webHidden/>
              </w:rPr>
              <w:t>7</w:t>
            </w:r>
            <w:r w:rsidR="005D4981">
              <w:rPr>
                <w:noProof/>
                <w:webHidden/>
              </w:rPr>
              <w:fldChar w:fldCharType="end"/>
            </w:r>
          </w:hyperlink>
        </w:p>
        <w:p w:rsidR="005D4981" w:rsidRDefault="00B5191A">
          <w:pPr>
            <w:pStyle w:val="TDC1"/>
            <w:tabs>
              <w:tab w:val="left" w:pos="660"/>
              <w:tab w:val="right" w:leader="dot" w:pos="9111"/>
            </w:tabs>
            <w:rPr>
              <w:noProof/>
              <w:lang w:val="en-US" w:eastAsia="en-US"/>
            </w:rPr>
          </w:pPr>
          <w:hyperlink w:anchor="_Toc77789137" w:history="1">
            <w:r w:rsidR="005D4981" w:rsidRPr="007C7571">
              <w:rPr>
                <w:rStyle w:val="Hipervnculo"/>
                <w:rFonts w:ascii="Arial" w:eastAsia="MS Gothic" w:hAnsi="Arial" w:cs="Arial"/>
                <w:noProof/>
                <w:spacing w:val="20"/>
                <w:lang w:eastAsia="en-US"/>
              </w:rPr>
              <w:t>3.</w:t>
            </w:r>
            <w:r w:rsidR="005D4981">
              <w:rPr>
                <w:noProof/>
                <w:lang w:val="en-US" w:eastAsia="en-US"/>
              </w:rPr>
              <w:tab/>
            </w:r>
            <w:r w:rsidR="005D4981" w:rsidRPr="007C7571">
              <w:rPr>
                <w:rStyle w:val="Hipervnculo"/>
                <w:rFonts w:ascii="Arial" w:eastAsia="MS Gothic" w:hAnsi="Arial" w:cs="Arial"/>
                <w:noProof/>
                <w:spacing w:val="20"/>
                <w:lang w:eastAsia="en-US"/>
              </w:rPr>
              <w:t>CONTEXTO ESTRATÉGICO</w:t>
            </w:r>
            <w:r w:rsidR="005D4981">
              <w:rPr>
                <w:noProof/>
                <w:webHidden/>
              </w:rPr>
              <w:tab/>
            </w:r>
            <w:r w:rsidR="005D4981">
              <w:rPr>
                <w:noProof/>
                <w:webHidden/>
              </w:rPr>
              <w:fldChar w:fldCharType="begin"/>
            </w:r>
            <w:r w:rsidR="005D4981">
              <w:rPr>
                <w:noProof/>
                <w:webHidden/>
              </w:rPr>
              <w:instrText xml:space="preserve"> PAGEREF _Toc77789137 \h </w:instrText>
            </w:r>
            <w:r w:rsidR="005D4981">
              <w:rPr>
                <w:noProof/>
                <w:webHidden/>
              </w:rPr>
            </w:r>
            <w:r w:rsidR="005D4981">
              <w:rPr>
                <w:noProof/>
                <w:webHidden/>
              </w:rPr>
              <w:fldChar w:fldCharType="separate"/>
            </w:r>
            <w:r w:rsidR="005D4981">
              <w:rPr>
                <w:noProof/>
                <w:webHidden/>
              </w:rPr>
              <w:t>9</w:t>
            </w:r>
            <w:r w:rsidR="005D4981">
              <w:rPr>
                <w:noProof/>
                <w:webHidden/>
              </w:rPr>
              <w:fldChar w:fldCharType="end"/>
            </w:r>
          </w:hyperlink>
        </w:p>
        <w:p w:rsidR="005D4981" w:rsidRDefault="00B5191A">
          <w:pPr>
            <w:pStyle w:val="TDC2"/>
            <w:rPr>
              <w:noProof/>
              <w:lang w:val="en-US" w:eastAsia="en-US"/>
            </w:rPr>
          </w:pPr>
          <w:hyperlink w:anchor="_Toc77789138" w:history="1">
            <w:r w:rsidR="005D4981" w:rsidRPr="007C7571">
              <w:rPr>
                <w:rStyle w:val="Hipervnculo"/>
                <w:noProof/>
              </w:rPr>
              <w:t>3.1 Panorama de posibles hechos de corrupción</w:t>
            </w:r>
            <w:r w:rsidR="005D4981">
              <w:rPr>
                <w:noProof/>
                <w:webHidden/>
              </w:rPr>
              <w:tab/>
            </w:r>
            <w:r w:rsidR="005D4981">
              <w:rPr>
                <w:noProof/>
                <w:webHidden/>
              </w:rPr>
              <w:fldChar w:fldCharType="begin"/>
            </w:r>
            <w:r w:rsidR="005D4981">
              <w:rPr>
                <w:noProof/>
                <w:webHidden/>
              </w:rPr>
              <w:instrText xml:space="preserve"> PAGEREF _Toc77789138 \h </w:instrText>
            </w:r>
            <w:r w:rsidR="005D4981">
              <w:rPr>
                <w:noProof/>
                <w:webHidden/>
              </w:rPr>
            </w:r>
            <w:r w:rsidR="005D4981">
              <w:rPr>
                <w:noProof/>
                <w:webHidden/>
              </w:rPr>
              <w:fldChar w:fldCharType="separate"/>
            </w:r>
            <w:r w:rsidR="005D4981">
              <w:rPr>
                <w:noProof/>
                <w:webHidden/>
              </w:rPr>
              <w:t>9</w:t>
            </w:r>
            <w:r w:rsidR="005D4981">
              <w:rPr>
                <w:noProof/>
                <w:webHidden/>
              </w:rPr>
              <w:fldChar w:fldCharType="end"/>
            </w:r>
          </w:hyperlink>
        </w:p>
        <w:p w:rsidR="005D4981" w:rsidRDefault="00B5191A">
          <w:pPr>
            <w:pStyle w:val="TDC2"/>
            <w:rPr>
              <w:noProof/>
              <w:lang w:val="en-US" w:eastAsia="en-US"/>
            </w:rPr>
          </w:pPr>
          <w:hyperlink w:anchor="_Toc77789139" w:history="1">
            <w:r w:rsidR="005D4981" w:rsidRPr="007C7571">
              <w:rPr>
                <w:rStyle w:val="Hipervnculo"/>
                <w:noProof/>
              </w:rPr>
              <w:t>3.2 Diagnóstico de trámites y servicios de la entidad</w:t>
            </w:r>
            <w:r w:rsidR="005D4981">
              <w:rPr>
                <w:noProof/>
                <w:webHidden/>
              </w:rPr>
              <w:tab/>
            </w:r>
            <w:r w:rsidR="005D4981">
              <w:rPr>
                <w:noProof/>
                <w:webHidden/>
              </w:rPr>
              <w:fldChar w:fldCharType="begin"/>
            </w:r>
            <w:r w:rsidR="005D4981">
              <w:rPr>
                <w:noProof/>
                <w:webHidden/>
              </w:rPr>
              <w:instrText xml:space="preserve"> PAGEREF _Toc77789139 \h </w:instrText>
            </w:r>
            <w:r w:rsidR="005D4981">
              <w:rPr>
                <w:noProof/>
                <w:webHidden/>
              </w:rPr>
            </w:r>
            <w:r w:rsidR="005D4981">
              <w:rPr>
                <w:noProof/>
                <w:webHidden/>
              </w:rPr>
              <w:fldChar w:fldCharType="separate"/>
            </w:r>
            <w:r w:rsidR="005D4981">
              <w:rPr>
                <w:noProof/>
                <w:webHidden/>
              </w:rPr>
              <w:t>10</w:t>
            </w:r>
            <w:r w:rsidR="005D4981">
              <w:rPr>
                <w:noProof/>
                <w:webHidden/>
              </w:rPr>
              <w:fldChar w:fldCharType="end"/>
            </w:r>
          </w:hyperlink>
        </w:p>
        <w:p w:rsidR="005D4981" w:rsidRDefault="00B5191A">
          <w:pPr>
            <w:pStyle w:val="TDC2"/>
            <w:rPr>
              <w:noProof/>
              <w:lang w:val="en-US" w:eastAsia="en-US"/>
            </w:rPr>
          </w:pPr>
          <w:hyperlink w:anchor="_Toc77789140" w:history="1">
            <w:r w:rsidR="005D4981" w:rsidRPr="007C7571">
              <w:rPr>
                <w:rStyle w:val="Hipervnculo"/>
                <w:noProof/>
              </w:rPr>
              <w:t>3.3 Necesidades de racionalización y simplificación de trámites</w:t>
            </w:r>
            <w:r w:rsidR="005D4981">
              <w:rPr>
                <w:noProof/>
                <w:webHidden/>
              </w:rPr>
              <w:tab/>
            </w:r>
            <w:r w:rsidR="005D4981">
              <w:rPr>
                <w:noProof/>
                <w:webHidden/>
              </w:rPr>
              <w:fldChar w:fldCharType="begin"/>
            </w:r>
            <w:r w:rsidR="005D4981">
              <w:rPr>
                <w:noProof/>
                <w:webHidden/>
              </w:rPr>
              <w:instrText xml:space="preserve"> PAGEREF _Toc77789140 \h </w:instrText>
            </w:r>
            <w:r w:rsidR="005D4981">
              <w:rPr>
                <w:noProof/>
                <w:webHidden/>
              </w:rPr>
            </w:r>
            <w:r w:rsidR="005D4981">
              <w:rPr>
                <w:noProof/>
                <w:webHidden/>
              </w:rPr>
              <w:fldChar w:fldCharType="separate"/>
            </w:r>
            <w:r w:rsidR="005D4981">
              <w:rPr>
                <w:noProof/>
                <w:webHidden/>
              </w:rPr>
              <w:t>10</w:t>
            </w:r>
            <w:r w:rsidR="005D4981">
              <w:rPr>
                <w:noProof/>
                <w:webHidden/>
              </w:rPr>
              <w:fldChar w:fldCharType="end"/>
            </w:r>
          </w:hyperlink>
        </w:p>
        <w:p w:rsidR="005D4981" w:rsidRDefault="00B5191A">
          <w:pPr>
            <w:pStyle w:val="TDC2"/>
            <w:rPr>
              <w:noProof/>
              <w:lang w:val="en-US" w:eastAsia="en-US"/>
            </w:rPr>
          </w:pPr>
          <w:hyperlink w:anchor="_Toc77789141" w:history="1">
            <w:r w:rsidR="005D4981" w:rsidRPr="007C7571">
              <w:rPr>
                <w:rStyle w:val="Hipervnculo"/>
                <w:noProof/>
              </w:rPr>
              <w:t>3.4 Necesidades de información (rendición de cuentas)</w:t>
            </w:r>
            <w:r w:rsidR="005D4981">
              <w:rPr>
                <w:noProof/>
                <w:webHidden/>
              </w:rPr>
              <w:tab/>
            </w:r>
            <w:r w:rsidR="005D4981">
              <w:rPr>
                <w:noProof/>
                <w:webHidden/>
              </w:rPr>
              <w:fldChar w:fldCharType="begin"/>
            </w:r>
            <w:r w:rsidR="005D4981">
              <w:rPr>
                <w:noProof/>
                <w:webHidden/>
              </w:rPr>
              <w:instrText xml:space="preserve"> PAGEREF _Toc77789141 \h </w:instrText>
            </w:r>
            <w:r w:rsidR="005D4981">
              <w:rPr>
                <w:noProof/>
                <w:webHidden/>
              </w:rPr>
            </w:r>
            <w:r w:rsidR="005D4981">
              <w:rPr>
                <w:noProof/>
                <w:webHidden/>
              </w:rPr>
              <w:fldChar w:fldCharType="separate"/>
            </w:r>
            <w:r w:rsidR="005D4981">
              <w:rPr>
                <w:noProof/>
                <w:webHidden/>
              </w:rPr>
              <w:t>11</w:t>
            </w:r>
            <w:r w:rsidR="005D4981">
              <w:rPr>
                <w:noProof/>
                <w:webHidden/>
              </w:rPr>
              <w:fldChar w:fldCharType="end"/>
            </w:r>
          </w:hyperlink>
        </w:p>
        <w:p w:rsidR="005D4981" w:rsidRDefault="00B5191A">
          <w:pPr>
            <w:pStyle w:val="TDC2"/>
            <w:rPr>
              <w:noProof/>
              <w:lang w:val="en-US" w:eastAsia="en-US"/>
            </w:rPr>
          </w:pPr>
          <w:hyperlink w:anchor="_Toc77789142" w:history="1">
            <w:r w:rsidR="005D4981" w:rsidRPr="007C7571">
              <w:rPr>
                <w:rStyle w:val="Hipervnculo"/>
                <w:noProof/>
              </w:rPr>
              <w:t>3.6 Metas estratégicas</w:t>
            </w:r>
            <w:r w:rsidR="005D4981">
              <w:rPr>
                <w:noProof/>
                <w:webHidden/>
              </w:rPr>
              <w:tab/>
            </w:r>
            <w:r w:rsidR="005D4981">
              <w:rPr>
                <w:noProof/>
                <w:webHidden/>
              </w:rPr>
              <w:fldChar w:fldCharType="begin"/>
            </w:r>
            <w:r w:rsidR="005D4981">
              <w:rPr>
                <w:noProof/>
                <w:webHidden/>
              </w:rPr>
              <w:instrText xml:space="preserve"> PAGEREF _Toc77789142 \h </w:instrText>
            </w:r>
            <w:r w:rsidR="005D4981">
              <w:rPr>
                <w:noProof/>
                <w:webHidden/>
              </w:rPr>
            </w:r>
            <w:r w:rsidR="005D4981">
              <w:rPr>
                <w:noProof/>
                <w:webHidden/>
              </w:rPr>
              <w:fldChar w:fldCharType="separate"/>
            </w:r>
            <w:r w:rsidR="005D4981">
              <w:rPr>
                <w:noProof/>
                <w:webHidden/>
              </w:rPr>
              <w:t>14</w:t>
            </w:r>
            <w:r w:rsidR="005D4981">
              <w:rPr>
                <w:noProof/>
                <w:webHidden/>
              </w:rPr>
              <w:fldChar w:fldCharType="end"/>
            </w:r>
          </w:hyperlink>
        </w:p>
        <w:p w:rsidR="005D4981" w:rsidRDefault="00B5191A">
          <w:pPr>
            <w:pStyle w:val="TDC2"/>
            <w:rPr>
              <w:noProof/>
              <w:lang w:val="en-US" w:eastAsia="en-US"/>
            </w:rPr>
          </w:pPr>
          <w:hyperlink w:anchor="_Toc77789143" w:history="1">
            <w:r w:rsidR="005D4981" w:rsidRPr="007C7571">
              <w:rPr>
                <w:rStyle w:val="Hipervnculo"/>
                <w:noProof/>
              </w:rPr>
              <w:t>3.7 Contexto estratégico</w:t>
            </w:r>
            <w:r w:rsidR="005D4981">
              <w:rPr>
                <w:noProof/>
                <w:webHidden/>
              </w:rPr>
              <w:tab/>
            </w:r>
            <w:r w:rsidR="005D4981">
              <w:rPr>
                <w:noProof/>
                <w:webHidden/>
              </w:rPr>
              <w:fldChar w:fldCharType="begin"/>
            </w:r>
            <w:r w:rsidR="005D4981">
              <w:rPr>
                <w:noProof/>
                <w:webHidden/>
              </w:rPr>
              <w:instrText xml:space="preserve"> PAGEREF _Toc77789143 \h </w:instrText>
            </w:r>
            <w:r w:rsidR="005D4981">
              <w:rPr>
                <w:noProof/>
                <w:webHidden/>
              </w:rPr>
            </w:r>
            <w:r w:rsidR="005D4981">
              <w:rPr>
                <w:noProof/>
                <w:webHidden/>
              </w:rPr>
              <w:fldChar w:fldCharType="separate"/>
            </w:r>
            <w:r w:rsidR="005D4981">
              <w:rPr>
                <w:noProof/>
                <w:webHidden/>
              </w:rPr>
              <w:t>14</w:t>
            </w:r>
            <w:r w:rsidR="005D4981">
              <w:rPr>
                <w:noProof/>
                <w:webHidden/>
              </w:rPr>
              <w:fldChar w:fldCharType="end"/>
            </w:r>
          </w:hyperlink>
        </w:p>
        <w:p w:rsidR="005D4981" w:rsidRDefault="00B5191A">
          <w:pPr>
            <w:pStyle w:val="TDC1"/>
            <w:tabs>
              <w:tab w:val="left" w:pos="660"/>
              <w:tab w:val="right" w:leader="dot" w:pos="9111"/>
            </w:tabs>
            <w:rPr>
              <w:noProof/>
              <w:lang w:val="en-US" w:eastAsia="en-US"/>
            </w:rPr>
          </w:pPr>
          <w:hyperlink w:anchor="_Toc77789144" w:history="1">
            <w:r w:rsidR="005D4981" w:rsidRPr="007C7571">
              <w:rPr>
                <w:rStyle w:val="Hipervnculo"/>
                <w:rFonts w:ascii="Arial" w:eastAsia="MS Gothic" w:hAnsi="Arial" w:cs="Arial"/>
                <w:noProof/>
                <w:spacing w:val="20"/>
                <w:lang w:eastAsia="en-US"/>
              </w:rPr>
              <w:t>4.</w:t>
            </w:r>
            <w:r w:rsidR="005D4981">
              <w:rPr>
                <w:noProof/>
                <w:lang w:val="en-US" w:eastAsia="en-US"/>
              </w:rPr>
              <w:tab/>
            </w:r>
            <w:r w:rsidR="005D4981" w:rsidRPr="007C7571">
              <w:rPr>
                <w:rStyle w:val="Hipervnculo"/>
                <w:rFonts w:ascii="Arial" w:eastAsia="MS Gothic" w:hAnsi="Arial" w:cs="Arial"/>
                <w:noProof/>
                <w:spacing w:val="20"/>
                <w:lang w:eastAsia="en-US"/>
              </w:rPr>
              <w:t>REFERENCIAS NORMATIVAS</w:t>
            </w:r>
            <w:r w:rsidR="005D4981">
              <w:rPr>
                <w:noProof/>
                <w:webHidden/>
              </w:rPr>
              <w:tab/>
            </w:r>
            <w:r w:rsidR="005D4981">
              <w:rPr>
                <w:noProof/>
                <w:webHidden/>
              </w:rPr>
              <w:fldChar w:fldCharType="begin"/>
            </w:r>
            <w:r w:rsidR="005D4981">
              <w:rPr>
                <w:noProof/>
                <w:webHidden/>
              </w:rPr>
              <w:instrText xml:space="preserve"> PAGEREF _Toc77789144 \h </w:instrText>
            </w:r>
            <w:r w:rsidR="005D4981">
              <w:rPr>
                <w:noProof/>
                <w:webHidden/>
              </w:rPr>
            </w:r>
            <w:r w:rsidR="005D4981">
              <w:rPr>
                <w:noProof/>
                <w:webHidden/>
              </w:rPr>
              <w:fldChar w:fldCharType="separate"/>
            </w:r>
            <w:r w:rsidR="005D4981">
              <w:rPr>
                <w:noProof/>
                <w:webHidden/>
              </w:rPr>
              <w:t>22</w:t>
            </w:r>
            <w:r w:rsidR="005D4981">
              <w:rPr>
                <w:noProof/>
                <w:webHidden/>
              </w:rPr>
              <w:fldChar w:fldCharType="end"/>
            </w:r>
          </w:hyperlink>
        </w:p>
        <w:p w:rsidR="005D4981" w:rsidRDefault="00B5191A">
          <w:pPr>
            <w:pStyle w:val="TDC1"/>
            <w:tabs>
              <w:tab w:val="left" w:pos="660"/>
              <w:tab w:val="right" w:leader="dot" w:pos="9111"/>
            </w:tabs>
            <w:rPr>
              <w:noProof/>
              <w:lang w:val="en-US" w:eastAsia="en-US"/>
            </w:rPr>
          </w:pPr>
          <w:hyperlink w:anchor="_Toc77789145" w:history="1">
            <w:r w:rsidR="005D4981" w:rsidRPr="007C7571">
              <w:rPr>
                <w:rStyle w:val="Hipervnculo"/>
                <w:rFonts w:ascii="Arial" w:eastAsia="MS Gothic" w:hAnsi="Arial" w:cs="Arial"/>
                <w:noProof/>
                <w:spacing w:val="20"/>
                <w:lang w:eastAsia="en-US"/>
              </w:rPr>
              <w:t>5.</w:t>
            </w:r>
            <w:r w:rsidR="005D4981">
              <w:rPr>
                <w:noProof/>
                <w:lang w:val="en-US" w:eastAsia="en-US"/>
              </w:rPr>
              <w:tab/>
            </w:r>
            <w:r w:rsidR="005D4981" w:rsidRPr="007C7571">
              <w:rPr>
                <w:rStyle w:val="Hipervnculo"/>
                <w:rFonts w:ascii="Arial" w:eastAsia="MS Gothic" w:hAnsi="Arial" w:cs="Arial"/>
                <w:noProof/>
                <w:spacing w:val="20"/>
                <w:lang w:eastAsia="en-US"/>
              </w:rPr>
              <w:t>PLAN 2021</w:t>
            </w:r>
            <w:r w:rsidR="005D4981">
              <w:rPr>
                <w:noProof/>
                <w:webHidden/>
              </w:rPr>
              <w:tab/>
            </w:r>
            <w:r w:rsidR="005D4981">
              <w:rPr>
                <w:noProof/>
                <w:webHidden/>
              </w:rPr>
              <w:fldChar w:fldCharType="begin"/>
            </w:r>
            <w:r w:rsidR="005D4981">
              <w:rPr>
                <w:noProof/>
                <w:webHidden/>
              </w:rPr>
              <w:instrText xml:space="preserve"> PAGEREF _Toc77789145 \h </w:instrText>
            </w:r>
            <w:r w:rsidR="005D4981">
              <w:rPr>
                <w:noProof/>
                <w:webHidden/>
              </w:rPr>
            </w:r>
            <w:r w:rsidR="005D4981">
              <w:rPr>
                <w:noProof/>
                <w:webHidden/>
              </w:rPr>
              <w:fldChar w:fldCharType="separate"/>
            </w:r>
            <w:r w:rsidR="005D4981">
              <w:rPr>
                <w:noProof/>
                <w:webHidden/>
              </w:rPr>
              <w:t>24</w:t>
            </w:r>
            <w:r w:rsidR="005D4981">
              <w:rPr>
                <w:noProof/>
                <w:webHidden/>
              </w:rPr>
              <w:fldChar w:fldCharType="end"/>
            </w:r>
          </w:hyperlink>
        </w:p>
        <w:p w:rsidR="005D4981" w:rsidRDefault="00B5191A">
          <w:pPr>
            <w:pStyle w:val="TDC2"/>
            <w:rPr>
              <w:noProof/>
              <w:lang w:val="en-US" w:eastAsia="en-US"/>
            </w:rPr>
          </w:pPr>
          <w:hyperlink w:anchor="_Toc77789146" w:history="1">
            <w:r w:rsidR="005D4981" w:rsidRPr="007C7571">
              <w:rPr>
                <w:rStyle w:val="Hipervnculo"/>
                <w:noProof/>
              </w:rPr>
              <w:t>ANEXO 1.</w:t>
            </w:r>
            <w:r w:rsidR="005D4981">
              <w:rPr>
                <w:noProof/>
                <w:webHidden/>
              </w:rPr>
              <w:tab/>
            </w:r>
            <w:r w:rsidR="005D4981">
              <w:rPr>
                <w:noProof/>
                <w:webHidden/>
              </w:rPr>
              <w:fldChar w:fldCharType="begin"/>
            </w:r>
            <w:r w:rsidR="005D4981">
              <w:rPr>
                <w:noProof/>
                <w:webHidden/>
              </w:rPr>
              <w:instrText xml:space="preserve"> PAGEREF _Toc77789146 \h </w:instrText>
            </w:r>
            <w:r w:rsidR="005D4981">
              <w:rPr>
                <w:noProof/>
                <w:webHidden/>
              </w:rPr>
            </w:r>
            <w:r w:rsidR="005D4981">
              <w:rPr>
                <w:noProof/>
                <w:webHidden/>
              </w:rPr>
              <w:fldChar w:fldCharType="separate"/>
            </w:r>
            <w:r w:rsidR="005D4981">
              <w:rPr>
                <w:noProof/>
                <w:webHidden/>
              </w:rPr>
              <w:t>31</w:t>
            </w:r>
            <w:r w:rsidR="005D4981">
              <w:rPr>
                <w:noProof/>
                <w:webHidden/>
              </w:rPr>
              <w:fldChar w:fldCharType="end"/>
            </w:r>
          </w:hyperlink>
        </w:p>
        <w:p w:rsidR="005D4981" w:rsidRDefault="00B5191A">
          <w:pPr>
            <w:pStyle w:val="TDC1"/>
            <w:tabs>
              <w:tab w:val="left" w:pos="660"/>
              <w:tab w:val="right" w:leader="dot" w:pos="9111"/>
            </w:tabs>
            <w:rPr>
              <w:noProof/>
              <w:lang w:val="en-US" w:eastAsia="en-US"/>
            </w:rPr>
          </w:pPr>
          <w:hyperlink w:anchor="_Toc77789147" w:history="1">
            <w:r w:rsidR="005D4981" w:rsidRPr="007C7571">
              <w:rPr>
                <w:rStyle w:val="Hipervnculo"/>
                <w:rFonts w:ascii="Arial" w:eastAsia="MS Gothic" w:hAnsi="Arial" w:cs="Arial"/>
                <w:noProof/>
                <w:spacing w:val="20"/>
                <w:lang w:eastAsia="en-US"/>
              </w:rPr>
              <w:t>6.</w:t>
            </w:r>
            <w:r w:rsidR="005D4981">
              <w:rPr>
                <w:noProof/>
                <w:lang w:val="en-US" w:eastAsia="en-US"/>
              </w:rPr>
              <w:tab/>
            </w:r>
            <w:r w:rsidR="005D4981" w:rsidRPr="007C7571">
              <w:rPr>
                <w:rStyle w:val="Hipervnculo"/>
                <w:rFonts w:ascii="Arial" w:eastAsia="MS Gothic" w:hAnsi="Arial" w:cs="Arial"/>
                <w:noProof/>
                <w:spacing w:val="20"/>
                <w:lang w:eastAsia="en-US"/>
              </w:rPr>
              <w:t>CONTROL DE CAMBIOS</w:t>
            </w:r>
            <w:r w:rsidR="005D4981">
              <w:rPr>
                <w:noProof/>
                <w:webHidden/>
              </w:rPr>
              <w:tab/>
            </w:r>
            <w:r w:rsidR="005D4981">
              <w:rPr>
                <w:noProof/>
                <w:webHidden/>
              </w:rPr>
              <w:fldChar w:fldCharType="begin"/>
            </w:r>
            <w:r w:rsidR="005D4981">
              <w:rPr>
                <w:noProof/>
                <w:webHidden/>
              </w:rPr>
              <w:instrText xml:space="preserve"> PAGEREF _Toc77789147 \h </w:instrText>
            </w:r>
            <w:r w:rsidR="005D4981">
              <w:rPr>
                <w:noProof/>
                <w:webHidden/>
              </w:rPr>
            </w:r>
            <w:r w:rsidR="005D4981">
              <w:rPr>
                <w:noProof/>
                <w:webHidden/>
              </w:rPr>
              <w:fldChar w:fldCharType="separate"/>
            </w:r>
            <w:r w:rsidR="005D4981">
              <w:rPr>
                <w:noProof/>
                <w:webHidden/>
              </w:rPr>
              <w:t>32</w:t>
            </w:r>
            <w:r w:rsidR="005D4981">
              <w:rPr>
                <w:noProof/>
                <w:webHidden/>
              </w:rPr>
              <w:fldChar w:fldCharType="end"/>
            </w:r>
          </w:hyperlink>
        </w:p>
        <w:p w:rsidR="00E87A4D" w:rsidRDefault="00E87A4D">
          <w:r>
            <w:rPr>
              <w:b/>
              <w:bCs/>
            </w:rPr>
            <w:fldChar w:fldCharType="end"/>
          </w:r>
        </w:p>
      </w:sdtContent>
    </w:sdt>
    <w:p w:rsidR="00717983" w:rsidRPr="00A1159F" w:rsidRDefault="00717983" w:rsidP="00A1159F">
      <w:pPr>
        <w:spacing w:after="0" w:line="240" w:lineRule="auto"/>
        <w:rPr>
          <w:rFonts w:ascii="Arial" w:hAnsi="Arial" w:cs="Arial"/>
          <w:b/>
          <w:bCs/>
          <w:szCs w:val="20"/>
        </w:rPr>
      </w:pPr>
    </w:p>
    <w:p w:rsidR="003A0983" w:rsidRPr="00A1159F" w:rsidRDefault="003A0983" w:rsidP="00A1159F">
      <w:pPr>
        <w:spacing w:after="0" w:line="240" w:lineRule="auto"/>
        <w:rPr>
          <w:rFonts w:ascii="Arial" w:hAnsi="Arial" w:cs="Arial"/>
          <w:b/>
          <w:bCs/>
          <w:szCs w:val="20"/>
        </w:rPr>
      </w:pPr>
    </w:p>
    <w:p w:rsidR="003A0983" w:rsidRPr="00A1159F" w:rsidRDefault="003A0983" w:rsidP="00A1159F">
      <w:pPr>
        <w:spacing w:after="0" w:line="240" w:lineRule="auto"/>
        <w:jc w:val="center"/>
        <w:rPr>
          <w:rFonts w:ascii="Arial" w:hAnsi="Arial" w:cs="Arial"/>
          <w:b/>
          <w:sz w:val="24"/>
          <w:szCs w:val="24"/>
        </w:rPr>
      </w:pPr>
    </w:p>
    <w:p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p>
    <w:p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0" w:name="_Toc77789133"/>
      <w:r w:rsidRPr="00A1159F">
        <w:rPr>
          <w:rFonts w:ascii="Arial" w:eastAsia="MS Gothic" w:hAnsi="Arial" w:cs="Arial"/>
          <w:color w:val="1C75BC"/>
          <w:spacing w:val="20"/>
          <w:sz w:val="36"/>
          <w:szCs w:val="36"/>
          <w:lang w:eastAsia="en-US"/>
        </w:rPr>
        <w:lastRenderedPageBreak/>
        <w:t>INTRODUCCIÓN</w:t>
      </w:r>
      <w:bookmarkEnd w:id="0"/>
    </w:p>
    <w:p w:rsidR="00064712" w:rsidRPr="00A1159F" w:rsidRDefault="00064712" w:rsidP="00A1159F">
      <w:pPr>
        <w:spacing w:after="0" w:line="240" w:lineRule="auto"/>
        <w:rPr>
          <w:rFonts w:ascii="Arial" w:hAnsi="Arial" w:cs="Arial"/>
          <w:lang w:eastAsia="en-US"/>
        </w:rPr>
      </w:pPr>
    </w:p>
    <w:p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rsidR="00C038EB" w:rsidRDefault="00C038EB" w:rsidP="00A1159F">
      <w:pPr>
        <w:spacing w:after="0" w:line="240" w:lineRule="auto"/>
        <w:jc w:val="both"/>
        <w:rPr>
          <w:rFonts w:ascii="Arial" w:hAnsi="Arial" w:cs="Arial"/>
          <w:sz w:val="24"/>
          <w:szCs w:val="24"/>
          <w:lang w:eastAsia="en-US"/>
        </w:rPr>
      </w:pPr>
    </w:p>
    <w:p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rsidR="00C038EB" w:rsidRDefault="00C038EB" w:rsidP="00A1159F">
      <w:pPr>
        <w:spacing w:after="0" w:line="240" w:lineRule="auto"/>
        <w:jc w:val="both"/>
        <w:rPr>
          <w:rFonts w:ascii="Arial" w:hAnsi="Arial" w:cs="Arial"/>
          <w:sz w:val="24"/>
          <w:szCs w:val="24"/>
          <w:lang w:eastAsia="en-US"/>
        </w:rPr>
      </w:pPr>
    </w:p>
    <w:p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rsidR="001E67FA" w:rsidRPr="001E67FA" w:rsidRDefault="001E67FA" w:rsidP="001E67FA">
      <w:pPr>
        <w:spacing w:after="0" w:line="240" w:lineRule="auto"/>
        <w:jc w:val="both"/>
        <w:rPr>
          <w:rFonts w:ascii="Arial" w:hAnsi="Arial" w:cs="Arial"/>
          <w:sz w:val="24"/>
          <w:szCs w:val="24"/>
          <w:lang w:eastAsia="en-US"/>
        </w:rPr>
      </w:pP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rsidR="002745F6" w:rsidRDefault="002745F6" w:rsidP="00A1159F">
      <w:pPr>
        <w:spacing w:after="0" w:line="240" w:lineRule="auto"/>
        <w:jc w:val="both"/>
        <w:rPr>
          <w:rFonts w:ascii="Arial" w:hAnsi="Arial" w:cs="Arial"/>
          <w:sz w:val="24"/>
          <w:szCs w:val="24"/>
          <w:lang w:eastAsia="en-US"/>
        </w:rPr>
      </w:pPr>
    </w:p>
    <w:p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rsidR="000357BD" w:rsidRDefault="000357BD" w:rsidP="002745F6">
      <w:pPr>
        <w:spacing w:after="0" w:line="240" w:lineRule="auto"/>
        <w:jc w:val="both"/>
        <w:rPr>
          <w:rFonts w:ascii="Arial" w:hAnsi="Arial" w:cs="Arial"/>
          <w:sz w:val="24"/>
          <w:szCs w:val="24"/>
          <w:lang w:eastAsia="en-US"/>
        </w:rPr>
      </w:pPr>
    </w:p>
    <w:p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w:t>
      </w:r>
      <w:r w:rsidR="00FE34D8">
        <w:rPr>
          <w:rFonts w:ascii="Arial" w:hAnsi="Arial" w:cs="Arial"/>
          <w:sz w:val="24"/>
          <w:szCs w:val="24"/>
          <w:lang w:eastAsia="en-US"/>
        </w:rPr>
        <w:t>21</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rsidR="00374CF9" w:rsidRDefault="00374CF9" w:rsidP="00050212">
      <w:pPr>
        <w:spacing w:after="0" w:line="240" w:lineRule="auto"/>
        <w:jc w:val="both"/>
        <w:rPr>
          <w:rFonts w:ascii="Arial" w:hAnsi="Arial" w:cs="Arial"/>
          <w:color w:val="000000"/>
          <w:sz w:val="24"/>
          <w:szCs w:val="24"/>
        </w:rPr>
      </w:pPr>
    </w:p>
    <w:p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sidR="009D1D9B">
        <w:rPr>
          <w:rFonts w:ascii="Arial" w:hAnsi="Arial" w:cs="Arial"/>
          <w:color w:val="000000"/>
          <w:sz w:val="24"/>
          <w:szCs w:val="24"/>
        </w:rPr>
        <w:t xml:space="preserve"> 20</w:t>
      </w:r>
      <w:r w:rsidR="00FE34D8">
        <w:rPr>
          <w:rFonts w:ascii="Arial" w:hAnsi="Arial" w:cs="Arial"/>
          <w:color w:val="000000"/>
          <w:sz w:val="24"/>
          <w:szCs w:val="24"/>
        </w:rPr>
        <w:t>21</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 xml:space="preserve">considerado las observaciones </w:t>
      </w:r>
      <w:r w:rsidR="00050212" w:rsidRPr="00833838">
        <w:rPr>
          <w:rFonts w:ascii="Arial" w:hAnsi="Arial" w:cs="Arial"/>
          <w:color w:val="000000"/>
          <w:sz w:val="24"/>
          <w:szCs w:val="24"/>
        </w:rPr>
        <w:t>realizadas por Control Interno</w:t>
      </w:r>
      <w:r w:rsidR="0087051A" w:rsidRPr="00833838">
        <w:rPr>
          <w:rFonts w:ascii="Arial" w:hAnsi="Arial" w:cs="Arial"/>
          <w:color w:val="000000"/>
          <w:sz w:val="24"/>
          <w:szCs w:val="24"/>
        </w:rPr>
        <w:t xml:space="preserve"> en sus informes de revisión</w:t>
      </w:r>
      <w:r w:rsidR="00833838">
        <w:rPr>
          <w:rFonts w:ascii="Arial" w:hAnsi="Arial" w:cs="Arial"/>
          <w:color w:val="000000"/>
          <w:sz w:val="24"/>
          <w:szCs w:val="24"/>
        </w:rPr>
        <w:t xml:space="preserve"> y/o auditorí</w:t>
      </w:r>
      <w:r w:rsidR="0087051A">
        <w:rPr>
          <w:rFonts w:ascii="Arial" w:hAnsi="Arial" w:cs="Arial"/>
          <w:color w:val="000000"/>
          <w:sz w:val="24"/>
          <w:szCs w:val="24"/>
        </w:rPr>
        <w:t>a</w:t>
      </w:r>
      <w:r w:rsidR="00050212">
        <w:rPr>
          <w:rFonts w:ascii="Arial" w:hAnsi="Arial" w:cs="Arial"/>
          <w:color w:val="000000"/>
          <w:sz w:val="24"/>
          <w:szCs w:val="24"/>
        </w:rPr>
        <w:t xml:space="preserve">, </w:t>
      </w:r>
      <w:r w:rsidR="0087051A">
        <w:rPr>
          <w:rFonts w:ascii="Arial" w:hAnsi="Arial" w:cs="Arial"/>
          <w:color w:val="000000"/>
          <w:sz w:val="24"/>
          <w:szCs w:val="24"/>
        </w:rPr>
        <w:t xml:space="preserve">también se </w:t>
      </w:r>
      <w:r w:rsidR="00D3506C">
        <w:rPr>
          <w:rFonts w:ascii="Arial" w:hAnsi="Arial" w:cs="Arial"/>
          <w:color w:val="000000"/>
          <w:sz w:val="24"/>
          <w:szCs w:val="24"/>
        </w:rPr>
        <w:t xml:space="preserve">consideró </w:t>
      </w:r>
      <w:r w:rsidR="0087051A">
        <w:rPr>
          <w:rFonts w:ascii="Arial" w:hAnsi="Arial" w:cs="Arial"/>
          <w:color w:val="000000"/>
          <w:sz w:val="24"/>
          <w:szCs w:val="24"/>
        </w:rPr>
        <w:t xml:space="preserve">las recomendaciones dadas en la capacitación </w:t>
      </w:r>
      <w:r w:rsidR="008C236B">
        <w:rPr>
          <w:rFonts w:ascii="Arial" w:hAnsi="Arial" w:cs="Arial"/>
          <w:color w:val="000000"/>
          <w:sz w:val="24"/>
          <w:szCs w:val="24"/>
        </w:rPr>
        <w:t>efectuada</w:t>
      </w:r>
      <w:r w:rsidR="0087051A">
        <w:rPr>
          <w:rFonts w:ascii="Arial" w:hAnsi="Arial" w:cs="Arial"/>
          <w:color w:val="000000"/>
          <w:sz w:val="24"/>
          <w:szCs w:val="24"/>
        </w:rPr>
        <w:t xml:space="preserve"> por el DAFP </w:t>
      </w:r>
      <w:r w:rsidR="00322AE5">
        <w:rPr>
          <w:rFonts w:ascii="Arial" w:hAnsi="Arial" w:cs="Arial"/>
          <w:color w:val="000000"/>
          <w:sz w:val="24"/>
          <w:szCs w:val="24"/>
        </w:rPr>
        <w:t>en el taller Plan Anticorrupción y Atenci</w:t>
      </w:r>
      <w:r w:rsidR="00FE34D8">
        <w:rPr>
          <w:rFonts w:ascii="Arial" w:hAnsi="Arial" w:cs="Arial"/>
          <w:color w:val="000000"/>
          <w:sz w:val="24"/>
          <w:szCs w:val="24"/>
        </w:rPr>
        <w:t>ón al Ciudadano, realizado el 22 de enero de 2021</w:t>
      </w:r>
      <w:r w:rsidR="00322AE5">
        <w:rPr>
          <w:rFonts w:ascii="Arial" w:hAnsi="Arial" w:cs="Arial"/>
          <w:color w:val="000000"/>
          <w:sz w:val="24"/>
          <w:szCs w:val="24"/>
        </w:rPr>
        <w:t>, así como también respe</w:t>
      </w:r>
      <w:r w:rsidR="00683447">
        <w:rPr>
          <w:rFonts w:ascii="Arial" w:hAnsi="Arial" w:cs="Arial"/>
          <w:color w:val="000000"/>
          <w:sz w:val="24"/>
          <w:szCs w:val="24"/>
        </w:rPr>
        <w:t>cto a lo establecido en</w:t>
      </w:r>
      <w:r w:rsidR="00322AE5">
        <w:rPr>
          <w:rFonts w:ascii="Arial" w:hAnsi="Arial" w:cs="Arial"/>
          <w:color w:val="000000"/>
          <w:sz w:val="24"/>
          <w:szCs w:val="24"/>
        </w:rPr>
        <w:t xml:space="preserve"> </w:t>
      </w:r>
      <w:r w:rsidR="00697263">
        <w:rPr>
          <w:rFonts w:ascii="Arial" w:hAnsi="Arial" w:cs="Arial"/>
          <w:color w:val="000000"/>
          <w:sz w:val="24"/>
          <w:szCs w:val="24"/>
        </w:rPr>
        <w:t xml:space="preserve">el </w:t>
      </w:r>
      <w:r w:rsidR="00322AE5">
        <w:rPr>
          <w:rFonts w:ascii="Arial" w:hAnsi="Arial" w:cs="Arial"/>
          <w:color w:val="000000"/>
          <w:sz w:val="24"/>
          <w:szCs w:val="24"/>
        </w:rPr>
        <w:t>manual único de r</w:t>
      </w:r>
      <w:r w:rsidR="00D3506C">
        <w:rPr>
          <w:rFonts w:ascii="Arial" w:hAnsi="Arial" w:cs="Arial"/>
          <w:color w:val="000000"/>
          <w:sz w:val="24"/>
          <w:szCs w:val="24"/>
        </w:rPr>
        <w:t xml:space="preserve">endición de Cuentas, </w:t>
      </w:r>
      <w:r w:rsidR="00D3506C">
        <w:rPr>
          <w:rFonts w:ascii="Arial" w:hAnsi="Arial" w:cs="Arial"/>
          <w:sz w:val="24"/>
          <w:szCs w:val="24"/>
        </w:rPr>
        <w:t xml:space="preserve">la Guía de Administración de Riesgos y el Diseño de Controles en Entidades Públicas, las solicitudes, sugerencias y recomendaciones de los </w:t>
      </w:r>
      <w:r w:rsidR="00322AE5">
        <w:rPr>
          <w:rFonts w:ascii="Arial" w:hAnsi="Arial" w:cs="Arial"/>
          <w:sz w:val="24"/>
          <w:szCs w:val="24"/>
        </w:rPr>
        <w:t>usuarios</w:t>
      </w:r>
      <w:r w:rsidR="00697263">
        <w:rPr>
          <w:rFonts w:ascii="Arial" w:hAnsi="Arial" w:cs="Arial"/>
          <w:sz w:val="24"/>
          <w:szCs w:val="24"/>
        </w:rPr>
        <w:t xml:space="preserve"> y los procesos de la entidad.</w:t>
      </w:r>
    </w:p>
    <w:p w:rsidR="008354B1" w:rsidRDefault="008354B1">
      <w:pPr>
        <w:rPr>
          <w:rFonts w:ascii="Arial" w:hAnsi="Arial" w:cs="Arial"/>
          <w:color w:val="000000"/>
          <w:sz w:val="24"/>
          <w:szCs w:val="24"/>
        </w:rPr>
      </w:pPr>
      <w:r>
        <w:rPr>
          <w:rFonts w:ascii="Arial" w:hAnsi="Arial" w:cs="Arial"/>
          <w:color w:val="000000"/>
          <w:sz w:val="24"/>
          <w:szCs w:val="24"/>
        </w:rPr>
        <w:lastRenderedPageBreak/>
        <w:br w:type="page"/>
      </w:r>
    </w:p>
    <w:p w:rsidR="005468C7" w:rsidRPr="00A1159F" w:rsidRDefault="005468C7" w:rsidP="00A1159F">
      <w:pPr>
        <w:spacing w:after="0" w:line="240" w:lineRule="auto"/>
        <w:jc w:val="both"/>
        <w:rPr>
          <w:rFonts w:ascii="Arial" w:hAnsi="Arial" w:cs="Arial"/>
          <w:sz w:val="24"/>
          <w:szCs w:val="24"/>
        </w:rPr>
      </w:pPr>
    </w:p>
    <w:p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77789134"/>
      <w:r w:rsidRPr="00A1159F">
        <w:rPr>
          <w:rFonts w:ascii="Arial" w:eastAsia="MS Gothic" w:hAnsi="Arial" w:cs="Arial"/>
          <w:color w:val="1C75BC"/>
          <w:spacing w:val="20"/>
          <w:sz w:val="36"/>
          <w:szCs w:val="36"/>
          <w:lang w:eastAsia="en-US"/>
        </w:rPr>
        <w:t>CONTEXTO DE PRINCIPIOS Y VALORES</w:t>
      </w:r>
      <w:bookmarkEnd w:id="1"/>
    </w:p>
    <w:p w:rsidR="00D13D06" w:rsidRPr="00A1159F" w:rsidRDefault="00D13D06" w:rsidP="00A1159F">
      <w:pPr>
        <w:spacing w:after="0" w:line="240" w:lineRule="auto"/>
        <w:rPr>
          <w:rFonts w:ascii="Arial" w:hAnsi="Arial" w:cs="Arial"/>
          <w:lang w:eastAsia="en-US"/>
        </w:rPr>
      </w:pPr>
    </w:p>
    <w:p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rsidR="00675A24" w:rsidRPr="00E64F24" w:rsidRDefault="00675A24" w:rsidP="00675A24">
      <w:pPr>
        <w:spacing w:after="0" w:line="240" w:lineRule="auto"/>
        <w:contextualSpacing/>
        <w:jc w:val="both"/>
        <w:rPr>
          <w:rFonts w:ascii="Arial" w:hAnsi="Arial" w:cs="Arial"/>
          <w:sz w:val="24"/>
          <w:szCs w:val="24"/>
          <w:lang w:val="es-ES" w:eastAsia="es-ES"/>
        </w:rPr>
      </w:pPr>
    </w:p>
    <w:p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675A24" w:rsidRPr="00E64F24" w:rsidRDefault="00675A24" w:rsidP="00675A24">
      <w:pPr>
        <w:spacing w:after="0" w:line="240" w:lineRule="auto"/>
        <w:contextualSpacing/>
        <w:rPr>
          <w:rFonts w:ascii="Arial" w:hAnsi="Arial" w:cs="Arial"/>
          <w:sz w:val="24"/>
          <w:szCs w:val="24"/>
          <w:lang w:val="es-ES" w:eastAsia="es-ES"/>
        </w:rPr>
      </w:pPr>
    </w:p>
    <w:p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rsidR="00675A24" w:rsidRPr="00EA6BE7" w:rsidRDefault="00675A24" w:rsidP="00675A24">
      <w:pPr>
        <w:spacing w:after="0" w:line="240" w:lineRule="auto"/>
        <w:contextualSpacing/>
        <w:jc w:val="both"/>
        <w:rPr>
          <w:rFonts w:ascii="Arial" w:hAnsi="Arial" w:cs="Arial"/>
          <w:sz w:val="24"/>
          <w:szCs w:val="24"/>
          <w:lang w:val="es-ES" w:eastAsia="es-ES"/>
        </w:rPr>
      </w:pPr>
    </w:p>
    <w:p w:rsidR="00675A24" w:rsidRDefault="008824C7"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está definida</w:t>
      </w:r>
      <w:r w:rsidR="00675A24">
        <w:rPr>
          <w:rFonts w:ascii="Arial" w:hAnsi="Arial" w:cs="Arial"/>
          <w:sz w:val="24"/>
          <w:szCs w:val="24"/>
          <w:lang w:val="es-ES" w:eastAsia="es-ES"/>
        </w:rPr>
        <w:t xml:space="preserve"> la Visión</w:t>
      </w:r>
      <w:r>
        <w:rPr>
          <w:rStyle w:val="Refdenotaalpie"/>
          <w:rFonts w:ascii="Arial" w:hAnsi="Arial" w:cs="Arial"/>
          <w:sz w:val="24"/>
          <w:szCs w:val="24"/>
          <w:lang w:val="es-ES" w:eastAsia="es-ES"/>
        </w:rPr>
        <w:footnoteReference w:id="1"/>
      </w:r>
      <w:r w:rsidR="00675A24">
        <w:rPr>
          <w:rFonts w:ascii="Arial" w:hAnsi="Arial" w:cs="Arial"/>
          <w:sz w:val="24"/>
          <w:szCs w:val="24"/>
          <w:lang w:val="es-ES" w:eastAsia="es-ES"/>
        </w:rPr>
        <w:t xml:space="preserve"> para APC-Colombia en el marco de la Construcción de la Estrategia Nacional de Cooperación 2019-2022</w:t>
      </w:r>
      <w:r>
        <w:rPr>
          <w:rFonts w:ascii="Arial" w:hAnsi="Arial" w:cs="Arial"/>
          <w:sz w:val="24"/>
          <w:szCs w:val="24"/>
          <w:lang w:val="es-ES" w:eastAsia="es-ES"/>
        </w:rPr>
        <w:t>,</w:t>
      </w:r>
      <w:r w:rsidR="00675A24">
        <w:rPr>
          <w:rFonts w:ascii="Arial" w:hAnsi="Arial" w:cs="Arial"/>
          <w:sz w:val="24"/>
          <w:szCs w:val="24"/>
          <w:lang w:val="es-ES" w:eastAsia="es-ES"/>
        </w:rPr>
        <w:t xml:space="preserve"> </w:t>
      </w:r>
      <w:r>
        <w:rPr>
          <w:rFonts w:ascii="Arial" w:hAnsi="Arial" w:cs="Arial"/>
          <w:sz w:val="24"/>
          <w:szCs w:val="24"/>
          <w:lang w:val="es-ES" w:eastAsia="es-ES"/>
        </w:rPr>
        <w:t>que orienta el</w:t>
      </w:r>
      <w:r w:rsidR="00675A24">
        <w:rPr>
          <w:rFonts w:ascii="Arial" w:hAnsi="Arial" w:cs="Arial"/>
          <w:sz w:val="24"/>
          <w:szCs w:val="24"/>
          <w:lang w:val="es-ES" w:eastAsia="es-ES"/>
        </w:rPr>
        <w:t xml:space="preserve"> cumplimiento de los siguientes objetivos estratégicos: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rsidR="00675A24" w:rsidRPr="00EA6BE7" w:rsidRDefault="00675A24" w:rsidP="00675A24">
      <w:pPr>
        <w:spacing w:after="0" w:line="240" w:lineRule="auto"/>
        <w:contextualSpacing/>
        <w:rPr>
          <w:rFonts w:ascii="Arial" w:hAnsi="Arial" w:cs="Arial"/>
          <w:sz w:val="24"/>
          <w:szCs w:val="24"/>
          <w:lang w:val="es-ES" w:eastAsia="es-ES"/>
        </w:rPr>
      </w:pPr>
    </w:p>
    <w:p w:rsidR="00675A24" w:rsidRPr="00702B38" w:rsidRDefault="00675A24" w:rsidP="00675A24">
      <w:pPr>
        <w:pStyle w:val="Ttulo2"/>
        <w:ind w:left="360"/>
        <w:rPr>
          <w:sz w:val="24"/>
        </w:rPr>
      </w:pPr>
      <w:bookmarkStart w:id="2" w:name="_Toc77789135"/>
      <w:r>
        <w:rPr>
          <w:sz w:val="24"/>
        </w:rPr>
        <w:t xml:space="preserve">2.1 </w:t>
      </w:r>
      <w:r w:rsidRPr="00C52AAE">
        <w:rPr>
          <w:sz w:val="24"/>
        </w:rPr>
        <w:t>Principios</w:t>
      </w:r>
      <w:bookmarkEnd w:id="2"/>
      <w:r w:rsidRPr="00C52AAE">
        <w:rPr>
          <w:sz w:val="24"/>
        </w:rPr>
        <w:t xml:space="preserve"> </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2"/>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rsidR="0004663E" w:rsidRDefault="0004663E"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p>
    <w:p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 xml:space="preserve">El compromiso que tiene APC-Colombia con la sociedad y los cooperantes públicos y privados se evidencia en la construcción de un fuerte sentido de pertenencia y </w:t>
      </w:r>
      <w:r w:rsidRPr="00BB278E">
        <w:rPr>
          <w:rFonts w:ascii="Arial" w:hAnsi="Arial" w:cs="Arial"/>
          <w:sz w:val="24"/>
          <w:szCs w:val="24"/>
          <w:lang w:val="es-ES" w:eastAsia="es-ES"/>
        </w:rPr>
        <w:lastRenderedPageBreak/>
        <w:t xml:space="preserve">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 xml:space="preserve">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“cero tolerancia” con actos de corrupción y en la que no tienen espacio los conflictos de interés. </w:t>
      </w:r>
    </w:p>
    <w:p w:rsidR="00675A24" w:rsidRPr="00BB278E" w:rsidRDefault="00675A24" w:rsidP="00675A24">
      <w:pPr>
        <w:pStyle w:val="Prrafodelista"/>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w:t>
      </w:r>
      <w:r w:rsidR="008824C7">
        <w:rPr>
          <w:rFonts w:ascii="Arial" w:hAnsi="Arial" w:cs="Arial"/>
          <w:sz w:val="24"/>
          <w:szCs w:val="24"/>
          <w:lang w:val="es-ES" w:eastAsia="es-ES"/>
        </w:rPr>
        <w:t xml:space="preserve">ridad y trabajo en equipo para </w:t>
      </w:r>
      <w:r w:rsidRPr="00BB278E">
        <w:rPr>
          <w:rFonts w:ascii="Arial" w:hAnsi="Arial" w:cs="Arial"/>
          <w:sz w:val="24"/>
          <w:szCs w:val="24"/>
          <w:lang w:val="es-ES" w:eastAsia="es-ES"/>
        </w:rPr>
        <w:t xml:space="preserve">desarrollar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usuarios internos y externos de nuestros servicios, realizando de manera ejemplar, permanente y oportuna las tareas a nuestro cargo. Como servidores públicos </w:t>
      </w:r>
      <w:r w:rsidRPr="00BB278E">
        <w:rPr>
          <w:rFonts w:ascii="Arial" w:hAnsi="Arial" w:cs="Arial"/>
          <w:sz w:val="24"/>
          <w:szCs w:val="24"/>
          <w:lang w:val="es-ES" w:eastAsia="es-ES"/>
        </w:rPr>
        <w:lastRenderedPageBreak/>
        <w:t xml:space="preserve">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702B38" w:rsidRDefault="00675A24" w:rsidP="00675A24">
      <w:pPr>
        <w:pStyle w:val="Ttulo2"/>
        <w:ind w:left="360"/>
        <w:rPr>
          <w:sz w:val="24"/>
        </w:rPr>
      </w:pPr>
      <w:bookmarkStart w:id="3" w:name="_Toc77789136"/>
      <w:r>
        <w:rPr>
          <w:sz w:val="24"/>
        </w:rPr>
        <w:t xml:space="preserve">2. 2 </w:t>
      </w:r>
      <w:r w:rsidRPr="00702B38">
        <w:rPr>
          <w:sz w:val="24"/>
        </w:rPr>
        <w:t>Valores</w:t>
      </w:r>
      <w:bookmarkEnd w:id="3"/>
      <w:r w:rsidRPr="00702B38">
        <w:rPr>
          <w:sz w:val="24"/>
        </w:rPr>
        <w:t xml:space="preserve"> </w:t>
      </w:r>
    </w:p>
    <w:p w:rsidR="00675A24" w:rsidRPr="00A1159F" w:rsidRDefault="00675A24" w:rsidP="00675A24">
      <w:pPr>
        <w:pStyle w:val="Prrafodelista"/>
        <w:spacing w:after="0" w:line="240" w:lineRule="auto"/>
        <w:ind w:left="0"/>
        <w:jc w:val="both"/>
        <w:rPr>
          <w:rFonts w:ascii="Arial" w:hAnsi="Arial" w:cs="Arial"/>
          <w:b/>
          <w:color w:val="0070C0"/>
          <w:sz w:val="24"/>
          <w:szCs w:val="24"/>
        </w:rPr>
      </w:pPr>
    </w:p>
    <w:p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rsidR="00675A24" w:rsidRPr="00CE3CB1" w:rsidRDefault="00675A24" w:rsidP="00675A24">
      <w:pPr>
        <w:spacing w:after="0" w:line="240" w:lineRule="auto"/>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Actúo siempre con fundamento en la verdad, cumpliendo mis deberes con transparencia y rectitud, y siempre favoreciendo el interés general. </w:t>
      </w:r>
    </w:p>
    <w:p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Diligencia:  </w:t>
      </w:r>
      <w:r w:rsidRPr="00214D7B">
        <w:rPr>
          <w:rFonts w:ascii="Arial" w:hAnsi="Arial" w:cs="Arial"/>
          <w:sz w:val="24"/>
          <w:szCs w:val="24"/>
          <w:lang w:val="es-ES" w:eastAsia="es-ES"/>
        </w:rPr>
        <w:t xml:space="preserve">Cumplo con los deberes, funciones y responsabilidades asignadas a mi cargo de la mejor manera posible, con atención, prontitud y eficiencia, para así optimizar el uso de los recursos del Estado.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lastRenderedPageBreak/>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 xml:space="preserve">Responsabilidad: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 APC-Colombia desarrollo las funciones con la convicción de responder por los actos propios y vigilar los actos de los demás, porque se conoce que todo el trabajo debe hacerse de manera correcta e integra desde el principio hasta el final.</w:t>
      </w:r>
    </w:p>
    <w:p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4" w:name="_Toc77789137"/>
      <w:r>
        <w:rPr>
          <w:rFonts w:ascii="Arial" w:eastAsia="MS Gothic" w:hAnsi="Arial" w:cs="Arial"/>
          <w:color w:val="1C75BC"/>
          <w:spacing w:val="20"/>
          <w:sz w:val="36"/>
          <w:szCs w:val="36"/>
          <w:lang w:eastAsia="en-US"/>
        </w:rPr>
        <w:lastRenderedPageBreak/>
        <w:t>CONTEXTO ESTRATÉGICO</w:t>
      </w:r>
      <w:bookmarkEnd w:id="4"/>
    </w:p>
    <w:p w:rsidR="00CC5913" w:rsidRPr="00A1159F" w:rsidRDefault="00CC5913" w:rsidP="00A1159F">
      <w:pPr>
        <w:spacing w:after="0" w:line="240" w:lineRule="auto"/>
        <w:rPr>
          <w:rFonts w:ascii="Arial" w:hAnsi="Arial" w:cs="Arial"/>
          <w:lang w:eastAsia="en-US"/>
        </w:rPr>
      </w:pPr>
    </w:p>
    <w:p w:rsidR="009A630A" w:rsidRPr="00702B38" w:rsidRDefault="008E0810" w:rsidP="00702B38">
      <w:pPr>
        <w:pStyle w:val="Ttulo2"/>
        <w:rPr>
          <w:sz w:val="24"/>
        </w:rPr>
      </w:pPr>
      <w:bookmarkStart w:id="5" w:name="_Toc77789138"/>
      <w:r>
        <w:rPr>
          <w:sz w:val="24"/>
        </w:rPr>
        <w:t>3</w:t>
      </w:r>
      <w:r w:rsidR="00702B38">
        <w:rPr>
          <w:sz w:val="24"/>
        </w:rPr>
        <w:t xml:space="preserve">.1 </w:t>
      </w:r>
      <w:r w:rsidR="009A630A" w:rsidRPr="009A630A">
        <w:rPr>
          <w:sz w:val="24"/>
        </w:rPr>
        <w:t>Panorama de posibles hechos de corrupción</w:t>
      </w:r>
      <w:bookmarkEnd w:id="5"/>
      <w:r w:rsidR="009A630A" w:rsidRPr="009A630A">
        <w:rPr>
          <w:sz w:val="24"/>
        </w:rPr>
        <w:t xml:space="preserve"> </w:t>
      </w:r>
    </w:p>
    <w:p w:rsidR="009A630A" w:rsidRDefault="009A630A" w:rsidP="009A630A">
      <w:pPr>
        <w:pStyle w:val="Prrafodelista"/>
        <w:spacing w:after="0" w:line="240" w:lineRule="auto"/>
        <w:ind w:left="0"/>
        <w:jc w:val="both"/>
        <w:rPr>
          <w:rFonts w:ascii="Arial" w:hAnsi="Arial" w:cs="Arial"/>
          <w:sz w:val="24"/>
          <w:szCs w:val="24"/>
          <w:lang w:eastAsia="en-US"/>
        </w:rPr>
      </w:pPr>
    </w:p>
    <w:p w:rsidR="009D10F7"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D10F7">
          <w:rPr>
            <w:rStyle w:val="Hipervnculo"/>
          </w:rPr>
          <w:t>https://www.apccolombia.gov.co/pagina/plan-anticorrupcion-y-de-atencion-al-ciudadano</w:t>
        </w:r>
      </w:hyperlink>
      <w:r w:rsidRPr="007D728D">
        <w:rPr>
          <w:rFonts w:ascii="Arial" w:hAnsi="Arial" w:cs="Arial"/>
          <w:sz w:val="24"/>
          <w:szCs w:val="24"/>
          <w:lang w:eastAsia="en-US"/>
        </w:rPr>
        <w:t>).</w:t>
      </w:r>
    </w:p>
    <w:p w:rsidR="008510EA" w:rsidRDefault="008510EA" w:rsidP="001E67FA">
      <w:pPr>
        <w:autoSpaceDE w:val="0"/>
        <w:autoSpaceDN w:val="0"/>
        <w:adjustRightInd w:val="0"/>
        <w:spacing w:after="0" w:line="240" w:lineRule="auto"/>
        <w:jc w:val="both"/>
        <w:rPr>
          <w:rFonts w:ascii="Arial" w:hAnsi="Arial" w:cs="Arial"/>
          <w:sz w:val="24"/>
          <w:szCs w:val="24"/>
          <w:lang w:eastAsia="en-US"/>
        </w:rPr>
      </w:pPr>
    </w:p>
    <w:p w:rsidR="00BB00F1"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w:t>
      </w:r>
      <w:r w:rsidR="00BB00F1">
        <w:rPr>
          <w:rFonts w:ascii="Arial" w:hAnsi="Arial" w:cs="Arial"/>
          <w:sz w:val="24"/>
          <w:szCs w:val="24"/>
          <w:lang w:eastAsia="en-US"/>
        </w:rPr>
        <w:t>s importante señalar que los riesgos de corrupción identificados por los procesos en la vigencia 2020 se mantienen para la vigencia 2021, los cuales se detallas en la tabla que se presenta continuación:</w:t>
      </w:r>
    </w:p>
    <w:p w:rsidR="001E67FA" w:rsidRPr="007D728D" w:rsidRDefault="00BB00F1"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 xml:space="preserve"> </w:t>
      </w:r>
    </w:p>
    <w:p w:rsidR="006E195F" w:rsidRDefault="001E67FA" w:rsidP="00BB00F1">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w:t>
      </w:r>
      <w:r w:rsidR="00BB00F1">
        <w:rPr>
          <w:rFonts w:ascii="Arial" w:hAnsi="Arial" w:cs="Arial"/>
          <w:sz w:val="20"/>
          <w:szCs w:val="20"/>
        </w:rPr>
        <w:t>21</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43FE" w:rsidRPr="00BB00F1" w:rsidTr="00BB00F1">
        <w:trPr>
          <w:trHeight w:val="20"/>
          <w:tblHeader/>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A43FE" w:rsidRPr="00BB00F1" w:rsidRDefault="008A43FE" w:rsidP="005C524E">
            <w:pPr>
              <w:spacing w:after="0" w:line="240" w:lineRule="auto"/>
              <w:rPr>
                <w:rFonts w:ascii="Arial" w:eastAsia="Times New Roman" w:hAnsi="Arial" w:cs="Arial"/>
                <w:b/>
                <w:bCs/>
              </w:rPr>
            </w:pPr>
            <w:r w:rsidRPr="00BB00F1">
              <w:rPr>
                <w:rFonts w:ascii="Arial" w:eastAsia="Times New Roman" w:hAnsi="Arial" w:cs="Arial"/>
                <w:b/>
                <w:bCs/>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rsidR="008A43FE" w:rsidRPr="00BB00F1" w:rsidRDefault="008A43FE" w:rsidP="005C524E">
            <w:pPr>
              <w:spacing w:after="0" w:line="240" w:lineRule="auto"/>
              <w:rPr>
                <w:rFonts w:ascii="Arial" w:eastAsia="Times New Roman" w:hAnsi="Arial" w:cs="Arial"/>
                <w:b/>
              </w:rPr>
            </w:pPr>
            <w:r w:rsidRPr="00BB00F1">
              <w:rPr>
                <w:rFonts w:ascii="Arial" w:eastAsia="Times New Roman" w:hAnsi="Arial" w:cs="Arial"/>
                <w:b/>
              </w:rPr>
              <w:t>Riesgo</w:t>
            </w:r>
          </w:p>
        </w:tc>
      </w:tr>
      <w:tr w:rsidR="008A43FE" w:rsidRPr="00BB00F1"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rsidR="008A43FE" w:rsidRPr="00BB00F1" w:rsidRDefault="000E69A1" w:rsidP="005C524E">
            <w:pPr>
              <w:spacing w:after="0"/>
            </w:pPr>
            <w:r w:rsidRPr="00BB00F1">
              <w:t>Preparación y Formulación</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8A43FE" w:rsidRPr="00BB00F1" w:rsidRDefault="00CB3E33" w:rsidP="005C524E">
            <w:pPr>
              <w:spacing w:after="0"/>
            </w:pPr>
            <w:r w:rsidRPr="00BB00F1">
              <w:t>Destinación indebida de los recursos asignados a contrapartidas</w:t>
            </w:r>
          </w:p>
        </w:tc>
      </w:tr>
      <w:tr w:rsidR="008A43FE" w:rsidRPr="00BB00F1"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5C524E">
            <w:pPr>
              <w:spacing w:after="0"/>
            </w:pPr>
            <w:r w:rsidRPr="00BB00F1">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8A43FE" w:rsidRPr="00BB00F1" w:rsidRDefault="00CB3E33" w:rsidP="005C524E">
            <w:pPr>
              <w:spacing w:after="0"/>
            </w:pPr>
            <w:r w:rsidRPr="00BB00F1">
              <w:t>Indebida supervisión de los contratos o convenios suscritos</w:t>
            </w:r>
          </w:p>
        </w:tc>
      </w:tr>
      <w:tr w:rsidR="008A43FE"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CB3E33" w:rsidP="000E69A1">
            <w:r w:rsidRPr="00BB00F1">
              <w:t>Posesionar personal que no cumple requisitos para ser nombrado y ejercer el empleo</w:t>
            </w:r>
          </w:p>
        </w:tc>
      </w:tr>
      <w:tr w:rsidR="008A43FE"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CB3E33" w:rsidP="005C524E">
            <w:pPr>
              <w:spacing w:after="90" w:line="240" w:lineRule="atLeast"/>
              <w:rPr>
                <w:rFonts w:ascii="Arial" w:hAnsi="Arial" w:cs="Arial"/>
                <w:color w:val="263238"/>
              </w:rPr>
            </w:pPr>
            <w:r w:rsidRPr="00BB00F1">
              <w:rPr>
                <w:rFonts w:ascii="Arial" w:eastAsia="Times New Roman" w:hAnsi="Arial" w:cs="Arial"/>
                <w:color w:val="263238"/>
                <w:lang w:val="es-ES" w:eastAsia="es-ES"/>
              </w:rPr>
              <w:t>Desviación de los recursos financieros consignados en la cuenta</w:t>
            </w:r>
            <w:r w:rsidR="00BB00F1" w:rsidRPr="00BB00F1">
              <w:rPr>
                <w:rFonts w:ascii="Arial" w:eastAsia="Times New Roman" w:hAnsi="Arial" w:cs="Arial"/>
                <w:color w:val="263238"/>
                <w:lang w:val="es-ES" w:eastAsia="es-ES"/>
              </w:rPr>
              <w:t xml:space="preserve"> bancaria</w:t>
            </w:r>
            <w:r w:rsidRPr="00BB00F1">
              <w:rPr>
                <w:rFonts w:ascii="Arial" w:eastAsia="Times New Roman" w:hAnsi="Arial" w:cs="Arial"/>
                <w:color w:val="263238"/>
                <w:lang w:val="es-ES" w:eastAsia="es-ES"/>
              </w:rPr>
              <w:t xml:space="preserve"> autorizadas para la entidad</w:t>
            </w:r>
          </w:p>
        </w:tc>
      </w:tr>
      <w:tr w:rsidR="008A43FE" w:rsidRPr="00BB00F1" w:rsidTr="00BB00F1">
        <w:trPr>
          <w:cantSplit/>
          <w:trHeight w:val="616"/>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BB00F1" w:rsidP="005C524E">
            <w:pPr>
              <w:spacing w:after="90" w:line="240" w:lineRule="atLeast"/>
              <w:rPr>
                <w:rFonts w:ascii="Arial" w:eastAsia="Times New Roman" w:hAnsi="Arial" w:cs="Arial"/>
                <w:color w:val="263238"/>
                <w:lang w:val="es-ES" w:eastAsia="es-ES"/>
              </w:rPr>
            </w:pPr>
            <w:r>
              <w:rPr>
                <w:rFonts w:ascii="Arial" w:eastAsia="Times New Roman" w:hAnsi="Arial" w:cs="Arial"/>
                <w:color w:val="263238"/>
                <w:lang w:val="es-ES" w:eastAsia="es-ES"/>
              </w:rPr>
              <w:t xml:space="preserve">Los estados </w:t>
            </w:r>
            <w:r w:rsidR="00CB3E33" w:rsidRPr="00BB00F1">
              <w:rPr>
                <w:rFonts w:ascii="Arial" w:eastAsia="Times New Roman" w:hAnsi="Arial" w:cs="Arial"/>
                <w:color w:val="263238"/>
                <w:lang w:val="es-ES" w:eastAsia="es-ES"/>
              </w:rPr>
              <w:t>financieros no reflejen la realidad de los hechos económicos de la entidad.</w:t>
            </w:r>
          </w:p>
        </w:tc>
      </w:tr>
      <w:tr w:rsidR="00F61AEC"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F61AEC" w:rsidRPr="00BB00F1" w:rsidRDefault="00F61AEC" w:rsidP="00620A79">
            <w:pPr>
              <w:spacing w:after="0"/>
            </w:pPr>
            <w:r w:rsidRPr="00BB00F1">
              <w:t>Gestión Administrativa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F61AEC" w:rsidRPr="00BB00F1" w:rsidRDefault="00CB3E33" w:rsidP="005C524E">
            <w:pPr>
              <w:spacing w:after="90" w:line="240" w:lineRule="atLeast"/>
              <w:rPr>
                <w:rFonts w:ascii="Arial" w:eastAsia="Times New Roman" w:hAnsi="Arial" w:cs="Arial"/>
                <w:color w:val="263238"/>
                <w:lang w:val="es-ES" w:eastAsia="es-ES"/>
              </w:rPr>
            </w:pPr>
            <w:r w:rsidRPr="00BB00F1">
              <w:rPr>
                <w:rFonts w:ascii="Arial" w:eastAsia="Times New Roman" w:hAnsi="Arial" w:cs="Arial"/>
                <w:color w:val="263238"/>
                <w:lang w:val="es-ES" w:eastAsia="es-ES"/>
              </w:rPr>
              <w:t>Pérdida o destinación indebida de los recursos asignados a la caja menor</w:t>
            </w:r>
          </w:p>
        </w:tc>
      </w:tr>
    </w:tbl>
    <w:p w:rsidR="004A4FED" w:rsidRDefault="004A4FED" w:rsidP="004A4FED">
      <w:pPr>
        <w:rPr>
          <w:lang w:val="es-ES" w:eastAsia="es-ES"/>
        </w:rPr>
      </w:pPr>
    </w:p>
    <w:p w:rsidR="000A7FCC" w:rsidRDefault="008A43FE" w:rsidP="006E195F">
      <w:pPr>
        <w:jc w:val="both"/>
        <w:rPr>
          <w:rFonts w:ascii="Arial" w:hAnsi="Arial" w:cs="Arial"/>
          <w:sz w:val="24"/>
          <w:szCs w:val="24"/>
        </w:rPr>
      </w:pPr>
      <w:r w:rsidRPr="008A43FE">
        <w:rPr>
          <w:rFonts w:ascii="Arial" w:hAnsi="Arial" w:cs="Arial"/>
          <w:sz w:val="24"/>
          <w:szCs w:val="24"/>
        </w:rPr>
        <w:t>Respecto a</w:t>
      </w:r>
      <w:r w:rsidR="00B42014">
        <w:rPr>
          <w:rFonts w:ascii="Arial" w:hAnsi="Arial" w:cs="Arial"/>
          <w:sz w:val="24"/>
          <w:szCs w:val="24"/>
        </w:rPr>
        <w:t xml:space="preserve"> </w:t>
      </w:r>
      <w:r w:rsidRPr="008A43FE">
        <w:rPr>
          <w:rFonts w:ascii="Arial" w:hAnsi="Arial" w:cs="Arial"/>
          <w:sz w:val="24"/>
          <w:szCs w:val="24"/>
        </w:rPr>
        <w:t>l</w:t>
      </w:r>
      <w:r w:rsidR="00B42014">
        <w:rPr>
          <w:rFonts w:ascii="Arial" w:hAnsi="Arial" w:cs="Arial"/>
          <w:sz w:val="24"/>
          <w:szCs w:val="24"/>
        </w:rPr>
        <w:t>os</w:t>
      </w:r>
      <w:r w:rsidRPr="008A43FE">
        <w:rPr>
          <w:rFonts w:ascii="Arial" w:hAnsi="Arial" w:cs="Arial"/>
          <w:sz w:val="24"/>
          <w:szCs w:val="24"/>
        </w:rPr>
        <w:t xml:space="preserve"> riesgo</w:t>
      </w:r>
      <w:r w:rsidR="00B42014">
        <w:rPr>
          <w:rFonts w:ascii="Arial" w:hAnsi="Arial" w:cs="Arial"/>
          <w:sz w:val="24"/>
          <w:szCs w:val="24"/>
        </w:rPr>
        <w:t>s de corrupción, es importante mencionar que se</w:t>
      </w:r>
      <w:r w:rsidRPr="008A43FE">
        <w:rPr>
          <w:rFonts w:ascii="Arial" w:hAnsi="Arial" w:cs="Arial"/>
          <w:sz w:val="24"/>
          <w:szCs w:val="24"/>
        </w:rPr>
        <w:t xml:space="preserve"> </w:t>
      </w:r>
      <w:r w:rsidR="00E04F8A">
        <w:rPr>
          <w:rFonts w:ascii="Arial" w:hAnsi="Arial" w:cs="Arial"/>
          <w:sz w:val="24"/>
          <w:szCs w:val="24"/>
        </w:rPr>
        <w:t>construyeron en conjunto</w:t>
      </w:r>
      <w:r w:rsidR="00B42014">
        <w:rPr>
          <w:rFonts w:ascii="Arial" w:hAnsi="Arial" w:cs="Arial"/>
          <w:sz w:val="24"/>
          <w:szCs w:val="24"/>
        </w:rPr>
        <w:t xml:space="preserve"> con los procesos responsables</w:t>
      </w:r>
      <w:r w:rsidR="00E04F8A">
        <w:rPr>
          <w:rFonts w:ascii="Arial" w:hAnsi="Arial" w:cs="Arial"/>
          <w:sz w:val="24"/>
          <w:szCs w:val="24"/>
        </w:rPr>
        <w:t xml:space="preserve"> y con el asesoamiento y acompañamiento del grupo de Planeación y Control Interno</w:t>
      </w:r>
      <w:r w:rsidR="00821BA4">
        <w:rPr>
          <w:rFonts w:ascii="Arial" w:hAnsi="Arial" w:cs="Arial"/>
          <w:sz w:val="24"/>
          <w:szCs w:val="24"/>
        </w:rPr>
        <w:t>, a la luz de la Guía de administración y Gestión de Riesgos (versión 4 octubre 2018)</w:t>
      </w:r>
      <w:r w:rsidR="00E04F8A">
        <w:rPr>
          <w:rFonts w:ascii="Arial" w:hAnsi="Arial" w:cs="Arial"/>
          <w:sz w:val="24"/>
          <w:szCs w:val="24"/>
        </w:rPr>
        <w:t>; así como su definición de los controles asociados a los mismos</w:t>
      </w:r>
      <w:r w:rsidR="00821BA4">
        <w:rPr>
          <w:rFonts w:ascii="Arial" w:hAnsi="Arial" w:cs="Arial"/>
          <w:sz w:val="24"/>
          <w:szCs w:val="24"/>
        </w:rPr>
        <w:t>; y todo lo que articula los riesgos</w:t>
      </w:r>
      <w:r w:rsidR="000A7FCC">
        <w:rPr>
          <w:rFonts w:ascii="Arial" w:hAnsi="Arial" w:cs="Arial"/>
          <w:sz w:val="24"/>
          <w:szCs w:val="24"/>
        </w:rPr>
        <w:t>.</w:t>
      </w:r>
      <w:r w:rsidR="007A55C5">
        <w:rPr>
          <w:rFonts w:ascii="Arial" w:hAnsi="Arial" w:cs="Arial"/>
          <w:sz w:val="24"/>
          <w:szCs w:val="24"/>
        </w:rPr>
        <w:t xml:space="preserve"> No obstante en la vigencia 2021, se realizará una nueva revisión y/o actualización de los riesgos de corrupción en el marco de la nueva metodología de </w:t>
      </w:r>
      <w:r w:rsidR="007542C6">
        <w:rPr>
          <w:rFonts w:ascii="Arial" w:hAnsi="Arial" w:cs="Arial"/>
          <w:sz w:val="24"/>
          <w:szCs w:val="24"/>
        </w:rPr>
        <w:t xml:space="preserve">Gestión de riesgos (v5), </w:t>
      </w:r>
      <w:r w:rsidR="009B2B5C">
        <w:rPr>
          <w:rFonts w:ascii="Arial" w:hAnsi="Arial" w:cs="Arial"/>
          <w:sz w:val="24"/>
          <w:szCs w:val="24"/>
        </w:rPr>
        <w:t>emitida por la Función Pública.</w:t>
      </w:r>
    </w:p>
    <w:p w:rsidR="000A7FCC" w:rsidRPr="00514F0B" w:rsidRDefault="000A7FCC" w:rsidP="000A7FCC">
      <w:pPr>
        <w:spacing w:after="90" w:line="240" w:lineRule="atLeast"/>
        <w:rPr>
          <w:rFonts w:ascii="Arial" w:eastAsia="Times New Roman" w:hAnsi="Arial" w:cs="Arial"/>
          <w:color w:val="263238"/>
          <w:sz w:val="20"/>
          <w:szCs w:val="20"/>
          <w:lang w:val="es-ES" w:eastAsia="es-ES"/>
        </w:rPr>
      </w:pPr>
    </w:p>
    <w:p w:rsidR="00A82C07" w:rsidRPr="00DE607A" w:rsidRDefault="008E0810" w:rsidP="00702B38">
      <w:pPr>
        <w:pStyle w:val="Ttulo2"/>
        <w:rPr>
          <w:sz w:val="24"/>
        </w:rPr>
      </w:pPr>
      <w:bookmarkStart w:id="6" w:name="_Toc77789139"/>
      <w:r w:rsidRPr="00DE607A">
        <w:rPr>
          <w:sz w:val="24"/>
        </w:rPr>
        <w:lastRenderedPageBreak/>
        <w:t>3</w:t>
      </w:r>
      <w:r w:rsidR="00702B38" w:rsidRPr="00DE607A">
        <w:rPr>
          <w:sz w:val="24"/>
        </w:rPr>
        <w:t xml:space="preserve">.2 </w:t>
      </w:r>
      <w:r w:rsidR="00A82C07" w:rsidRPr="00DE607A">
        <w:rPr>
          <w:sz w:val="24"/>
        </w:rPr>
        <w:t>Diagnóstico de trámites y servicios de la entidad</w:t>
      </w:r>
      <w:bookmarkEnd w:id="6"/>
    </w:p>
    <w:p w:rsidR="00D95225" w:rsidRDefault="00D95225" w:rsidP="008840B1">
      <w:pPr>
        <w:autoSpaceDE w:val="0"/>
        <w:autoSpaceDN w:val="0"/>
        <w:adjustRightInd w:val="0"/>
        <w:spacing w:after="0" w:line="240" w:lineRule="auto"/>
        <w:jc w:val="both"/>
        <w:rPr>
          <w:rFonts w:ascii="Arial" w:hAnsi="Arial" w:cs="Arial"/>
          <w:sz w:val="24"/>
          <w:szCs w:val="24"/>
        </w:rPr>
      </w:pPr>
    </w:p>
    <w:p w:rsidR="00C35565" w:rsidRPr="00C35565" w:rsidRDefault="00C35565" w:rsidP="00C35565">
      <w:pPr>
        <w:shd w:val="clear" w:color="auto" w:fill="FFFFFF"/>
        <w:spacing w:line="300" w:lineRule="atLeast"/>
        <w:jc w:val="both"/>
        <w:rPr>
          <w:rFonts w:ascii="Arial" w:hAnsi="Arial" w:cs="Arial"/>
          <w:sz w:val="24"/>
          <w:szCs w:val="24"/>
        </w:rPr>
      </w:pPr>
      <w:r w:rsidRPr="00C35565">
        <w:rPr>
          <w:rFonts w:ascii="Arial" w:hAnsi="Arial" w:cs="Arial"/>
          <w:sz w:val="24"/>
          <w:szCs w:val="24"/>
        </w:rPr>
        <w:t>El Ministerio de Tecnologías de la Información y las Comunicaciones efectuó revisión del trámite 62896 – Registro de recursos de cooperación internacional no reembolsable de las entidades sin ánimo de Lucro ESAL de la Agencia Presidencial de Cooperación Internacional de Colombia, APC-Colombia. En dicha revisión se generaron recomendaciones de ajustes en la información visualizada en el trámite, las cuales fueron atendidas y acogidas plenamente por la Agencia, esto permitió que MinTIC aprobara el trámite para integración en el portal Gov.co. Se realizó la medición de la satisfacción de los usuarios del trámite de registro de recursos de cooperación internacional no reembolsable efectuado por las Entidades Sin Ánimo de Lucro ESAL, con el propósito de identificar posibles mejoras en la prestación del servicio. La necesidad de desarrollar este ejercicio nace producto de las modificaciones que se están gestando en los requisitos y actividades de este servicio, debido a la reglamentación</w:t>
      </w:r>
      <w:r>
        <w:rPr>
          <w:rFonts w:ascii="Arial" w:hAnsi="Arial" w:cs="Arial"/>
          <w:sz w:val="24"/>
          <w:szCs w:val="24"/>
        </w:rPr>
        <w:t xml:space="preserve"> </w:t>
      </w:r>
      <w:r w:rsidRPr="00C35565">
        <w:rPr>
          <w:rFonts w:ascii="Arial" w:hAnsi="Arial" w:cs="Arial"/>
          <w:sz w:val="24"/>
          <w:szCs w:val="24"/>
        </w:rPr>
        <w:t>de la Ley 2010 de 2019 lo que traerá para APC-Colombia la adopción de dos nuevos trámites relacionados con la emisión de certificados de utilidad común y el registro de proyectos de cooperación internacional en el sistema de información Cíclope. Los resultados de la medición en la que participaron 86 usuarios del trámite fijan como recomendaciones mejoras en el acceso al trámite o servicio a través de la plataforma (portal de servicios de APC-Colombia).</w:t>
      </w:r>
    </w:p>
    <w:p w:rsidR="00393E00" w:rsidRDefault="00393E00"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Sumado a lo anterior, con el fin de conocer la percepción del servicio por parte de los usuarios y así validar las mejoras realizadas</w:t>
      </w:r>
      <w:r w:rsidR="008B6908">
        <w:rPr>
          <w:rFonts w:ascii="Arial" w:hAnsi="Arial" w:cs="Arial"/>
          <w:sz w:val="24"/>
          <w:szCs w:val="24"/>
        </w:rPr>
        <w:t>, en el mes de diciembre</w:t>
      </w:r>
      <w:r>
        <w:rPr>
          <w:rFonts w:ascii="Arial" w:hAnsi="Arial" w:cs="Arial"/>
          <w:sz w:val="24"/>
          <w:szCs w:val="24"/>
        </w:rPr>
        <w:t xml:space="preserve"> se realizó una encuesta a los usuarios, y con base </w:t>
      </w:r>
      <w:r w:rsidR="000867C9">
        <w:rPr>
          <w:rFonts w:ascii="Arial" w:hAnsi="Arial" w:cs="Arial"/>
          <w:sz w:val="24"/>
          <w:szCs w:val="24"/>
        </w:rPr>
        <w:t xml:space="preserve">en </w:t>
      </w:r>
      <w:r>
        <w:rPr>
          <w:rFonts w:ascii="Arial" w:hAnsi="Arial" w:cs="Arial"/>
          <w:sz w:val="24"/>
          <w:szCs w:val="24"/>
        </w:rPr>
        <w:t>los resultados obtenidos</w:t>
      </w:r>
      <w:r w:rsidR="000867C9">
        <w:rPr>
          <w:rFonts w:ascii="Arial" w:hAnsi="Arial" w:cs="Arial"/>
          <w:sz w:val="24"/>
          <w:szCs w:val="24"/>
        </w:rPr>
        <w:t>,</w:t>
      </w:r>
      <w:r>
        <w:rPr>
          <w:rFonts w:ascii="Arial" w:hAnsi="Arial" w:cs="Arial"/>
          <w:sz w:val="24"/>
          <w:szCs w:val="24"/>
        </w:rPr>
        <w:t xml:space="preserve"> se ha establecido una </w:t>
      </w:r>
      <w:r w:rsidR="00E477A1">
        <w:rPr>
          <w:rFonts w:ascii="Arial" w:hAnsi="Arial" w:cs="Arial"/>
          <w:sz w:val="24"/>
          <w:szCs w:val="24"/>
        </w:rPr>
        <w:t>actividad que se realizará</w:t>
      </w:r>
      <w:r>
        <w:rPr>
          <w:rFonts w:ascii="Arial" w:hAnsi="Arial" w:cs="Arial"/>
          <w:sz w:val="24"/>
          <w:szCs w:val="24"/>
        </w:rPr>
        <w:t xml:space="preserve"> en el Plan Anticorrupción y atención al Ciudadano para desarr</w:t>
      </w:r>
      <w:r w:rsidR="008B6908">
        <w:rPr>
          <w:rFonts w:ascii="Arial" w:hAnsi="Arial" w:cs="Arial"/>
          <w:sz w:val="24"/>
          <w:szCs w:val="24"/>
        </w:rPr>
        <w:t>ollarse durante la vigencia 2021</w:t>
      </w:r>
      <w:r w:rsidR="00881FE2">
        <w:rPr>
          <w:rFonts w:ascii="Arial" w:hAnsi="Arial" w:cs="Arial"/>
          <w:sz w:val="24"/>
          <w:szCs w:val="24"/>
        </w:rPr>
        <w:t xml:space="preserve"> incorporando nuevamente en este plan, la racionalización de trámites.</w:t>
      </w:r>
    </w:p>
    <w:p w:rsidR="00075382" w:rsidRDefault="00075382" w:rsidP="008840B1">
      <w:pPr>
        <w:autoSpaceDE w:val="0"/>
        <w:autoSpaceDN w:val="0"/>
        <w:adjustRightInd w:val="0"/>
        <w:spacing w:after="0" w:line="240" w:lineRule="auto"/>
        <w:jc w:val="both"/>
        <w:rPr>
          <w:rFonts w:ascii="Arial" w:hAnsi="Arial" w:cs="Arial"/>
          <w:sz w:val="24"/>
          <w:szCs w:val="24"/>
        </w:rPr>
      </w:pPr>
    </w:p>
    <w:p w:rsidR="00393E00" w:rsidRDefault="00393E00" w:rsidP="008840B1">
      <w:pPr>
        <w:autoSpaceDE w:val="0"/>
        <w:autoSpaceDN w:val="0"/>
        <w:adjustRightInd w:val="0"/>
        <w:spacing w:after="0" w:line="240" w:lineRule="auto"/>
        <w:jc w:val="both"/>
        <w:rPr>
          <w:rFonts w:ascii="Arial" w:hAnsi="Arial" w:cs="Arial"/>
          <w:sz w:val="24"/>
          <w:szCs w:val="24"/>
        </w:rPr>
      </w:pPr>
    </w:p>
    <w:p w:rsidR="00A82C07" w:rsidRPr="00823194" w:rsidRDefault="008E0810" w:rsidP="00702B38">
      <w:pPr>
        <w:pStyle w:val="Ttulo2"/>
        <w:rPr>
          <w:sz w:val="24"/>
        </w:rPr>
      </w:pPr>
      <w:bookmarkStart w:id="7" w:name="_Toc77789140"/>
      <w:r w:rsidRPr="003E7BB5">
        <w:rPr>
          <w:sz w:val="24"/>
        </w:rPr>
        <w:t>3</w:t>
      </w:r>
      <w:r w:rsidR="00702B38" w:rsidRPr="003E7BB5">
        <w:rPr>
          <w:sz w:val="24"/>
        </w:rPr>
        <w:t xml:space="preserve">.3 </w:t>
      </w:r>
      <w:r w:rsidR="00A82C07" w:rsidRPr="003E7BB5">
        <w:rPr>
          <w:sz w:val="24"/>
        </w:rPr>
        <w:t>Necesidades de racionalización y simplificación de trámites</w:t>
      </w:r>
      <w:bookmarkEnd w:id="7"/>
    </w:p>
    <w:p w:rsidR="007B02CB" w:rsidRDefault="007B02CB" w:rsidP="00EC54A4">
      <w:pPr>
        <w:pStyle w:val="Prrafodelista"/>
        <w:spacing w:after="0" w:line="240" w:lineRule="auto"/>
        <w:ind w:left="0"/>
        <w:jc w:val="both"/>
        <w:rPr>
          <w:rFonts w:ascii="Arial" w:hAnsi="Arial" w:cs="Arial"/>
          <w:sz w:val="24"/>
          <w:szCs w:val="24"/>
          <w:lang w:eastAsia="en-US"/>
        </w:rPr>
      </w:pPr>
    </w:p>
    <w:p w:rsidR="00620A79" w:rsidRDefault="003E7BB5"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Respecto a la modificación del artículo 96 de la Ley 788 de 2002 a través del artículo 138 de la Le 2010 de diciembre 27 de 2019 “</w:t>
      </w:r>
      <w:r w:rsidRPr="003E7BB5">
        <w:rPr>
          <w:rFonts w:ascii="Arial" w:hAnsi="Arial" w:cs="Arial"/>
          <w:sz w:val="24"/>
          <w:szCs w:val="24"/>
          <w:lang w:eastAsia="en-US"/>
        </w:rPr>
        <w:t xml:space="preserve">Se encuentran exentos de todo impuesto, tasa o contribución, los fondos provenientes de auxilios o donaciones de entidades o gobiernos extranjeros convenidos con el Gobierno Colombiano, destinados a realizar programas de utilidad común y registrados en la Agencia Presidencial de la Cooperación Internacional. También gozarán de este beneficio tributario las compras o importaciones de bienes y la adquisición de servicios realizados con los fondos donados, siempre que se destinen </w:t>
      </w:r>
      <w:r w:rsidR="00620A79">
        <w:rPr>
          <w:rFonts w:ascii="Arial" w:hAnsi="Arial" w:cs="Arial"/>
          <w:sz w:val="24"/>
          <w:szCs w:val="24"/>
          <w:lang w:eastAsia="en-US"/>
        </w:rPr>
        <w:t xml:space="preserve">exclusivamente al objeto de la donación. El Gobierno Nacional </w:t>
      </w:r>
      <w:r w:rsidRPr="003E7BB5">
        <w:rPr>
          <w:rFonts w:ascii="Arial" w:hAnsi="Arial" w:cs="Arial"/>
          <w:sz w:val="24"/>
          <w:szCs w:val="24"/>
          <w:lang w:eastAsia="en-US"/>
        </w:rPr>
        <w:t xml:space="preserve">reglamentará la aplicación de esta exención.”. En virtud de lo anterior, </w:t>
      </w:r>
      <w:r w:rsidR="00620A79">
        <w:rPr>
          <w:rFonts w:ascii="Arial" w:hAnsi="Arial" w:cs="Arial"/>
          <w:sz w:val="24"/>
          <w:szCs w:val="24"/>
          <w:lang w:eastAsia="en-US"/>
        </w:rPr>
        <w:t xml:space="preserve">en tanto el Gobierno Nacional expida la reglamentación, </w:t>
      </w:r>
      <w:r w:rsidRPr="003E7BB5">
        <w:rPr>
          <w:rFonts w:ascii="Arial" w:hAnsi="Arial" w:cs="Arial"/>
          <w:sz w:val="24"/>
          <w:szCs w:val="24"/>
          <w:lang w:eastAsia="en-US"/>
        </w:rPr>
        <w:t xml:space="preserve">la APC –Colombia tomará las acciones, modificará o establecerá los procedimientos </w:t>
      </w:r>
      <w:r>
        <w:rPr>
          <w:rFonts w:ascii="Arial" w:hAnsi="Arial" w:cs="Arial"/>
          <w:sz w:val="24"/>
          <w:szCs w:val="24"/>
          <w:lang w:eastAsia="en-US"/>
        </w:rPr>
        <w:t xml:space="preserve">de forma </w:t>
      </w:r>
      <w:r w:rsidRPr="003E7BB5">
        <w:rPr>
          <w:rFonts w:ascii="Arial" w:hAnsi="Arial" w:cs="Arial"/>
          <w:sz w:val="24"/>
          <w:szCs w:val="24"/>
          <w:lang w:eastAsia="en-US"/>
        </w:rPr>
        <w:t>expedit</w:t>
      </w:r>
      <w:r>
        <w:rPr>
          <w:rFonts w:ascii="Arial" w:hAnsi="Arial" w:cs="Arial"/>
          <w:sz w:val="24"/>
          <w:szCs w:val="24"/>
          <w:lang w:eastAsia="en-US"/>
        </w:rPr>
        <w:t>a</w:t>
      </w:r>
      <w:r w:rsidR="00620A79">
        <w:rPr>
          <w:rFonts w:ascii="Arial" w:hAnsi="Arial" w:cs="Arial"/>
          <w:sz w:val="24"/>
          <w:szCs w:val="24"/>
          <w:lang w:eastAsia="en-US"/>
        </w:rPr>
        <w:t xml:space="preserve"> y </w:t>
      </w:r>
      <w:r w:rsidR="00620A79">
        <w:rPr>
          <w:rFonts w:ascii="Arial" w:hAnsi="Arial" w:cs="Arial"/>
          <w:sz w:val="24"/>
          <w:szCs w:val="24"/>
          <w:lang w:eastAsia="en-US"/>
        </w:rPr>
        <w:lastRenderedPageBreak/>
        <w:t>de ser necesario</w:t>
      </w:r>
      <w:r>
        <w:rPr>
          <w:rFonts w:ascii="Arial" w:hAnsi="Arial" w:cs="Arial"/>
          <w:sz w:val="24"/>
          <w:szCs w:val="24"/>
          <w:lang w:eastAsia="en-US"/>
        </w:rPr>
        <w:t xml:space="preserve">, </w:t>
      </w:r>
      <w:r w:rsidR="00620A79">
        <w:rPr>
          <w:rFonts w:ascii="Arial" w:hAnsi="Arial" w:cs="Arial"/>
          <w:sz w:val="24"/>
          <w:szCs w:val="24"/>
          <w:lang w:eastAsia="en-US"/>
        </w:rPr>
        <w:t>creará el tramite respectivo en le Sistema único de Información de Tramites.</w:t>
      </w:r>
    </w:p>
    <w:p w:rsidR="00620A79" w:rsidRDefault="00620A79" w:rsidP="003E7BB5">
      <w:pPr>
        <w:pStyle w:val="Prrafodelista"/>
        <w:spacing w:after="0" w:line="240" w:lineRule="auto"/>
        <w:ind w:left="0"/>
        <w:jc w:val="both"/>
        <w:rPr>
          <w:rFonts w:ascii="Arial" w:hAnsi="Arial" w:cs="Arial"/>
          <w:sz w:val="24"/>
          <w:szCs w:val="24"/>
          <w:lang w:eastAsia="en-US"/>
        </w:rPr>
      </w:pPr>
    </w:p>
    <w:p w:rsidR="00620A79" w:rsidRDefault="001B572F"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Por lo tanto, </w:t>
      </w:r>
      <w:r w:rsidR="00620A79">
        <w:rPr>
          <w:rFonts w:ascii="Arial" w:hAnsi="Arial" w:cs="Arial"/>
          <w:sz w:val="24"/>
          <w:szCs w:val="24"/>
          <w:lang w:eastAsia="en-US"/>
        </w:rPr>
        <w:t>se incorporará en este Plan Anticorrupción,</w:t>
      </w:r>
      <w:r>
        <w:rPr>
          <w:rFonts w:ascii="Arial" w:hAnsi="Arial" w:cs="Arial"/>
          <w:sz w:val="24"/>
          <w:szCs w:val="24"/>
          <w:lang w:eastAsia="en-US"/>
        </w:rPr>
        <w:t xml:space="preserve"> dos actividades: 1)</w:t>
      </w:r>
      <w:r w:rsidR="00EB2117">
        <w:rPr>
          <w:rFonts w:ascii="Arial" w:hAnsi="Arial" w:cs="Arial"/>
          <w:sz w:val="24"/>
          <w:szCs w:val="24"/>
          <w:lang w:eastAsia="en-US"/>
        </w:rPr>
        <w:t xml:space="preserve"> </w:t>
      </w:r>
      <w:r w:rsidR="00EB2117" w:rsidRPr="00EB2117">
        <w:rPr>
          <w:rFonts w:ascii="Arial" w:hAnsi="Arial" w:cs="Arial"/>
          <w:sz w:val="24"/>
          <w:szCs w:val="24"/>
          <w:lang w:eastAsia="en-US"/>
        </w:rPr>
        <w:t>Definir el inventario de trámites de la Entidad</w:t>
      </w:r>
      <w:r w:rsidR="00EB2117">
        <w:rPr>
          <w:rFonts w:ascii="Arial" w:hAnsi="Arial" w:cs="Arial"/>
          <w:sz w:val="24"/>
          <w:szCs w:val="24"/>
          <w:lang w:eastAsia="en-US"/>
        </w:rPr>
        <w:t xml:space="preserve"> y 2). </w:t>
      </w:r>
      <w:r w:rsidR="00EB2117" w:rsidRPr="00EB2117">
        <w:rPr>
          <w:rFonts w:ascii="Arial" w:hAnsi="Arial" w:cs="Arial"/>
          <w:sz w:val="24"/>
          <w:szCs w:val="24"/>
          <w:lang w:eastAsia="en-US"/>
        </w:rPr>
        <w:t>Gestionar actividades de racionalización para el trámite "Registro de recursos de cooperación internacional no reembolsable ESAL"</w:t>
      </w:r>
      <w:r w:rsidR="00620A79">
        <w:rPr>
          <w:rFonts w:ascii="Arial" w:hAnsi="Arial" w:cs="Arial"/>
          <w:sz w:val="24"/>
          <w:szCs w:val="24"/>
          <w:lang w:eastAsia="en-US"/>
        </w:rPr>
        <w:t xml:space="preserve"> ya que no se conoce el alcance de la reglamentación,</w:t>
      </w:r>
      <w:r w:rsidR="00075382">
        <w:rPr>
          <w:rFonts w:ascii="Arial" w:hAnsi="Arial" w:cs="Arial"/>
          <w:sz w:val="24"/>
          <w:szCs w:val="24"/>
          <w:lang w:eastAsia="en-US"/>
        </w:rPr>
        <w:t xml:space="preserve"> </w:t>
      </w:r>
      <w:r w:rsidR="00F57024">
        <w:rPr>
          <w:rFonts w:ascii="Arial" w:hAnsi="Arial" w:cs="Arial"/>
          <w:sz w:val="24"/>
          <w:szCs w:val="24"/>
          <w:lang w:eastAsia="en-US"/>
        </w:rPr>
        <w:t>ni cuando se reglamentará esta.</w:t>
      </w:r>
    </w:p>
    <w:p w:rsidR="0004663E" w:rsidRDefault="0004663E" w:rsidP="003E7BB5">
      <w:pPr>
        <w:pStyle w:val="Prrafodelista"/>
        <w:spacing w:after="0" w:line="240" w:lineRule="auto"/>
        <w:ind w:left="0"/>
        <w:jc w:val="both"/>
        <w:rPr>
          <w:rFonts w:ascii="Arial" w:hAnsi="Arial" w:cs="Arial"/>
          <w:color w:val="333333"/>
          <w:sz w:val="27"/>
          <w:szCs w:val="27"/>
          <w:shd w:val="clear" w:color="auto" w:fill="FFFFFF"/>
        </w:rPr>
      </w:pPr>
    </w:p>
    <w:p w:rsidR="001F5FDB" w:rsidRPr="00B81C21" w:rsidRDefault="008E0810" w:rsidP="00B81C21">
      <w:pPr>
        <w:pStyle w:val="Ttulo2"/>
        <w:rPr>
          <w:sz w:val="24"/>
        </w:rPr>
      </w:pPr>
      <w:bookmarkStart w:id="8" w:name="_Toc77789141"/>
      <w:r w:rsidRPr="00B81C21">
        <w:rPr>
          <w:sz w:val="24"/>
        </w:rPr>
        <w:t>3</w:t>
      </w:r>
      <w:r w:rsidR="00702B38" w:rsidRPr="00B81C21">
        <w:rPr>
          <w:sz w:val="24"/>
        </w:rPr>
        <w:t xml:space="preserve">.4 </w:t>
      </w:r>
      <w:r w:rsidR="001F5FDB" w:rsidRPr="00B81C21">
        <w:rPr>
          <w:sz w:val="24"/>
        </w:rPr>
        <w:t>Necesidades de información (rendición de cuentas)</w:t>
      </w:r>
      <w:bookmarkEnd w:id="8"/>
    </w:p>
    <w:p w:rsidR="001F5FDB" w:rsidRPr="002A1C01" w:rsidRDefault="001F5FDB" w:rsidP="001F5FDB">
      <w:pPr>
        <w:spacing w:after="0" w:line="240" w:lineRule="auto"/>
        <w:jc w:val="both"/>
        <w:rPr>
          <w:rFonts w:ascii="Arial" w:hAnsi="Arial" w:cs="Arial"/>
          <w:sz w:val="24"/>
          <w:szCs w:val="24"/>
          <w:lang w:eastAsia="en-US"/>
        </w:rPr>
      </w:pPr>
    </w:p>
    <w:p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w:t>
      </w:r>
      <w:r w:rsidR="000867C9">
        <w:rPr>
          <w:rFonts w:ascii="Arial" w:hAnsi="Arial" w:cs="Arial"/>
          <w:sz w:val="24"/>
          <w:szCs w:val="24"/>
          <w:lang w:eastAsia="en-US"/>
        </w:rPr>
        <w:t>desempeñar</w:t>
      </w:r>
      <w:r>
        <w:rPr>
          <w:rFonts w:ascii="Arial" w:hAnsi="Arial" w:cs="Arial"/>
          <w:sz w:val="24"/>
          <w:szCs w:val="24"/>
          <w:lang w:eastAsia="en-US"/>
        </w:rPr>
        <w:t xml:space="preserve">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7F3FF9"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t xml:space="preserve">De acuerdo </w:t>
      </w:r>
      <w:r w:rsidR="00FA77B1">
        <w:rPr>
          <w:rFonts w:ascii="Arial" w:hAnsi="Arial" w:cs="Arial"/>
          <w:sz w:val="24"/>
          <w:szCs w:val="24"/>
          <w:lang w:eastAsia="en-US"/>
        </w:rPr>
        <w:t xml:space="preserve">a </w:t>
      </w:r>
      <w:r w:rsidR="00870175">
        <w:rPr>
          <w:rFonts w:ascii="Arial" w:hAnsi="Arial" w:cs="Arial"/>
          <w:sz w:val="24"/>
          <w:szCs w:val="24"/>
          <w:lang w:eastAsia="en-US"/>
        </w:rPr>
        <w:t>lo anterior, en la vigencia 2020</w:t>
      </w:r>
      <w:r w:rsidR="00FA77B1">
        <w:rPr>
          <w:rFonts w:ascii="Arial" w:hAnsi="Arial" w:cs="Arial"/>
          <w:sz w:val="24"/>
          <w:szCs w:val="24"/>
          <w:lang w:eastAsia="en-US"/>
        </w:rPr>
        <w:t xml:space="preserve">, se realizó el ejercicio de rendición de cuentas respecto de </w:t>
      </w:r>
      <w:r w:rsidR="00F36E00">
        <w:rPr>
          <w:rFonts w:ascii="Arial" w:hAnsi="Arial" w:cs="Arial"/>
          <w:sz w:val="24"/>
          <w:szCs w:val="24"/>
          <w:lang w:eastAsia="en-US"/>
        </w:rPr>
        <w:t>la gestión de la entidad correpondiente a</w:t>
      </w:r>
      <w:r w:rsidR="00FA77B1">
        <w:rPr>
          <w:rFonts w:ascii="Arial" w:hAnsi="Arial" w:cs="Arial"/>
          <w:sz w:val="24"/>
          <w:szCs w:val="24"/>
          <w:lang w:eastAsia="en-US"/>
        </w:rPr>
        <w:t xml:space="preserve"> la vigencia </w:t>
      </w:r>
      <w:r w:rsidR="0054720A">
        <w:rPr>
          <w:rFonts w:ascii="Arial" w:hAnsi="Arial" w:cs="Arial"/>
          <w:sz w:val="24"/>
          <w:szCs w:val="24"/>
          <w:lang w:eastAsia="en-US"/>
        </w:rPr>
        <w:t>2019</w:t>
      </w:r>
      <w:r w:rsidR="007F3FF9">
        <w:rPr>
          <w:rFonts w:ascii="Arial" w:hAnsi="Arial" w:cs="Arial"/>
          <w:sz w:val="24"/>
          <w:szCs w:val="24"/>
          <w:lang w:eastAsia="en-US"/>
        </w:rPr>
        <w:t xml:space="preserve">, evento que tuvo lugar el </w:t>
      </w:r>
      <w:r w:rsidR="00A24C9F">
        <w:rPr>
          <w:rFonts w:ascii="Arial" w:hAnsi="Arial" w:cs="Arial"/>
          <w:sz w:val="24"/>
          <w:szCs w:val="24"/>
          <w:lang w:eastAsia="en-US"/>
        </w:rPr>
        <w:t xml:space="preserve">día </w:t>
      </w:r>
      <w:r w:rsidR="007F3FF9">
        <w:rPr>
          <w:rFonts w:ascii="Arial" w:hAnsi="Arial" w:cs="Arial"/>
          <w:sz w:val="24"/>
          <w:szCs w:val="24"/>
          <w:lang w:eastAsia="en-US"/>
        </w:rPr>
        <w:t>3</w:t>
      </w:r>
      <w:r w:rsidR="008A64F9">
        <w:rPr>
          <w:rFonts w:ascii="Arial" w:hAnsi="Arial" w:cs="Arial"/>
          <w:sz w:val="24"/>
          <w:szCs w:val="24"/>
          <w:lang w:eastAsia="en-US"/>
        </w:rPr>
        <w:t>0 de abril</w:t>
      </w:r>
      <w:r w:rsidR="00E92128">
        <w:rPr>
          <w:rFonts w:ascii="Arial" w:hAnsi="Arial" w:cs="Arial"/>
          <w:sz w:val="24"/>
          <w:szCs w:val="24"/>
          <w:lang w:eastAsia="en-US"/>
        </w:rPr>
        <w:t xml:space="preserve"> de 2020</w:t>
      </w:r>
      <w:r w:rsidR="007F3FF9">
        <w:rPr>
          <w:rFonts w:ascii="Arial" w:hAnsi="Arial" w:cs="Arial"/>
          <w:sz w:val="24"/>
          <w:szCs w:val="24"/>
          <w:lang w:eastAsia="en-US"/>
        </w:rPr>
        <w:t xml:space="preserve">, evento </w:t>
      </w:r>
      <w:r w:rsidR="00797B7B">
        <w:rPr>
          <w:rFonts w:ascii="Arial" w:hAnsi="Arial" w:cs="Arial"/>
          <w:sz w:val="24"/>
          <w:szCs w:val="24"/>
          <w:lang w:eastAsia="en-US"/>
        </w:rPr>
        <w:t>vi</w:t>
      </w:r>
      <w:r w:rsidR="00F57024">
        <w:rPr>
          <w:rFonts w:ascii="Arial" w:hAnsi="Arial" w:cs="Arial"/>
          <w:sz w:val="24"/>
          <w:szCs w:val="24"/>
          <w:lang w:eastAsia="en-US"/>
        </w:rPr>
        <w:t>r</w:t>
      </w:r>
      <w:r w:rsidR="00797B7B">
        <w:rPr>
          <w:rFonts w:ascii="Arial" w:hAnsi="Arial" w:cs="Arial"/>
          <w:sz w:val="24"/>
          <w:szCs w:val="24"/>
          <w:lang w:eastAsia="en-US"/>
        </w:rPr>
        <w:t xml:space="preserve">tual </w:t>
      </w:r>
      <w:r w:rsidR="00E20E8E">
        <w:rPr>
          <w:rFonts w:ascii="Arial" w:hAnsi="Arial" w:cs="Arial"/>
          <w:sz w:val="24"/>
          <w:szCs w:val="24"/>
          <w:lang w:eastAsia="en-US"/>
        </w:rPr>
        <w:t>(a caus</w:t>
      </w:r>
      <w:r w:rsidR="00F334F7">
        <w:rPr>
          <w:rFonts w:ascii="Arial" w:hAnsi="Arial" w:cs="Arial"/>
          <w:sz w:val="24"/>
          <w:szCs w:val="24"/>
          <w:lang w:eastAsia="en-US"/>
        </w:rPr>
        <w:t>a de la emergencia sanitaria, generado por el COVID 19),</w:t>
      </w:r>
      <w:r w:rsidR="007F3FF9">
        <w:rPr>
          <w:rFonts w:ascii="Arial" w:hAnsi="Arial" w:cs="Arial"/>
          <w:sz w:val="24"/>
          <w:szCs w:val="24"/>
          <w:lang w:eastAsia="en-US"/>
        </w:rPr>
        <w:t xml:space="preserve">que destaca la participación de </w:t>
      </w:r>
      <w:r w:rsidR="00797B7B">
        <w:rPr>
          <w:rFonts w:ascii="Arial" w:hAnsi="Arial" w:cs="Arial"/>
          <w:sz w:val="24"/>
          <w:szCs w:val="24"/>
          <w:lang w:eastAsia="en-US"/>
        </w:rPr>
        <w:t>mas de</w:t>
      </w:r>
      <w:r w:rsidR="00F334F7">
        <w:rPr>
          <w:rFonts w:ascii="Arial" w:hAnsi="Arial" w:cs="Arial"/>
          <w:sz w:val="24"/>
          <w:szCs w:val="24"/>
          <w:lang w:eastAsia="en-US"/>
        </w:rPr>
        <w:t>150</w:t>
      </w:r>
      <w:r w:rsidR="007F3FF9">
        <w:rPr>
          <w:rFonts w:ascii="Arial" w:hAnsi="Arial" w:cs="Arial"/>
          <w:sz w:val="24"/>
          <w:szCs w:val="24"/>
          <w:lang w:eastAsia="en-US"/>
        </w:rPr>
        <w:t xml:space="preserve"> personas, e</w:t>
      </w:r>
      <w:r w:rsidR="00F334F7">
        <w:rPr>
          <w:rFonts w:ascii="Arial" w:hAnsi="Arial" w:cs="Arial"/>
          <w:sz w:val="24"/>
          <w:szCs w:val="24"/>
          <w:lang w:eastAsia="en-US"/>
        </w:rPr>
        <w:t>n tanto que en el evento de 2019 la participación fue de 145</w:t>
      </w:r>
      <w:r w:rsidR="007F3FF9">
        <w:rPr>
          <w:rFonts w:ascii="Arial" w:hAnsi="Arial" w:cs="Arial"/>
          <w:sz w:val="24"/>
          <w:szCs w:val="24"/>
          <w:lang w:eastAsia="en-US"/>
        </w:rPr>
        <w:t xml:space="preserve"> personas.</w:t>
      </w:r>
      <w:r w:rsidR="007F3FF9" w:rsidRPr="007F3FF9">
        <w:rPr>
          <w:rFonts w:ascii="Arial" w:hAnsi="Arial" w:cs="Arial"/>
          <w:sz w:val="24"/>
          <w:szCs w:val="24"/>
          <w:lang w:eastAsia="en-US"/>
        </w:rPr>
        <w:t xml:space="preserve"> Ampliándose la participación voluntaria </w:t>
      </w:r>
      <w:r w:rsidR="00F57024">
        <w:rPr>
          <w:rFonts w:ascii="Arial" w:hAnsi="Arial" w:cs="Arial"/>
          <w:sz w:val="24"/>
          <w:szCs w:val="24"/>
          <w:lang w:eastAsia="en-US"/>
        </w:rPr>
        <w:t>de los grupos de valor</w:t>
      </w:r>
      <w:r w:rsidR="007F3FF9" w:rsidRPr="007F3FF9">
        <w:rPr>
          <w:rFonts w:ascii="Arial" w:hAnsi="Arial" w:cs="Arial"/>
          <w:sz w:val="24"/>
          <w:szCs w:val="24"/>
          <w:lang w:eastAsia="en-US"/>
        </w:rPr>
        <w:t xml:space="preserve"> de la E</w:t>
      </w:r>
      <w:r w:rsidR="00BE406C">
        <w:rPr>
          <w:rFonts w:ascii="Arial" w:hAnsi="Arial" w:cs="Arial"/>
          <w:sz w:val="24"/>
          <w:szCs w:val="24"/>
          <w:lang w:eastAsia="en-US"/>
        </w:rPr>
        <w:t>ntidad que se hicieron</w:t>
      </w:r>
      <w:r w:rsidR="007F3FF9" w:rsidRPr="007F3FF9">
        <w:rPr>
          <w:rFonts w:ascii="Arial" w:hAnsi="Arial" w:cs="Arial"/>
          <w:sz w:val="24"/>
          <w:szCs w:val="24"/>
          <w:lang w:eastAsia="en-US"/>
        </w:rPr>
        <w:t xml:space="preserve"> en este espacio de transparencia.</w:t>
      </w:r>
    </w:p>
    <w:p w:rsidR="007F3FF9" w:rsidRDefault="007F3FF9" w:rsidP="00FE7927">
      <w:pPr>
        <w:pStyle w:val="Prrafodelista"/>
        <w:spacing w:after="0" w:line="240" w:lineRule="auto"/>
        <w:ind w:left="0"/>
        <w:jc w:val="both"/>
        <w:rPr>
          <w:rFonts w:ascii="Arial" w:hAnsi="Arial" w:cs="Arial"/>
          <w:sz w:val="24"/>
          <w:szCs w:val="24"/>
          <w:lang w:eastAsia="en-US"/>
        </w:rPr>
      </w:pPr>
    </w:p>
    <w:p w:rsidR="00744305"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ONGs, entidades públicas, </w:t>
      </w:r>
      <w:r w:rsidR="00BD1695">
        <w:rPr>
          <w:rFonts w:ascii="Arial" w:hAnsi="Arial" w:cs="Arial"/>
          <w:sz w:val="24"/>
          <w:szCs w:val="24"/>
          <w:lang w:eastAsia="en-US"/>
        </w:rPr>
        <w:t xml:space="preserve">embajadores, academia, entidades territoriales, etc. </w:t>
      </w:r>
    </w:p>
    <w:p w:rsidR="00466D5A" w:rsidRDefault="00466D5A" w:rsidP="00FE7927">
      <w:pPr>
        <w:pStyle w:val="Prrafodelista"/>
        <w:spacing w:after="0" w:line="240" w:lineRule="auto"/>
        <w:ind w:left="0"/>
        <w:jc w:val="both"/>
        <w:rPr>
          <w:rFonts w:ascii="Arial" w:hAnsi="Arial" w:cs="Arial"/>
          <w:sz w:val="24"/>
          <w:szCs w:val="24"/>
          <w:lang w:eastAsia="en-US"/>
        </w:rPr>
      </w:pPr>
    </w:p>
    <w:p w:rsidR="00466D5A" w:rsidRDefault="00466D5A" w:rsidP="00FE7927">
      <w:pPr>
        <w:pStyle w:val="Prrafodelista"/>
        <w:spacing w:after="0" w:line="240" w:lineRule="auto"/>
        <w:ind w:left="0"/>
        <w:jc w:val="both"/>
        <w:rPr>
          <w:rFonts w:ascii="Arial" w:hAnsi="Arial" w:cs="Arial"/>
          <w:sz w:val="24"/>
          <w:szCs w:val="24"/>
          <w:lang w:eastAsia="en-US"/>
        </w:rPr>
      </w:pPr>
      <w:r w:rsidRPr="00466D5A">
        <w:rPr>
          <w:rFonts w:ascii="Arial" w:hAnsi="Arial" w:cs="Arial"/>
          <w:sz w:val="24"/>
          <w:szCs w:val="24"/>
          <w:lang w:eastAsia="en-US"/>
        </w:rPr>
        <w:t>A partir del evento central, la Entidad hizo permanentemente rendición de cuentas dando a conocer al ciudadano la gestión de la Agencia. Para ello, se empleó el Hashtag: </w:t>
      </w:r>
      <w:r w:rsidR="00F751A9">
        <w:rPr>
          <w:rFonts w:ascii="Arial" w:hAnsi="Arial" w:cs="Arial"/>
          <w:b/>
          <w:sz w:val="24"/>
          <w:szCs w:val="24"/>
          <w:lang w:eastAsia="en-US"/>
        </w:rPr>
        <w:t>#AlianzaconResultados2019</w:t>
      </w:r>
      <w:r>
        <w:rPr>
          <w:rFonts w:ascii="Arial" w:hAnsi="Arial" w:cs="Arial"/>
          <w:b/>
          <w:bCs/>
          <w:color w:val="222222"/>
          <w:shd w:val="clear" w:color="auto" w:fill="FFFFFF"/>
        </w:rPr>
        <w:t>.</w:t>
      </w:r>
    </w:p>
    <w:p w:rsidR="00A66D7C" w:rsidRDefault="00A66D7C" w:rsidP="00FE7927">
      <w:pPr>
        <w:pStyle w:val="Prrafodelista"/>
        <w:spacing w:after="0" w:line="240" w:lineRule="auto"/>
        <w:ind w:left="0"/>
        <w:jc w:val="both"/>
        <w:rPr>
          <w:rFonts w:ascii="Arial" w:hAnsi="Arial" w:cs="Arial"/>
          <w:sz w:val="24"/>
          <w:szCs w:val="24"/>
          <w:highlight w:val="yellow"/>
          <w:lang w:eastAsia="en-US"/>
        </w:rPr>
      </w:pPr>
    </w:p>
    <w:p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Ejercicio de rendición </w:t>
      </w:r>
      <w:r w:rsidR="00B432AD">
        <w:rPr>
          <w:rFonts w:ascii="Arial" w:hAnsi="Arial" w:cs="Arial"/>
          <w:b/>
          <w:sz w:val="24"/>
          <w:szCs w:val="24"/>
          <w:lang w:eastAsia="en-US"/>
        </w:rPr>
        <w:t>de cuentas</w:t>
      </w:r>
      <w:r w:rsidR="00F57024">
        <w:rPr>
          <w:rFonts w:ascii="Arial" w:hAnsi="Arial" w:cs="Arial"/>
          <w:b/>
          <w:sz w:val="24"/>
          <w:szCs w:val="24"/>
          <w:lang w:eastAsia="en-US"/>
        </w:rPr>
        <w:t xml:space="preserve"> de la gestión </w:t>
      </w:r>
      <w:r w:rsidR="00B432AD">
        <w:rPr>
          <w:rFonts w:ascii="Arial" w:hAnsi="Arial" w:cs="Arial"/>
          <w:b/>
          <w:sz w:val="24"/>
          <w:szCs w:val="24"/>
          <w:lang w:eastAsia="en-US"/>
        </w:rPr>
        <w:t>2019</w:t>
      </w:r>
    </w:p>
    <w:p w:rsidR="00FF0F27" w:rsidRPr="000A093C" w:rsidRDefault="00FF0F27" w:rsidP="000A093C">
      <w:pPr>
        <w:pStyle w:val="Prrafodelista"/>
        <w:spacing w:after="0" w:line="240" w:lineRule="auto"/>
        <w:ind w:left="0"/>
        <w:jc w:val="both"/>
        <w:rPr>
          <w:rFonts w:ascii="Arial" w:hAnsi="Arial" w:cs="Arial"/>
          <w:sz w:val="24"/>
          <w:szCs w:val="24"/>
          <w:lang w:eastAsia="en-US"/>
        </w:rPr>
      </w:pPr>
    </w:p>
    <w:p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DD1E87">
        <w:rPr>
          <w:rFonts w:ascii="Arial" w:hAnsi="Arial" w:cs="Arial"/>
          <w:sz w:val="24"/>
          <w:szCs w:val="24"/>
          <w:lang w:eastAsia="en-US"/>
        </w:rPr>
        <w:t>espacios virtuales</w:t>
      </w:r>
      <w:r w:rsidR="000A093C" w:rsidRPr="000A093C">
        <w:rPr>
          <w:rFonts w:ascii="Arial" w:hAnsi="Arial" w:cs="Arial"/>
          <w:sz w:val="24"/>
          <w:szCs w:val="24"/>
          <w:lang w:eastAsia="en-US"/>
        </w:rPr>
        <w:t xml:space="preserve">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boletines de noticias, comunicados de prensa, publicaciones en redes sociales (Twitter: @APC</w:t>
      </w:r>
      <w:r w:rsidR="001D1CCC">
        <w:rPr>
          <w:rFonts w:ascii="Arial" w:hAnsi="Arial" w:cs="Arial"/>
          <w:sz w:val="24"/>
          <w:szCs w:val="24"/>
          <w:lang w:eastAsia="en-US"/>
        </w:rPr>
        <w:t>-</w:t>
      </w:r>
      <w:r w:rsidR="000A093C" w:rsidRPr="000A093C">
        <w:rPr>
          <w:rFonts w:ascii="Arial" w:hAnsi="Arial" w:cs="Arial"/>
          <w:sz w:val="24"/>
          <w:szCs w:val="24"/>
          <w:lang w:eastAsia="en-US"/>
        </w:rPr>
        <w:t>Colombia, Facebook: facebook.com/APC</w:t>
      </w:r>
      <w:r w:rsidR="001D1CCC">
        <w:rPr>
          <w:rFonts w:ascii="Arial" w:hAnsi="Arial" w:cs="Arial"/>
          <w:sz w:val="24"/>
          <w:szCs w:val="24"/>
          <w:lang w:eastAsia="en-US"/>
        </w:rPr>
        <w:t>-</w:t>
      </w:r>
      <w:r w:rsidR="000A093C" w:rsidRPr="000A093C">
        <w:rPr>
          <w:rFonts w:ascii="Arial" w:hAnsi="Arial" w:cs="Arial"/>
          <w:sz w:val="24"/>
          <w:szCs w:val="24"/>
          <w:lang w:eastAsia="en-US"/>
        </w:rPr>
        <w:t>Colombia, Youtube:youtube.com/APC</w:t>
      </w:r>
      <w:r w:rsidR="001D1CCC">
        <w:rPr>
          <w:rFonts w:ascii="Arial" w:hAnsi="Arial" w:cs="Arial"/>
          <w:sz w:val="24"/>
          <w:szCs w:val="24"/>
          <w:lang w:eastAsia="en-US"/>
        </w:rPr>
        <w:t>-</w:t>
      </w:r>
      <w:r w:rsidR="000A093C" w:rsidRPr="000A093C">
        <w:rPr>
          <w:rFonts w:ascii="Arial" w:hAnsi="Arial" w:cs="Arial"/>
          <w:sz w:val="24"/>
          <w:szCs w:val="24"/>
          <w:lang w:eastAsia="en-US"/>
        </w:rPr>
        <w:t xml:space="preserve">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9"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r w:rsidR="00B01638" w:rsidRPr="00B01638">
        <w:t xml:space="preserve">https://www.apccolombia.gov.co/rendicion-de-cuentas </w:t>
      </w:r>
      <w:r w:rsidR="000A093C" w:rsidRPr="000A093C">
        <w:rPr>
          <w:rFonts w:ascii="Arial" w:hAnsi="Arial" w:cs="Arial"/>
          <w:sz w:val="24"/>
          <w:szCs w:val="24"/>
          <w:lang w:eastAsia="en-US"/>
        </w:rPr>
        <w:t>que facilita la consulta de los escenarios de rendición de cuentas.</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7C7C28"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lastRenderedPageBreak/>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DC5B54">
        <w:rPr>
          <w:rFonts w:ascii="Arial" w:hAnsi="Arial" w:cs="Arial"/>
          <w:sz w:val="24"/>
          <w:szCs w:val="24"/>
          <w:lang w:eastAsia="en-US"/>
        </w:rPr>
        <w:t xml:space="preserve">además del espacio central </w:t>
      </w:r>
      <w:r w:rsidR="00A44F41">
        <w:rPr>
          <w:rFonts w:ascii="Arial" w:hAnsi="Arial" w:cs="Arial"/>
          <w:sz w:val="24"/>
          <w:szCs w:val="24"/>
          <w:lang w:eastAsia="en-US"/>
        </w:rPr>
        <w:t>mencionado anteriormente, tres (3</w:t>
      </w:r>
      <w:r w:rsidR="00DC5B54">
        <w:rPr>
          <w:rFonts w:ascii="Arial" w:hAnsi="Arial" w:cs="Arial"/>
          <w:sz w:val="24"/>
          <w:szCs w:val="24"/>
          <w:lang w:eastAsia="en-US"/>
        </w:rPr>
        <w:t xml:space="preserve">) </w:t>
      </w:r>
      <w:r w:rsidR="00F256E7">
        <w:rPr>
          <w:rFonts w:ascii="Arial" w:hAnsi="Arial" w:cs="Arial"/>
          <w:sz w:val="24"/>
          <w:szCs w:val="24"/>
          <w:lang w:eastAsia="en-US"/>
        </w:rPr>
        <w:t>actividades</w:t>
      </w:r>
      <w:r w:rsidR="00A66D7C">
        <w:rPr>
          <w:rFonts w:ascii="Arial" w:hAnsi="Arial" w:cs="Arial"/>
          <w:sz w:val="24"/>
          <w:szCs w:val="24"/>
          <w:lang w:eastAsia="en-US"/>
        </w:rPr>
        <w:t xml:space="preserve"> pensando en los diferentes usuarios y la necesidad de información y de interacción que ellos requerían para facilitar los ejercicios de retroal</w:t>
      </w:r>
      <w:r w:rsidR="006626DC">
        <w:rPr>
          <w:rFonts w:ascii="Arial" w:hAnsi="Arial" w:cs="Arial"/>
          <w:sz w:val="24"/>
          <w:szCs w:val="24"/>
          <w:lang w:eastAsia="en-US"/>
        </w:rPr>
        <w:t>imentación y participación en los ciclos de la</w:t>
      </w:r>
      <w:r w:rsidR="00A66D7C">
        <w:rPr>
          <w:rFonts w:ascii="Arial" w:hAnsi="Arial" w:cs="Arial"/>
          <w:sz w:val="24"/>
          <w:szCs w:val="24"/>
          <w:lang w:eastAsia="en-US"/>
        </w:rPr>
        <w:t xml:space="preserve"> gestión de la Entidad.</w:t>
      </w:r>
      <w:r w:rsidR="00DC5B54">
        <w:rPr>
          <w:rFonts w:ascii="Arial" w:hAnsi="Arial" w:cs="Arial"/>
          <w:sz w:val="24"/>
          <w:szCs w:val="24"/>
          <w:lang w:eastAsia="en-US"/>
        </w:rPr>
        <w:t xml:space="preserve"> </w:t>
      </w:r>
      <w:r w:rsidR="00F256E7">
        <w:rPr>
          <w:rFonts w:ascii="Arial" w:hAnsi="Arial" w:cs="Arial"/>
          <w:sz w:val="24"/>
          <w:szCs w:val="24"/>
          <w:lang w:eastAsia="en-US"/>
        </w:rPr>
        <w:t>Cada una de las tres direcciones misionales adelantaron durante la vigencia 2021 realizaron al menos un evento que incluía el componente de rendición de cuentas</w:t>
      </w:r>
      <w:r w:rsidR="00441310">
        <w:rPr>
          <w:rFonts w:ascii="Arial" w:hAnsi="Arial" w:cs="Arial"/>
          <w:sz w:val="24"/>
          <w:szCs w:val="24"/>
          <w:lang w:eastAsia="en-US"/>
        </w:rPr>
        <w:t>.</w:t>
      </w:r>
      <w:r w:rsidR="00ED3F21">
        <w:rPr>
          <w:rFonts w:ascii="Arial" w:hAnsi="Arial" w:cs="Arial"/>
          <w:sz w:val="24"/>
          <w:szCs w:val="24"/>
          <w:lang w:eastAsia="en-US"/>
        </w:rPr>
        <w:t xml:space="preserve"> </w:t>
      </w:r>
    </w:p>
    <w:p w:rsidR="00ED3F21" w:rsidRDefault="00ED3F21" w:rsidP="000A093C">
      <w:pPr>
        <w:pStyle w:val="Prrafodelista"/>
        <w:spacing w:after="0" w:line="240" w:lineRule="auto"/>
        <w:ind w:left="0"/>
        <w:jc w:val="both"/>
        <w:rPr>
          <w:rFonts w:ascii="Arial" w:hAnsi="Arial" w:cs="Arial"/>
          <w:sz w:val="24"/>
          <w:szCs w:val="24"/>
          <w:lang w:eastAsia="en-US"/>
        </w:rPr>
      </w:pPr>
    </w:p>
    <w:p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t>Para 20</w:t>
      </w:r>
      <w:r w:rsidR="00CC6678">
        <w:rPr>
          <w:rFonts w:ascii="Arial" w:hAnsi="Arial" w:cs="Arial"/>
          <w:sz w:val="24"/>
          <w:szCs w:val="24"/>
          <w:lang w:eastAsia="en-US"/>
        </w:rPr>
        <w:t>21</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34E2B">
        <w:rPr>
          <w:rFonts w:ascii="Arial" w:hAnsi="Arial" w:cs="Arial"/>
          <w:sz w:val="24"/>
          <w:szCs w:val="24"/>
          <w:lang w:eastAsia="en-US"/>
        </w:rPr>
        <w:t xml:space="preserve"> generación de espacios de diá</w:t>
      </w:r>
      <w:r w:rsidR="00B13749">
        <w:rPr>
          <w:rFonts w:ascii="Arial" w:hAnsi="Arial" w:cs="Arial"/>
          <w:sz w:val="24"/>
          <w:szCs w:val="24"/>
          <w:lang w:eastAsia="en-US"/>
        </w:rPr>
        <w:t xml:space="preserve">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r w:rsidR="00F256E7">
        <w:rPr>
          <w:rFonts w:ascii="Arial" w:hAnsi="Arial" w:cs="Arial"/>
          <w:sz w:val="24"/>
          <w:szCs w:val="24"/>
          <w:lang w:eastAsia="en-US"/>
        </w:rPr>
        <w:t xml:space="preserve"> Colombia</w:t>
      </w:r>
      <w:r w:rsidR="00B13749">
        <w:rPr>
          <w:rFonts w:ascii="Arial" w:hAnsi="Arial" w:cs="Arial"/>
          <w:sz w:val="24"/>
          <w:szCs w:val="24"/>
          <w:lang w:eastAsia="en-US"/>
        </w:rPr>
        <w:t>.</w:t>
      </w:r>
    </w:p>
    <w:p w:rsidR="007D728D" w:rsidRDefault="007D728D" w:rsidP="007C7C28">
      <w:pPr>
        <w:pStyle w:val="Prrafodelista"/>
        <w:spacing w:after="0" w:line="240" w:lineRule="auto"/>
        <w:ind w:left="0"/>
        <w:jc w:val="both"/>
        <w:rPr>
          <w:rFonts w:ascii="Arial" w:hAnsi="Arial" w:cs="Arial"/>
          <w:sz w:val="24"/>
          <w:szCs w:val="24"/>
          <w:lang w:eastAsia="en-US"/>
        </w:rPr>
      </w:pPr>
    </w:p>
    <w:p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2752F0">
        <w:rPr>
          <w:rFonts w:ascii="Arial" w:hAnsi="Arial" w:cs="Arial"/>
          <w:sz w:val="24"/>
          <w:szCs w:val="24"/>
          <w:lang w:eastAsia="en-US"/>
        </w:rPr>
        <w:t>3</w:t>
      </w:r>
      <w:r w:rsidR="00B432AD">
        <w:rPr>
          <w:rFonts w:ascii="Arial" w:hAnsi="Arial" w:cs="Arial"/>
          <w:sz w:val="24"/>
          <w:szCs w:val="24"/>
          <w:lang w:eastAsia="en-US"/>
        </w:rPr>
        <w:t>0 de abril</w:t>
      </w:r>
      <w:r w:rsidR="00163C77">
        <w:rPr>
          <w:rFonts w:ascii="Arial" w:hAnsi="Arial" w:cs="Arial"/>
          <w:sz w:val="24"/>
          <w:szCs w:val="24"/>
          <w:lang w:eastAsia="en-US"/>
        </w:rPr>
        <w:t xml:space="preserve"> de 2020</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w:t>
      </w:r>
      <w:r w:rsidR="00163C77">
        <w:rPr>
          <w:rFonts w:ascii="Arial" w:hAnsi="Arial" w:cs="Arial"/>
          <w:sz w:val="24"/>
          <w:szCs w:val="24"/>
          <w:lang w:eastAsia="en-US"/>
        </w:rPr>
        <w:t>9</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rsidR="00A82C13" w:rsidRDefault="00A82C13" w:rsidP="00080CD1">
      <w:pPr>
        <w:pStyle w:val="Prrafodelista"/>
        <w:spacing w:after="0" w:line="240" w:lineRule="auto"/>
        <w:ind w:left="0"/>
        <w:jc w:val="both"/>
        <w:rPr>
          <w:rFonts w:ascii="Arial" w:hAnsi="Arial" w:cs="Arial"/>
          <w:sz w:val="24"/>
          <w:szCs w:val="24"/>
          <w:lang w:eastAsia="en-US"/>
        </w:rPr>
      </w:pPr>
    </w:p>
    <w:p w:rsidR="002752F0"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En el espacio de encuentro con</w:t>
      </w:r>
      <w:r w:rsidR="00256368">
        <w:rPr>
          <w:rFonts w:ascii="Arial" w:hAnsi="Arial" w:cs="Arial"/>
          <w:sz w:val="24"/>
          <w:szCs w:val="24"/>
          <w:lang w:eastAsia="en-US"/>
        </w:rPr>
        <w:t xml:space="preserve"> la ciudadanía se realizó</w:t>
      </w:r>
      <w:r w:rsidRPr="00A82C13">
        <w:rPr>
          <w:rFonts w:ascii="Arial" w:hAnsi="Arial" w:cs="Arial"/>
          <w:sz w:val="24"/>
          <w:szCs w:val="24"/>
          <w:lang w:eastAsia="en-US"/>
        </w:rPr>
        <w:t xml:space="preserve"> </w:t>
      </w:r>
      <w:r w:rsidR="00896767">
        <w:rPr>
          <w:rFonts w:ascii="Arial" w:hAnsi="Arial" w:cs="Arial"/>
          <w:sz w:val="24"/>
          <w:szCs w:val="24"/>
          <w:lang w:eastAsia="en-US"/>
        </w:rPr>
        <w:t>a través de</w:t>
      </w:r>
      <w:r w:rsidR="00256368">
        <w:rPr>
          <w:rFonts w:ascii="Arial" w:hAnsi="Arial" w:cs="Arial"/>
          <w:sz w:val="24"/>
          <w:szCs w:val="24"/>
          <w:lang w:eastAsia="en-US"/>
        </w:rPr>
        <w:t xml:space="preserve"> la herramienta</w:t>
      </w:r>
      <w:r w:rsidR="00896767">
        <w:rPr>
          <w:rFonts w:ascii="Arial" w:hAnsi="Arial" w:cs="Arial"/>
          <w:sz w:val="24"/>
          <w:szCs w:val="24"/>
          <w:lang w:eastAsia="en-US"/>
        </w:rPr>
        <w:t xml:space="preserve"> google meet</w:t>
      </w:r>
      <w:r w:rsidRPr="00A82C13">
        <w:rPr>
          <w:rFonts w:ascii="Arial" w:hAnsi="Arial" w:cs="Arial"/>
          <w:sz w:val="24"/>
          <w:szCs w:val="24"/>
          <w:lang w:eastAsia="en-US"/>
        </w:rPr>
        <w:t xml:space="preserve"> con directores</w:t>
      </w:r>
      <w:r>
        <w:rPr>
          <w:rFonts w:ascii="Arial" w:hAnsi="Arial" w:cs="Arial"/>
          <w:sz w:val="24"/>
          <w:szCs w:val="24"/>
          <w:lang w:eastAsia="en-US"/>
        </w:rPr>
        <w:t xml:space="preserve"> y representantes de la Agencia, </w:t>
      </w:r>
      <w:r w:rsidR="00896767">
        <w:rPr>
          <w:rFonts w:ascii="Arial" w:hAnsi="Arial" w:cs="Arial"/>
          <w:sz w:val="24"/>
          <w:szCs w:val="24"/>
          <w:lang w:eastAsia="en-US"/>
        </w:rPr>
        <w:t>allí los particpantes</w:t>
      </w:r>
      <w:r w:rsidRPr="00A82C13">
        <w:rPr>
          <w:rFonts w:ascii="Arial" w:hAnsi="Arial" w:cs="Arial"/>
          <w:sz w:val="24"/>
          <w:szCs w:val="24"/>
          <w:lang w:eastAsia="en-US"/>
        </w:rPr>
        <w:t xml:space="preserve"> realizaron preguntas sobre los princ</w:t>
      </w:r>
      <w:r w:rsidR="00D55951">
        <w:rPr>
          <w:rFonts w:ascii="Arial" w:hAnsi="Arial" w:cs="Arial"/>
          <w:sz w:val="24"/>
          <w:szCs w:val="24"/>
          <w:lang w:eastAsia="en-US"/>
        </w:rPr>
        <w:t>ipales resultados de la entidad</w:t>
      </w:r>
      <w:r w:rsidR="00256368">
        <w:rPr>
          <w:rFonts w:ascii="Arial" w:hAnsi="Arial" w:cs="Arial"/>
          <w:sz w:val="24"/>
          <w:szCs w:val="24"/>
          <w:lang w:eastAsia="en-US"/>
        </w:rPr>
        <w:t>, las cuales fueron atendidas de manera satisfactoria</w:t>
      </w:r>
      <w:r w:rsidR="002752F0">
        <w:rPr>
          <w:rFonts w:ascii="Arial" w:hAnsi="Arial" w:cs="Arial"/>
          <w:sz w:val="24"/>
          <w:szCs w:val="24"/>
          <w:lang w:eastAsia="en-US"/>
        </w:rPr>
        <w:t>.</w:t>
      </w:r>
    </w:p>
    <w:p w:rsidR="002752F0" w:rsidRDefault="002752F0" w:rsidP="00A82C13">
      <w:pPr>
        <w:pStyle w:val="Prrafodelista"/>
        <w:spacing w:after="0" w:line="240" w:lineRule="auto"/>
        <w:ind w:left="0"/>
        <w:jc w:val="both"/>
        <w:rPr>
          <w:rFonts w:ascii="Arial" w:hAnsi="Arial" w:cs="Arial"/>
          <w:sz w:val="24"/>
          <w:szCs w:val="24"/>
          <w:lang w:eastAsia="en-US"/>
        </w:rPr>
      </w:pPr>
    </w:p>
    <w:p w:rsidR="00A82C13" w:rsidRPr="00D53B55" w:rsidRDefault="00B83707" w:rsidP="00A82C13">
      <w:pPr>
        <w:jc w:val="both"/>
        <w:rPr>
          <w:rFonts w:ascii="Arial" w:hAnsi="Arial" w:cs="Arial"/>
          <w:b/>
          <w:sz w:val="24"/>
        </w:rPr>
      </w:pPr>
      <w:r w:rsidRPr="00D53B55">
        <w:rPr>
          <w:rFonts w:ascii="Arial" w:hAnsi="Arial" w:cs="Arial"/>
          <w:b/>
          <w:sz w:val="24"/>
        </w:rPr>
        <w:t>Micro sitio</w:t>
      </w:r>
      <w:r w:rsidR="00A82C13" w:rsidRPr="00D53B55">
        <w:rPr>
          <w:rFonts w:ascii="Arial" w:hAnsi="Arial" w:cs="Arial"/>
          <w:b/>
          <w:sz w:val="24"/>
        </w:rPr>
        <w:t xml:space="preserve"> rendición de cuentas</w:t>
      </w:r>
    </w:p>
    <w:p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rsidR="00A82C13" w:rsidRPr="00D53B55" w:rsidRDefault="00B5191A" w:rsidP="00D53B55">
      <w:pPr>
        <w:pStyle w:val="Prrafodelista"/>
        <w:spacing w:after="0" w:line="240" w:lineRule="auto"/>
        <w:ind w:left="0"/>
        <w:jc w:val="both"/>
        <w:rPr>
          <w:sz w:val="24"/>
          <w:szCs w:val="24"/>
          <w:lang w:eastAsia="en-US"/>
        </w:rPr>
      </w:pPr>
      <w:hyperlink r:id="rId10" w:history="1">
        <w:r w:rsidR="003200EF">
          <w:rPr>
            <w:rStyle w:val="Hipervnculo"/>
          </w:rPr>
          <w:t>https://www.apccolombia.gov.co/seccion/rendicion-de-cuentas</w:t>
        </w:r>
      </w:hyperlink>
      <w:r w:rsidR="003200EF">
        <w:t xml:space="preserve">, </w:t>
      </w:r>
      <w:r w:rsidR="003200EF" w:rsidRPr="003200EF">
        <w:rPr>
          <w:rFonts w:ascii="Arial" w:hAnsi="Arial" w:cs="Arial"/>
          <w:sz w:val="24"/>
        </w:rPr>
        <w:t xml:space="preserve">en ella se </w:t>
      </w:r>
      <w:r w:rsidR="00A82C13" w:rsidRPr="00D53B55">
        <w:rPr>
          <w:rFonts w:ascii="Arial" w:hAnsi="Arial" w:cs="Arial"/>
          <w:sz w:val="24"/>
          <w:szCs w:val="24"/>
          <w:lang w:eastAsia="en-US"/>
        </w:rPr>
        <w:t xml:space="preserve">presenta los principales logros de la cooperación internacional desde la creación de la Agencia, mediante el decreto 4152 de 2011. Se trata de un sitio interactivo que le permite al ciudadano conocer, de manera </w:t>
      </w:r>
      <w:r w:rsidR="004A6676">
        <w:rPr>
          <w:rFonts w:ascii="Arial" w:hAnsi="Arial" w:cs="Arial"/>
          <w:sz w:val="24"/>
          <w:szCs w:val="24"/>
          <w:lang w:eastAsia="en-US"/>
        </w:rPr>
        <w:t>amigable</w:t>
      </w:r>
      <w:r w:rsidR="00A82C13" w:rsidRPr="00D53B55">
        <w:rPr>
          <w:rFonts w:ascii="Arial" w:hAnsi="Arial" w:cs="Arial"/>
          <w:sz w:val="24"/>
          <w:szCs w:val="24"/>
          <w:lang w:eastAsia="en-US"/>
        </w:rPr>
        <w:t>, clara y veraz, los detalles de las actividades realizadas por la Ag</w:t>
      </w:r>
      <w:r w:rsidR="00FC253A">
        <w:rPr>
          <w:rFonts w:ascii="Arial" w:hAnsi="Arial" w:cs="Arial"/>
          <w:sz w:val="24"/>
          <w:szCs w:val="24"/>
          <w:lang w:eastAsia="en-US"/>
        </w:rPr>
        <w:t>encia desde el 2011 hasta el 2020</w:t>
      </w:r>
      <w:r w:rsidR="005E3BDC">
        <w:rPr>
          <w:rFonts w:ascii="Arial" w:hAnsi="Arial" w:cs="Arial"/>
          <w:sz w:val="24"/>
          <w:szCs w:val="24"/>
          <w:lang w:eastAsia="en-US"/>
        </w:rPr>
        <w:t>, en materia de rendición de cuentas</w:t>
      </w:r>
      <w:r w:rsidR="00A82C13" w:rsidRPr="00D53B55">
        <w:rPr>
          <w:rFonts w:ascii="Arial" w:hAnsi="Arial" w:cs="Arial"/>
          <w:sz w:val="24"/>
          <w:szCs w:val="24"/>
          <w:lang w:eastAsia="en-US"/>
        </w:rPr>
        <w:t>.</w:t>
      </w:r>
    </w:p>
    <w:p w:rsidR="00A82C13" w:rsidRDefault="00A82C13" w:rsidP="00A82C13">
      <w:pPr>
        <w:jc w:val="both"/>
        <w:rPr>
          <w:rFonts w:ascii="Arial" w:hAnsi="Arial" w:cs="Arial"/>
        </w:rPr>
      </w:pPr>
    </w:p>
    <w:p w:rsidR="00A82C13" w:rsidRDefault="00331EEC" w:rsidP="00A82C13">
      <w:pPr>
        <w:jc w:val="both"/>
        <w:rPr>
          <w:rFonts w:ascii="Arial" w:hAnsi="Arial" w:cs="Arial"/>
        </w:rPr>
      </w:pPr>
      <w:r>
        <w:rPr>
          <w:rFonts w:ascii="Arial" w:hAnsi="Arial" w:cs="Arial"/>
          <w:noProof/>
          <w:lang w:val="es-ES" w:eastAsia="es-ES"/>
        </w:rPr>
        <w:lastRenderedPageBreak/>
        <w:drawing>
          <wp:inline distT="0" distB="0" distL="0" distR="0" wp14:anchorId="5EF8C3CA" wp14:editId="087C0523">
            <wp:extent cx="5791200" cy="2519045"/>
            <wp:effectExtent l="0" t="0" r="0" b="0"/>
            <wp:docPr id="6" name="Imagen 6" descr="../../../../Desktop/Captura%20de%20pantalla%202021-01-26%20a%20la(s)%209.26.06%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1-01-26%20a%20la(s)%209.26.06%20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519045"/>
                    </a:xfrm>
                    <a:prstGeom prst="rect">
                      <a:avLst/>
                    </a:prstGeom>
                    <a:noFill/>
                    <a:ln>
                      <a:noFill/>
                    </a:ln>
                  </pic:spPr>
                </pic:pic>
              </a:graphicData>
            </a:graphic>
          </wp:inline>
        </w:drawing>
      </w:r>
    </w:p>
    <w:p w:rsidR="00A82C13" w:rsidRPr="00B81C21" w:rsidRDefault="000F66A8" w:rsidP="00B81C21">
      <w:pPr>
        <w:jc w:val="both"/>
        <w:rPr>
          <w:rFonts w:ascii="Arial" w:hAnsi="Arial" w:cs="Arial"/>
          <w:b/>
          <w:sz w:val="24"/>
        </w:rPr>
      </w:pPr>
      <w:r w:rsidRPr="00B81C21">
        <w:rPr>
          <w:rFonts w:ascii="Arial" w:hAnsi="Arial" w:cs="Arial"/>
          <w:b/>
          <w:sz w:val="24"/>
        </w:rPr>
        <w:t xml:space="preserve">Boletín virtual de la Gestión de APC </w:t>
      </w:r>
      <w:r w:rsidR="00B83707" w:rsidRPr="00B81C21">
        <w:rPr>
          <w:rFonts w:ascii="Arial" w:hAnsi="Arial" w:cs="Arial"/>
          <w:b/>
          <w:sz w:val="24"/>
        </w:rPr>
        <w:t>–</w:t>
      </w:r>
      <w:r w:rsidRPr="00B81C21">
        <w:rPr>
          <w:rFonts w:ascii="Arial" w:hAnsi="Arial" w:cs="Arial"/>
          <w:b/>
          <w:sz w:val="24"/>
        </w:rPr>
        <w:t>Colombia</w:t>
      </w:r>
    </w:p>
    <w:p w:rsidR="00B83707" w:rsidRDefault="00B83707" w:rsidP="00B81C21">
      <w:pPr>
        <w:pStyle w:val="Prrafodelista"/>
        <w:spacing w:after="0" w:line="240" w:lineRule="auto"/>
        <w:ind w:left="0"/>
        <w:jc w:val="both"/>
        <w:rPr>
          <w:rFonts w:ascii="Arial" w:hAnsi="Arial" w:cs="Arial"/>
          <w:sz w:val="24"/>
          <w:szCs w:val="24"/>
          <w:lang w:eastAsia="en-US"/>
        </w:rPr>
      </w:pPr>
      <w:r w:rsidRPr="004A33B5">
        <w:rPr>
          <w:rFonts w:ascii="Arial" w:hAnsi="Arial" w:cs="Arial"/>
          <w:sz w:val="24"/>
          <w:szCs w:val="24"/>
          <w:lang w:eastAsia="en-US"/>
        </w:rPr>
        <w:t xml:space="preserve">La agencia dentro del ejercicio de rendición de cuentas, elaboró el “Boletín virtual de la Gestión de APC –Colombia”, el cual presenta un resumen de principales avances en materia </w:t>
      </w:r>
      <w:r w:rsidR="004A33B5">
        <w:rPr>
          <w:rFonts w:ascii="Arial" w:hAnsi="Arial" w:cs="Arial"/>
          <w:sz w:val="24"/>
          <w:szCs w:val="24"/>
          <w:lang w:eastAsia="en-US"/>
        </w:rPr>
        <w:t>de la cooperación internacional.</w:t>
      </w: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Pr="004A33B5" w:rsidRDefault="004A33B5" w:rsidP="004A33B5">
      <w:pPr>
        <w:pStyle w:val="Prrafodelista"/>
        <w:spacing w:after="0" w:line="240" w:lineRule="auto"/>
        <w:ind w:left="0"/>
        <w:jc w:val="center"/>
        <w:rPr>
          <w:rFonts w:ascii="Arial" w:hAnsi="Arial" w:cs="Arial"/>
          <w:sz w:val="24"/>
          <w:szCs w:val="24"/>
          <w:lang w:eastAsia="en-US"/>
        </w:rPr>
      </w:pPr>
      <w:r w:rsidRPr="004A33B5">
        <w:rPr>
          <w:rFonts w:ascii="Arial" w:hAnsi="Arial" w:cs="Arial"/>
          <w:noProof/>
          <w:sz w:val="24"/>
          <w:szCs w:val="24"/>
          <w:lang w:val="es-ES" w:eastAsia="es-ES"/>
        </w:rPr>
        <w:drawing>
          <wp:inline distT="0" distB="0" distL="0" distR="0" wp14:anchorId="18DDC0A5" wp14:editId="0E3444E0">
            <wp:extent cx="2940394" cy="300551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6963" cy="3022450"/>
                    </a:xfrm>
                    <a:prstGeom prst="rect">
                      <a:avLst/>
                    </a:prstGeom>
                  </pic:spPr>
                </pic:pic>
              </a:graphicData>
            </a:graphic>
          </wp:inline>
        </w:drawing>
      </w:r>
    </w:p>
    <w:p w:rsidR="00846A01" w:rsidRDefault="00846A01" w:rsidP="00B81C21">
      <w:pPr>
        <w:pStyle w:val="Ttulo2"/>
        <w:rPr>
          <w:sz w:val="24"/>
        </w:rPr>
      </w:pPr>
      <w:bookmarkStart w:id="9" w:name="_Toc77789142"/>
      <w:r w:rsidRPr="00B81C21">
        <w:rPr>
          <w:sz w:val="24"/>
        </w:rPr>
        <w:lastRenderedPageBreak/>
        <w:t>3.</w:t>
      </w:r>
      <w:r w:rsidR="00A82C13" w:rsidRPr="00B81C21">
        <w:rPr>
          <w:sz w:val="24"/>
        </w:rPr>
        <w:t>6</w:t>
      </w:r>
      <w:r w:rsidR="00B81C21">
        <w:rPr>
          <w:sz w:val="24"/>
        </w:rPr>
        <w:t xml:space="preserve"> Metas estratégicas</w:t>
      </w:r>
      <w:bookmarkEnd w:id="9"/>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w:t>
      </w:r>
      <w:r w:rsidR="00B81C21">
        <w:rPr>
          <w:rFonts w:ascii="Arial" w:hAnsi="Arial" w:cs="Arial"/>
          <w:sz w:val="24"/>
          <w:szCs w:val="24"/>
        </w:rPr>
        <w:t xml:space="preserve">Plan Estratégico Sectorial 2019-2022, </w:t>
      </w:r>
      <w:r>
        <w:rPr>
          <w:rFonts w:ascii="Arial" w:hAnsi="Arial" w:cs="Arial"/>
          <w:sz w:val="24"/>
          <w:szCs w:val="24"/>
        </w:rPr>
        <w:t xml:space="preserve">tiene incluido entre sus indicadores tanto la formulación como el cumplimiento de todos los requisitos del Plan Anticorrupción y Atención al Ciudadano para cada vigencia y por cada una de las entidades del sector. </w:t>
      </w:r>
    </w:p>
    <w:p w:rsidR="00E65024" w:rsidRDefault="00E65024" w:rsidP="00E65024">
      <w:pPr>
        <w:autoSpaceDE w:val="0"/>
        <w:autoSpaceDN w:val="0"/>
        <w:adjustRightInd w:val="0"/>
        <w:spacing w:after="0" w:line="240" w:lineRule="auto"/>
        <w:jc w:val="both"/>
        <w:rPr>
          <w:rFonts w:ascii="Arial" w:hAnsi="Arial" w:cs="Arial"/>
          <w:sz w:val="24"/>
          <w:szCs w:val="24"/>
        </w:rPr>
      </w:pPr>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w:t>
      </w:r>
      <w:r w:rsidR="008C56F5">
        <w:rPr>
          <w:rFonts w:ascii="Arial" w:hAnsi="Arial" w:cs="Arial"/>
          <w:sz w:val="24"/>
          <w:szCs w:val="24"/>
        </w:rPr>
        <w:t>rá</w:t>
      </w:r>
      <w:r>
        <w:rPr>
          <w:rFonts w:ascii="Arial" w:hAnsi="Arial" w:cs="Arial"/>
          <w:sz w:val="24"/>
          <w:szCs w:val="24"/>
        </w:rPr>
        <w:t>n a orientar la implementación de todos los elementos del plan y, a su vez, los elementos de la ley de transparencia y su reglamentación.</w:t>
      </w:r>
    </w:p>
    <w:p w:rsidR="007455B8" w:rsidRDefault="007455B8" w:rsidP="00E65024">
      <w:pPr>
        <w:autoSpaceDE w:val="0"/>
        <w:autoSpaceDN w:val="0"/>
        <w:adjustRightInd w:val="0"/>
        <w:spacing w:after="0" w:line="240" w:lineRule="auto"/>
        <w:jc w:val="both"/>
        <w:rPr>
          <w:rFonts w:ascii="Arial" w:hAnsi="Arial" w:cs="Arial"/>
          <w:sz w:val="24"/>
          <w:szCs w:val="24"/>
        </w:rPr>
      </w:pPr>
    </w:p>
    <w:p w:rsidR="00E65024" w:rsidRDefault="00E65024" w:rsidP="000A0A9B">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t>Tabla</w:t>
      </w:r>
      <w:r>
        <w:rPr>
          <w:rFonts w:ascii="Arial" w:hAnsi="Arial" w:cs="Arial"/>
          <w:b/>
          <w:sz w:val="20"/>
          <w:szCs w:val="20"/>
        </w:rPr>
        <w:t xml:space="preserve"> </w:t>
      </w:r>
      <w:r w:rsidR="006E195F">
        <w:rPr>
          <w:rFonts w:ascii="Arial" w:hAnsi="Arial" w:cs="Arial"/>
          <w:b/>
          <w:sz w:val="20"/>
          <w:szCs w:val="20"/>
        </w:rPr>
        <w:t>3</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p w:rsidR="008C56F5" w:rsidRDefault="008C56F5" w:rsidP="000A0A9B">
      <w:pPr>
        <w:autoSpaceDE w:val="0"/>
        <w:autoSpaceDN w:val="0"/>
        <w:adjustRightInd w:val="0"/>
        <w:spacing w:after="0" w:line="240" w:lineRule="auto"/>
        <w:jc w:val="center"/>
        <w:rPr>
          <w:rFonts w:ascii="Arial" w:hAnsi="Arial" w:cs="Arial"/>
          <w:sz w:val="24"/>
          <w:szCs w:val="24"/>
        </w:rPr>
      </w:pP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8C56F5" w:rsidP="00E65024">
            <w:pPr>
              <w:autoSpaceDE w:val="0"/>
              <w:autoSpaceDN w:val="0"/>
              <w:adjustRightInd w:val="0"/>
              <w:spacing w:after="0" w:line="240" w:lineRule="auto"/>
              <w:jc w:val="center"/>
              <w:rPr>
                <w:rFonts w:ascii="Arial" w:hAnsi="Arial" w:cs="Arial"/>
                <w:sz w:val="24"/>
                <w:szCs w:val="24"/>
              </w:rPr>
            </w:pPr>
            <w:r>
              <w:rPr>
                <w:rFonts w:ascii="Arial" w:hAnsi="Arial" w:cs="Arial"/>
                <w:b/>
                <w:bCs/>
                <w:sz w:val="24"/>
                <w:szCs w:val="24"/>
              </w:rPr>
              <w:t>202</w:t>
            </w:r>
            <w:r w:rsidR="00BA7348">
              <w:rPr>
                <w:rFonts w:ascii="Arial" w:hAnsi="Arial" w:cs="Arial"/>
                <w:b/>
                <w:bCs/>
                <w:sz w:val="24"/>
                <w:szCs w:val="24"/>
              </w:rPr>
              <w:t>1</w:t>
            </w:r>
          </w:p>
        </w:tc>
      </w:tr>
      <w:tr w:rsidR="00E65024" w:rsidRPr="00631365"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6F763E" w:rsidP="006F763E">
            <w:pPr>
              <w:autoSpaceDE w:val="0"/>
              <w:autoSpaceDN w:val="0"/>
              <w:adjustRightInd w:val="0"/>
              <w:spacing w:after="0" w:line="240" w:lineRule="auto"/>
              <w:jc w:val="both"/>
              <w:rPr>
                <w:rFonts w:ascii="Arial" w:hAnsi="Arial" w:cs="Arial"/>
                <w:sz w:val="24"/>
                <w:szCs w:val="24"/>
              </w:rPr>
            </w:pPr>
            <w:r w:rsidRPr="006F763E">
              <w:rPr>
                <w:rFonts w:ascii="Arial" w:hAnsi="Arial" w:cs="Arial"/>
                <w:sz w:val="24"/>
                <w:szCs w:val="24"/>
              </w:rPr>
              <w:t xml:space="preserve">Porcentaje de implementación del Plan Anticorrupción y Atención Ciudadana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6F763E">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Campañas referentes al tema anticorrupción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rsidTr="00781B8B">
        <w:trPr>
          <w:trHeight w:val="511"/>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Atención oportuna a las Peticiones, Sugerencias, Quejas, Reclamos y Denuncias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B20E2">
            <w:pPr>
              <w:autoSpaceDE w:val="0"/>
              <w:autoSpaceDN w:val="0"/>
              <w:adjustRightInd w:val="0"/>
              <w:spacing w:after="0" w:line="240" w:lineRule="auto"/>
              <w:jc w:val="center"/>
              <w:rPr>
                <w:rFonts w:ascii="Arial" w:hAnsi="Arial" w:cs="Arial"/>
                <w:sz w:val="24"/>
                <w:szCs w:val="24"/>
              </w:rPr>
            </w:pPr>
            <w:r w:rsidRPr="007F2F46">
              <w:rPr>
                <w:rFonts w:ascii="Arial" w:hAnsi="Arial" w:cs="Arial"/>
                <w:sz w:val="24"/>
                <w:szCs w:val="24"/>
              </w:rPr>
              <w:t>8</w:t>
            </w:r>
            <w:r w:rsidR="000B20E2" w:rsidRPr="007F2F46">
              <w:rPr>
                <w:rFonts w:ascii="Arial" w:hAnsi="Arial" w:cs="Arial"/>
                <w:sz w:val="24"/>
                <w:szCs w:val="24"/>
              </w:rPr>
              <w:t>1</w:t>
            </w:r>
            <w:r w:rsidRPr="007F2F46">
              <w:rPr>
                <w:rFonts w:ascii="Arial" w:hAnsi="Arial" w:cs="Arial"/>
                <w:sz w:val="24"/>
                <w:szCs w:val="24"/>
              </w:rPr>
              <w:t>%</w:t>
            </w:r>
          </w:p>
        </w:tc>
      </w:tr>
      <w:tr w:rsidR="00781B8B"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81B8B" w:rsidRPr="00781B8B"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Satisfacción del cliente externo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81B8B" w:rsidRDefault="00781B8B" w:rsidP="000B20E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87%</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973D2" w:rsidRDefault="00E65024" w:rsidP="000A0A9B">
            <w:pPr>
              <w:autoSpaceDE w:val="0"/>
              <w:autoSpaceDN w:val="0"/>
              <w:adjustRightInd w:val="0"/>
              <w:spacing w:after="0" w:line="240" w:lineRule="auto"/>
              <w:jc w:val="both"/>
              <w:rPr>
                <w:rFonts w:ascii="Arial" w:hAnsi="Arial" w:cs="Arial"/>
                <w:sz w:val="24"/>
                <w:szCs w:val="24"/>
              </w:rPr>
            </w:pPr>
            <w:r w:rsidRPr="006973D2">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973D2" w:rsidRDefault="00781B8B" w:rsidP="00E65024">
            <w:pPr>
              <w:autoSpaceDE w:val="0"/>
              <w:autoSpaceDN w:val="0"/>
              <w:adjustRightInd w:val="0"/>
              <w:spacing w:after="0" w:line="240" w:lineRule="auto"/>
              <w:jc w:val="center"/>
              <w:rPr>
                <w:rFonts w:ascii="Arial" w:hAnsi="Arial" w:cs="Arial"/>
                <w:sz w:val="24"/>
                <w:szCs w:val="24"/>
              </w:rPr>
            </w:pPr>
            <w:r w:rsidRPr="006973D2">
              <w:rPr>
                <w:rFonts w:ascii="Arial" w:hAnsi="Arial" w:cs="Arial"/>
                <w:sz w:val="24"/>
                <w:szCs w:val="24"/>
              </w:rPr>
              <w:t>1</w:t>
            </w:r>
          </w:p>
        </w:tc>
      </w:tr>
      <w:tr w:rsidR="007A7C12"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A7C12" w:rsidRDefault="007A7C12" w:rsidP="000A0A9B">
            <w:pPr>
              <w:autoSpaceDE w:val="0"/>
              <w:autoSpaceDN w:val="0"/>
              <w:adjustRightInd w:val="0"/>
              <w:spacing w:after="0" w:line="240" w:lineRule="auto"/>
              <w:jc w:val="both"/>
              <w:rPr>
                <w:rFonts w:ascii="Arial" w:hAnsi="Arial" w:cs="Arial"/>
                <w:sz w:val="24"/>
                <w:szCs w:val="24"/>
              </w:rPr>
            </w:pPr>
            <w:r w:rsidRPr="007A7C12">
              <w:rPr>
                <w:rFonts w:ascii="Arial" w:hAnsi="Arial" w:cs="Arial"/>
                <w:sz w:val="24"/>
                <w:szCs w:val="24"/>
              </w:rPr>
              <w:t>Calificación en el Nivel de percepción de la gestión documental del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A7C12" w:rsidRDefault="007A7C12"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r w:rsidR="00027CC5">
              <w:rPr>
                <w:rFonts w:ascii="Arial" w:hAnsi="Arial" w:cs="Arial"/>
                <w:sz w:val="24"/>
                <w:szCs w:val="24"/>
              </w:rPr>
              <w:t>6</w:t>
            </w:r>
          </w:p>
        </w:tc>
      </w:tr>
      <w:tr w:rsidR="002B250A"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2B250A" w:rsidRDefault="002B250A" w:rsidP="000A0A9B">
            <w:pPr>
              <w:autoSpaceDE w:val="0"/>
              <w:autoSpaceDN w:val="0"/>
              <w:adjustRightInd w:val="0"/>
              <w:spacing w:after="0" w:line="240" w:lineRule="auto"/>
              <w:jc w:val="both"/>
              <w:rPr>
                <w:rFonts w:ascii="Arial" w:hAnsi="Arial" w:cs="Arial"/>
                <w:sz w:val="24"/>
                <w:szCs w:val="24"/>
              </w:rPr>
            </w:pPr>
            <w:r w:rsidRPr="002B250A">
              <w:rPr>
                <w:rFonts w:ascii="Arial" w:hAnsi="Arial" w:cs="Arial"/>
                <w:sz w:val="24"/>
                <w:szCs w:val="24"/>
              </w:rPr>
              <w:t>Campañas de sensibilización en materia de Gestión Documental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2B250A" w:rsidRDefault="002B250A"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Calificación Dimensión de Direccionamiento Estratégico y Planeación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441CF5" w:rsidP="00E65024">
            <w:pPr>
              <w:autoSpaceDE w:val="0"/>
              <w:autoSpaceDN w:val="0"/>
              <w:adjustRightInd w:val="0"/>
              <w:spacing w:after="0" w:line="240" w:lineRule="auto"/>
              <w:jc w:val="center"/>
              <w:rPr>
                <w:rFonts w:ascii="Arial" w:hAnsi="Arial" w:cs="Arial"/>
                <w:sz w:val="24"/>
                <w:szCs w:val="24"/>
              </w:rPr>
            </w:pPr>
            <w:r w:rsidRPr="00441CF5">
              <w:rPr>
                <w:rFonts w:ascii="Arial" w:hAnsi="Arial" w:cs="Arial"/>
                <w:sz w:val="24"/>
                <w:szCs w:val="24"/>
              </w:rPr>
              <w:t>74</w:t>
            </w:r>
          </w:p>
        </w:tc>
      </w:tr>
    </w:tbl>
    <w:p w:rsidR="0004663E" w:rsidRDefault="0004663E" w:rsidP="0004663E">
      <w:pPr>
        <w:pStyle w:val="Ttulo2"/>
        <w:ind w:left="426"/>
        <w:rPr>
          <w:sz w:val="24"/>
        </w:rPr>
      </w:pPr>
    </w:p>
    <w:p w:rsidR="008E0810" w:rsidRDefault="00B81C21" w:rsidP="00B81C21">
      <w:pPr>
        <w:pStyle w:val="Ttulo2"/>
        <w:rPr>
          <w:sz w:val="24"/>
        </w:rPr>
      </w:pPr>
      <w:bookmarkStart w:id="10" w:name="_Toc77789143"/>
      <w:r>
        <w:rPr>
          <w:sz w:val="24"/>
        </w:rPr>
        <w:t xml:space="preserve">3.7 </w:t>
      </w:r>
      <w:r w:rsidR="008E0810">
        <w:rPr>
          <w:sz w:val="24"/>
        </w:rPr>
        <w:t>Contexto estratégico</w:t>
      </w:r>
      <w:bookmarkEnd w:id="10"/>
    </w:p>
    <w:p w:rsidR="0012537E" w:rsidRDefault="0012537E" w:rsidP="0012537E">
      <w:pPr>
        <w:jc w:val="both"/>
        <w:rPr>
          <w:rFonts w:ascii="Arial" w:hAnsi="Arial" w:cs="Arial"/>
          <w:sz w:val="24"/>
          <w:szCs w:val="24"/>
          <w:lang w:eastAsia="en-US"/>
        </w:rPr>
      </w:pPr>
      <w:r w:rsidRPr="004E3574">
        <w:rPr>
          <w:rFonts w:ascii="Arial" w:hAnsi="Arial" w:cs="Arial"/>
          <w:sz w:val="24"/>
          <w:szCs w:val="24"/>
          <w:lang w:eastAsia="en-US"/>
        </w:rPr>
        <w:t xml:space="preserve">El Contexto Estratégico refleja el panorama actual del entorno de la entidad y sus capacidades internas.  Se efectuó la revisión y actualización del contexto estratégico </w:t>
      </w:r>
      <w:r w:rsidRPr="004E3574">
        <w:rPr>
          <w:rFonts w:ascii="Arial" w:hAnsi="Arial" w:cs="Arial"/>
          <w:sz w:val="24"/>
          <w:szCs w:val="24"/>
          <w:lang w:eastAsia="en-US"/>
        </w:rPr>
        <w:lastRenderedPageBreak/>
        <w:t xml:space="preserve">de APC-Colombia como la primera actividad en el proceso de identificación de riesgos que pudiesen afectar el cumplimiento de </w:t>
      </w:r>
      <w:r w:rsidR="008073E4">
        <w:rPr>
          <w:rFonts w:ascii="Arial" w:hAnsi="Arial" w:cs="Arial"/>
          <w:sz w:val="24"/>
          <w:szCs w:val="24"/>
          <w:lang w:eastAsia="en-US"/>
        </w:rPr>
        <w:t xml:space="preserve">los objetivos institucionales. </w:t>
      </w:r>
      <w:r w:rsidRPr="004E3574">
        <w:rPr>
          <w:rFonts w:ascii="Arial" w:hAnsi="Arial" w:cs="Arial"/>
          <w:sz w:val="24"/>
          <w:szCs w:val="24"/>
          <w:lang w:eastAsia="en-US"/>
        </w:rPr>
        <w:t>La metodología utilizada para definir el contexto estratégico es un análisis y matriz FODA agrupados en aspectos positivos (fortalezas y oportunidades) y negativos (debilidades y amenazas) tanto a nivel institucional como de cada uno de los procesos vigentes en la entidad.  Se presenta en la matriz que sigue, el contexto estratégico consolidado de APC-Colombia:</w:t>
      </w:r>
    </w:p>
    <w:p w:rsidR="00210B86" w:rsidRDefault="00210B86" w:rsidP="00702B38">
      <w:pPr>
        <w:spacing w:after="0" w:line="240" w:lineRule="auto"/>
        <w:jc w:val="both"/>
        <w:rPr>
          <w:rFonts w:ascii="Arial" w:hAnsi="Arial" w:cs="Arial"/>
          <w:sz w:val="24"/>
          <w:szCs w:val="24"/>
        </w:rPr>
        <w:sectPr w:rsidR="00210B86" w:rsidSect="00FB0CAF">
          <w:headerReference w:type="default" r:id="rId13"/>
          <w:footerReference w:type="default" r:id="rId14"/>
          <w:pgSz w:w="12240" w:h="15840"/>
          <w:pgMar w:top="2127" w:right="1134" w:bottom="1135" w:left="1985" w:header="426" w:footer="709" w:gutter="0"/>
          <w:cols w:space="708"/>
          <w:docGrid w:linePitch="360"/>
        </w:sectPr>
      </w:pPr>
    </w:p>
    <w:p w:rsidR="00FD0C95" w:rsidRDefault="00FD0C95"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12537E" w:rsidRPr="0012537E" w:rsidRDefault="0012537E" w:rsidP="0012537E">
      <w:pPr>
        <w:jc w:val="both"/>
        <w:rPr>
          <w:rFonts w:ascii="Arial" w:hAnsi="Arial" w:cs="Arial"/>
          <w:sz w:val="24"/>
          <w:szCs w:val="24"/>
          <w:lang w:eastAsia="en-US"/>
        </w:rPr>
      </w:pPr>
    </w:p>
    <w:tbl>
      <w:tblPr>
        <w:tblW w:w="14178" w:type="dxa"/>
        <w:tblLayout w:type="fixed"/>
        <w:tblCellMar>
          <w:left w:w="28" w:type="dxa"/>
          <w:right w:w="28" w:type="dxa"/>
        </w:tblCellMar>
        <w:tblLook w:val="04A0" w:firstRow="1" w:lastRow="0" w:firstColumn="1" w:lastColumn="0" w:noHBand="0" w:noVBand="1"/>
      </w:tblPr>
      <w:tblGrid>
        <w:gridCol w:w="1413"/>
        <w:gridCol w:w="2551"/>
        <w:gridCol w:w="2835"/>
        <w:gridCol w:w="3827"/>
        <w:gridCol w:w="3552"/>
      </w:tblGrid>
      <w:tr w:rsidR="0012537E" w:rsidRPr="0012537E" w:rsidTr="00F846AA">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12537E" w:rsidRPr="0012537E" w:rsidRDefault="0012537E" w:rsidP="0012537E">
            <w:pPr>
              <w:spacing w:after="0" w:line="240" w:lineRule="auto"/>
              <w:jc w:val="center"/>
              <w:rPr>
                <w:rFonts w:ascii="Arial Narrow" w:eastAsia="Times New Roman" w:hAnsi="Arial Narrow" w:cs="Calibri"/>
                <w:b/>
                <w:color w:val="000000"/>
              </w:rPr>
            </w:pPr>
            <w:r w:rsidRPr="0012537E">
              <w:rPr>
                <w:rFonts w:ascii="Arial Narrow" w:eastAsia="Times New Roman" w:hAnsi="Arial Narrow" w:cs="Calibri"/>
                <w:b/>
                <w:color w:val="000000"/>
              </w:rPr>
              <w:t xml:space="preserve">CONTEXTO ESTRATÉGICO </w:t>
            </w:r>
          </w:p>
        </w:tc>
      </w:tr>
      <w:tr w:rsidR="0012537E" w:rsidRPr="0012537E" w:rsidTr="00386010">
        <w:trPr>
          <w:trHeight w:val="288"/>
          <w:tblHead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TIPO</w:t>
            </w:r>
          </w:p>
        </w:tc>
        <w:tc>
          <w:tcPr>
            <w:tcW w:w="2551"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FORTALEZAS (F)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OPORTUNIDADES (O)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DEBILIDADES(D)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3552"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AMENAZAS (A)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r>
      <w:tr w:rsidR="0012537E" w:rsidRPr="0012537E" w:rsidTr="00386010">
        <w:trPr>
          <w:trHeight w:val="388"/>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Institucional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Credibilidad </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calificado</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en la gestión de la C.I</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con enlaces del sector.</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Cumplimiento de las metas definidas en la anterior ruta estratégica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Talento humano con capacidad técnica y experticia en el manejo de los temas propios de cada cargo, con capacidad resolutiva.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Implementación de sistemas de información para la toma de decisiones.</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Avance en la implementación de la estrategia para el fortalecimiento de la gestión del conocimiento al interior de la Agencia.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Monitoreo permanente del Sistema de gestión de Entidad para el mejoramiento continuo de los procesos.</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lastRenderedPageBreak/>
              <w:t>Compromiso de la Alta Dirección con el cumplimiento de los objetivos estratégicos, sectoriales y de Gobierno.</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Fortalecimiento de la cultura 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Ingreso a la OCDE </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Oportunidad de posicionamiento en la C.I en el marco de Ia construcción de paz y los ODS.</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Gestión de nuevas oportunidades de (privados) cooperación en el marco de los ODS.</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 la confianza de los cooperantes y efectividad de los proyectos a través de la implementación de la metodología para formulación de proyectos con valor agregado.</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El sector está llamado a jalonar las apuestas en materia de estabilización, emprendimiento y desarrollo rural sostenible.</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del desarrollo rural y de la sostenibilidad ambiental.</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Fortalecimiento de las características del personal de APC-Colombia a partir de la implementación de las rutas de la felicidad (MIPG).</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 de visión frente a la gestión de la cooperación internacional.</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Desarticulación interna entre los procesos.</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articulación y coordinación interinstitucional.</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Retrasos en algunos procesos en los que deben intervenir varias direcciones.</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Documentación y procedimientos que no corresponden con el que hacer de la entidad.</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Se requiere fortalecer la estrategia de comunicaciones externas de APC-COLOMBIA para garantizar el posicionamiento de la entidad en los diversos escenarios institucionales y de negociación</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Estrategias débiles para la gestión del conocimiento interna.</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Ausencia de la cultura de la ejecución temprana y planificada del presupuesto de la entidad.</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unificación, actualización y centralización de los sistemas de gestión de la agencia.</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 xml:space="preserve">Deficiencias en la apropiación del Modelo de Planeación estratégica que permita el </w:t>
            </w:r>
            <w:r w:rsidRPr="0012537E">
              <w:rPr>
                <w:rFonts w:ascii="Arial Narrow" w:hAnsi="Arial Narrow"/>
                <w:sz w:val="20"/>
              </w:rPr>
              <w:lastRenderedPageBreak/>
              <w:t>cumplimiento de los objetivos misionales, sectoriales y de gobierno.</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Alta Rotación personal</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Insuficiencia de personal.</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Desarticulación en los criterios para la producción de la información.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Disminución CI.</w:t>
            </w:r>
          </w:p>
          <w:p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t>Austeridad presupuestal.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Crisis financiera mundial que disminuye los recursos destinados a la cooperación.</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política exterior de los países cooperantes.</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Poco conocimiento o comprensión de entidades nacionales de las particularidades de la cooperación internacional.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Propuestas laborales significativas de entidades públicas o del sector privado a colaboradores de la agencia, con alta experticia técnica (Fuga de conocimiento).</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Fallas técnicas asociadas a la prestación de los servicios que afectan la gestión de la entidad.</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Ajuste constante de la normatividad que no permite la apropiación y consolidación de las directrices determinadas.</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Desarticulación con algunas entidades públicas del nivel nacional y territorial.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agenda de política exterior interna.</w:t>
            </w:r>
          </w:p>
          <w:p w:rsidR="0012537E" w:rsidRPr="0012537E" w:rsidRDefault="0012537E" w:rsidP="0012537E">
            <w:pPr>
              <w:numPr>
                <w:ilvl w:val="0"/>
                <w:numId w:val="27"/>
              </w:numPr>
              <w:spacing w:after="0" w:line="240" w:lineRule="auto"/>
              <w:ind w:left="284" w:hanging="218"/>
              <w:contextualSpacing/>
              <w:jc w:val="both"/>
              <w:rPr>
                <w:rFonts w:ascii="Arial Narrow" w:hAnsi="Arial Narrow"/>
                <w:sz w:val="20"/>
              </w:rPr>
            </w:pPr>
            <w:r w:rsidRPr="0012537E">
              <w:rPr>
                <w:rFonts w:ascii="Arial Narrow" w:hAnsi="Arial Narrow"/>
                <w:sz w:val="20"/>
              </w:rPr>
              <w:t>Cambios en las prioridades de las agendas de los organismos de cooperación internacional.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lastRenderedPageBreak/>
              <w:t>Actuación de hackers en los sistemas de información.</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eastAsia="Times New Roman" w:hAnsi="Arial Narrow" w:cs="Calibri"/>
                <w:sz w:val="20"/>
              </w:rPr>
              <w:t>Inadecuado uso de los recursos.</w:t>
            </w:r>
          </w:p>
        </w:tc>
      </w:tr>
      <w:tr w:rsidR="0012537E" w:rsidRPr="0012537E" w:rsidTr="00386010">
        <w:trPr>
          <w:trHeight w:val="86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Direccionamiento Estratégico y Planea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Dar línea en el comportamiento de la Cooperación</w:t>
            </w:r>
          </w:p>
          <w:p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recurso humano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en el presupuesto de inversión.</w:t>
            </w:r>
          </w:p>
        </w:tc>
      </w:tr>
      <w:tr w:rsidR="0012537E" w:rsidRPr="0012537E" w:rsidTr="00386010">
        <w:trPr>
          <w:trHeight w:val="48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Comunicaciones</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Liderazgo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Multidisciplinariedad</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Metodología de trabajo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Proyectos por realizar, </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Alianzas, </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de la Agencia</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Insuficiencia de personal, de recursos y de capacidad instalada. </w:t>
            </w:r>
          </w:p>
          <w:p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Falta tiempo para investigación, inspiración y creatividad. </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Demanda que supera la capacidad de respuesta, </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Temas a atender en simultanea que inciden desfavorablemente en la calidad de los productos.</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Requerimientos de emergencia.  </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Trámites internos</w:t>
            </w:r>
          </w:p>
        </w:tc>
      </w:tr>
      <w:tr w:rsidR="0012537E" w:rsidRPr="0012537E" w:rsidTr="00386010">
        <w:trPr>
          <w:trHeight w:val="1152"/>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Identificación y Priorización</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9"/>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8"/>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7"/>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Dependencia de plataformas digitales en construcción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Cambios en políticas de gobierno y prioridades que afecten la gestión de la cooperación internacional</w:t>
            </w:r>
          </w:p>
        </w:tc>
      </w:tr>
      <w:tr w:rsidR="0012537E" w:rsidRPr="0012537E" w:rsidTr="00386010">
        <w:trPr>
          <w:trHeight w:val="488"/>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Preparación y Formulación de la Cooperación Internacional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Rol institucional</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La contrapartida como herramienta para apalancar nuevos recursos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 los mecanismos de acceso a los diferentes cooperantes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Trabajo entre áreas de la Agencia (escritorio del cooperante – enlace de la entidad/territorio) para brindar acompañamiento técnico durante la formulación.</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Nuevas oportunidades de cooperación que puede recibir el país, relacionadas con la estabilización y el impulso de la economía naranja.</w:t>
            </w:r>
          </w:p>
          <w:p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Interés de las entidades y territorios en acceder a cooperación internacional para fortalecer sus acciones en el marco del Plan Nacional de </w:t>
            </w:r>
            <w:r w:rsidRPr="0012537E">
              <w:rPr>
                <w:rFonts w:ascii="Arial Narrow" w:eastAsia="Times New Roman" w:hAnsi="Arial Narrow" w:cs="Calibri"/>
                <w:color w:val="000000"/>
                <w:sz w:val="20"/>
              </w:rPr>
              <w:lastRenderedPageBreak/>
              <w:t>Desarrollo, Planes Territoriales de Desarrollo, metas de los Objetivos de Desarrollo Sostenible.</w:t>
            </w:r>
            <w:r w:rsidRPr="0012537E">
              <w:rPr>
                <w:rFonts w:ascii="Arial Narrow" w:eastAsia="Times New Roman" w:hAnsi="Arial Narrow" w:cs="Calibri"/>
                <w:color w:val="000000"/>
                <w:sz w:val="20"/>
              </w:rPr>
              <w:br/>
              <w:t>Nuevas oportunidades de cooperación que puede recibir el 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Falta de formación del equipo en metodologías de formulación de proyectos.</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Rotación personal.</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presupuesto para desplazamiento y logística para financiar actividades de formulación de proyectos.</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CI.</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Las entidades o territorios no cuentan con recursos de contrapartida cuando es requerida</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Divulgación de algunas oportunidades de cooperación con poco tiempo por parte del donante.</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Requisitos complejos para la aplicación a la oportunidad de cooperación.</w:t>
            </w:r>
          </w:p>
        </w:tc>
      </w:tr>
      <w:tr w:rsidR="0012537E" w:rsidRPr="0012537E" w:rsidTr="00386010">
        <w:trPr>
          <w:trHeight w:val="113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Implementación y Seguimiento de la Cooperación Internacional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Capital humano especializado, competente, altamente calificado y comprometido.</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recursos financieros para ejecutar acciones de CSS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Capacidad de coordinación con sectores y territorios.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dinámicas de la cooperación.</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Tradición y conocimiento en la gestión de la CI.</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Desarrollo del catálogo de buenas prácticas.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Diseño e implementación de modelo de agregación de valor como referente para evaluar la Cooperación 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Momento en que la CSS tiene un nuevo lugar y posicionamiento a nivel internacional.</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nueva agenda de desarrollo internacional considera a la cooperación internacional como elemento esencial.</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Existencia de espacios/esquemas innovadores hacia la CI (p. ej. Asuntos comerciales y culturales).</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Escenario internacional y nacional propicio para promover y ampliar la oferta de cooperación de Colombia.</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Reconocimiento de Colombia como agente activo de la CSS.</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 técnica de la entidad como articulador de la CI.</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Alto interés de otros agentes de desarrollo por vincularse a procesos de CI. </w:t>
            </w:r>
          </w:p>
          <w:p w:rsidR="0012537E" w:rsidRPr="0012537E" w:rsidRDefault="0012537E" w:rsidP="0012537E">
            <w:pPr>
              <w:spacing w:after="0" w:line="240" w:lineRule="auto"/>
              <w:ind w:left="259"/>
              <w:contextualSpacing/>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Prevalencia de los procesos administrativos y financieros ante el rol misional. </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esquemas integrales y eficientes desde lo jurídico y administrativo que faciliten la operativización de la CI.</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articulación interna entorno a los objetivos estratégicos de la entidad.</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Canales de comunicación interna poco adecuados y efectivos.</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Falta de espacios que estimulen la innovación y la diversificación.</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Alta rotación de personal.</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Escasa gestión documental. </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Ausencia de mecanismos para salvaguardar la memoria institucional.</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 Escasa gestión del conocimiento.</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estrategia de comunicación que visibilice la manera como Colombia diversifica y gestiona la CI.</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definición de procesos de articulación con academia y sector privado.</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seguimiento y evaluación de la CI.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Diferentes niveles de prioridades y respuestas de las entidades nacionales y de otros países para la CSS y CT.</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Cambio en lineamientos y prioridades de cooperación de los gobiernos de países socios. </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Institucionalidad de la cooperación en Colombia cambiante.</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Dificultades de articulación y coordinación con el MRE. </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cultura en la gestión de cooperación basada en proyectos.</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un marco normativo apropiado para la gestión de la CI.</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Poco conocimiento o comprensión de otros actores de las particularidades de la cooperación internacional.</w:t>
            </w:r>
          </w:p>
        </w:tc>
      </w:tr>
      <w:tr w:rsidR="00386010" w:rsidRPr="0012537E" w:rsidTr="00386010">
        <w:trPr>
          <w:trHeight w:val="113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386010" w:rsidRPr="00037916" w:rsidRDefault="00386010" w:rsidP="00386010">
            <w:pPr>
              <w:spacing w:after="0" w:line="240" w:lineRule="auto"/>
              <w:rPr>
                <w:rFonts w:ascii="Arial Narrow" w:eastAsia="Times New Roman" w:hAnsi="Arial Narrow" w:cs="Calibri"/>
                <w:b/>
                <w:color w:val="000000"/>
              </w:rPr>
            </w:pPr>
            <w:r w:rsidRPr="009174B5">
              <w:rPr>
                <w:rFonts w:ascii="Arial Narrow" w:eastAsia="Times New Roman" w:hAnsi="Arial Narrow" w:cs="Calibri"/>
                <w:b/>
                <w:color w:val="000000"/>
              </w:rPr>
              <w:lastRenderedPageBreak/>
              <w:t>Administración de Recursos de cooperación Internacional y Donaciones en especie</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Equipo de trabajo coordinado, colaborador, comprometido y capacitado.</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Aceptación y reconocimiento de los compañeros por la labor realizada.</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Flexibilidad a la hora de realizar diferentes labores.</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Clima laboral favorable en el proceso</w:t>
            </w:r>
            <w:r>
              <w:rPr>
                <w:rFonts w:ascii="Arial Narrow" w:eastAsia="Times New Roman" w:hAnsi="Arial Narrow" w:cs="Calibri"/>
                <w:color w:val="000000"/>
                <w:sz w:val="20"/>
              </w:rPr>
              <w:t>.</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Pr>
                <w:rFonts w:ascii="Arial Narrow" w:eastAsia="Times New Roman" w:hAnsi="Arial Narrow" w:cs="Calibri"/>
                <w:color w:val="000000"/>
                <w:sz w:val="20"/>
              </w:rPr>
              <w:t>Ingreso de recursos por donaciones y aumento de la confianza de los donantes.</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Ejercer un rol activo en las etapas tempranas de los procesos misionales</w:t>
            </w:r>
            <w:r>
              <w:rPr>
                <w:rFonts w:ascii="Arial Narrow" w:eastAsia="Times New Roman" w:hAnsi="Arial Narrow" w:cs="Calibri"/>
                <w:color w:val="000000"/>
                <w:sz w:val="20"/>
              </w:rPr>
              <w:t>.</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Alta rotación de personal del proceso</w:t>
            </w:r>
            <w:r>
              <w:rPr>
                <w:rFonts w:ascii="Arial Narrow" w:eastAsia="Times New Roman" w:hAnsi="Arial Narrow" w:cs="Calibri"/>
                <w:color w:val="000000"/>
                <w:sz w:val="20"/>
              </w:rPr>
              <w:t>.</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Desconocimiento de la interpretación y aplicabilidad de la norma</w:t>
            </w:r>
            <w:r>
              <w:rPr>
                <w:rFonts w:ascii="Arial Narrow" w:eastAsia="Times New Roman" w:hAnsi="Arial Narrow" w:cs="Calibri"/>
                <w:color w:val="000000"/>
                <w:sz w:val="20"/>
              </w:rPr>
              <w:t>.</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Disminución para la cooperación internacional no reembolsable administrada por la agencia.</w:t>
            </w:r>
          </w:p>
        </w:tc>
      </w:tr>
      <w:tr w:rsidR="0012537E" w:rsidRPr="0012537E" w:rsidTr="00386010">
        <w:trPr>
          <w:trHeight w:val="57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del Talento Humano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Accesibilidad a la alta dirección para la toma de decisiones del proceso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rsidTr="00386010">
        <w:trPr>
          <w:trHeight w:val="48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Contractual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Generar una coordinación contractual.</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Incrementar el conocimiento del grupo.</w:t>
            </w:r>
          </w:p>
          <w:p w:rsidR="0012537E" w:rsidRPr="0012537E" w:rsidRDefault="0012537E" w:rsidP="0012537E">
            <w:pPr>
              <w:spacing w:after="0" w:line="240" w:lineRule="auto"/>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Desconocimiento de la norma.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oportunidad en la entrega de la información por parte de los demás procesos.</w:t>
            </w:r>
          </w:p>
        </w:tc>
      </w:tr>
      <w:tr w:rsidR="0012537E" w:rsidRPr="0012537E" w:rsidTr="00386010">
        <w:trPr>
          <w:trHeight w:val="849"/>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Administrativa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2"/>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Actualización de la herramienta Orfeo</w:t>
            </w:r>
            <w:r w:rsidRPr="0012537E">
              <w:rPr>
                <w:rFonts w:ascii="Arial Narrow" w:eastAsia="Times New Roman" w:hAnsi="Arial Narrow" w:cs="Calibri"/>
                <w:color w:val="000000"/>
                <w:sz w:val="20"/>
              </w:rPr>
              <w:br/>
              <w:t>Articulación Con SGI</w:t>
            </w:r>
            <w:r w:rsidRPr="0012537E">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r w:rsidRPr="0012537E">
              <w:rPr>
                <w:rFonts w:ascii="Arial Narrow" w:eastAsia="Times New Roman" w:hAnsi="Arial Narrow" w:cs="Calibri"/>
                <w:color w:val="000000"/>
                <w:sz w:val="20"/>
              </w:rPr>
              <w:br/>
              <w:t>Espacio físico Reducido para el Archivo Central.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tercerización del archivo histórico.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daño o hurto de los elementos o bienes de la entidad</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o daño de información del archivo físico de la Entidad</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Destinación indebida de los recursos asignados a la caja menor</w:t>
            </w:r>
          </w:p>
        </w:tc>
      </w:tr>
      <w:tr w:rsidR="0012537E" w:rsidRPr="0012537E" w:rsidTr="00386010">
        <w:trPr>
          <w:trHeight w:val="1440"/>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Gestión Financiera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3"/>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Recibir información errada proveniente de los otros procesos de la entidad.</w:t>
            </w:r>
            <w:r w:rsidRPr="0012537E">
              <w:rPr>
                <w:rFonts w:ascii="Arial Narrow" w:eastAsia="Times New Roman" w:hAnsi="Arial Narrow" w:cs="Calibri"/>
                <w:color w:val="000000"/>
                <w:sz w:val="20"/>
              </w:rPr>
              <w:br/>
              <w:t xml:space="preserve">Pago de sanciones y/o multas por incumplimientos.    </w:t>
            </w:r>
            <w:r w:rsidRPr="0012537E">
              <w:rPr>
                <w:rFonts w:ascii="Arial Narrow" w:eastAsia="Times New Roman" w:hAnsi="Arial Narrow" w:cs="Calibri"/>
                <w:color w:val="000000"/>
                <w:sz w:val="20"/>
              </w:rPr>
              <w:br/>
              <w:t xml:space="preserve">Quejas, reclamos, demandas, etc., relacionados con incumplimientos.  </w:t>
            </w:r>
          </w:p>
        </w:tc>
      </w:tr>
      <w:tr w:rsidR="0012537E" w:rsidRPr="0012537E" w:rsidTr="00386010">
        <w:trPr>
          <w:trHeight w:val="57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TI</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Talento humano competente.</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Conformación como grupo interno de trabajo</w:t>
            </w:r>
            <w:r w:rsidRPr="0012537E">
              <w:rPr>
                <w:rFonts w:ascii="Arial Narrow" w:eastAsia="Times New Roman" w:hAnsi="Arial Narrow" w:cs="Calibri"/>
                <w:color w:val="000000"/>
                <w:sz w:val="20"/>
              </w:rPr>
              <w:br/>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 para asuntos de TI.</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Infraestructura TI.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Incapacidad de responder a una situación imprevista que impida la continuidad de los servicios TI</w:t>
            </w:r>
          </w:p>
        </w:tc>
      </w:tr>
      <w:tr w:rsidR="0012537E" w:rsidRPr="0012537E" w:rsidTr="00386010">
        <w:trPr>
          <w:trHeight w:val="81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Jurídica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humano capacitado y comprometido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herramientas de consulta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Seguimiento periódico a las labores y acciones de mejora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Estructura organizada de trabajo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y/o acceso a herramientas legislativas y jurisprudenciales</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Ejercer un rol activo en las etapas tempranas de los procesos misionales</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información</w:t>
            </w:r>
            <w:r w:rsidRPr="0012537E">
              <w:rPr>
                <w:rFonts w:ascii="Arial Narrow" w:eastAsia="Times New Roman" w:hAnsi="Arial Narrow" w:cs="Calibri"/>
                <w:color w:val="000000"/>
                <w:sz w:val="20"/>
              </w:rPr>
              <w:br/>
              <w:t>Desconocimiento de las áreas de los asuntos que son entregados para revisión jurídica</w:t>
            </w:r>
          </w:p>
        </w:tc>
      </w:tr>
      <w:tr w:rsidR="0012537E" w:rsidRPr="0012537E" w:rsidTr="00386010">
        <w:trPr>
          <w:trHeight w:val="81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del Servicio al Ciudadano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59529F" w:rsidP="0012537E">
            <w:pPr>
              <w:numPr>
                <w:ilvl w:val="0"/>
                <w:numId w:val="21"/>
              </w:numPr>
              <w:spacing w:after="0" w:line="240" w:lineRule="auto"/>
              <w:ind w:left="225" w:hanging="212"/>
              <w:contextualSpacing/>
              <w:rPr>
                <w:rFonts w:ascii="Arial Narrow" w:eastAsia="Times New Roman" w:hAnsi="Arial Narrow" w:cs="Calibri"/>
                <w:color w:val="000000"/>
                <w:sz w:val="20"/>
              </w:rPr>
            </w:pPr>
            <w:r>
              <w:rPr>
                <w:rFonts w:ascii="Arial Narrow" w:eastAsia="Times New Roman" w:hAnsi="Arial Narrow" w:cs="Calibri"/>
                <w:color w:val="000000"/>
                <w:sz w:val="20"/>
              </w:rPr>
              <w:t>Implementación del</w:t>
            </w:r>
            <w:r w:rsidR="0062670F">
              <w:rPr>
                <w:rFonts w:ascii="Arial Narrow" w:eastAsia="Times New Roman" w:hAnsi="Arial Narrow" w:cs="Calibri"/>
                <w:color w:val="000000"/>
                <w:sz w:val="20"/>
              </w:rPr>
              <w:t xml:space="preserve"> proceso de atención al ciudadano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del plan de mejoramiento de servicio al ciudadano.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rsidTr="00386010">
        <w:trPr>
          <w:trHeight w:val="34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Evaluación, Control y Mejoramiento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gestión pública por parte del líder del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control interno por parte del líder del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Clima laboral favorable en 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Sentido de pertenencia y de vocación por el servicio público.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Imposibilidad de acceso a capacitación en temas propios de control interno</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Alta rotación de personal del proceso </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contar con personal experto en áreas como contabilidad, financiera, contratación, jurídica y cooperación internacional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La competencia de los auditores internos no es adecuada para realizar auditorías al sistema de gestión integral.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Fallas del módulo de auditorías y planes de mejoramiento del aplicativo Brújula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Escaso conocimiento de las bondades del control interno como apoyo de la gerencia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El sistema de control interno no se reconoce como una responsabilidad de la alta dirección. </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Apropiación inadecuada del concepto de control.</w:t>
            </w:r>
          </w:p>
        </w:tc>
      </w:tr>
    </w:tbl>
    <w:p w:rsidR="0012537E" w:rsidRPr="0012537E" w:rsidRDefault="0012537E" w:rsidP="0012537E">
      <w:pPr>
        <w:spacing w:after="0" w:line="240" w:lineRule="auto"/>
        <w:jc w:val="both"/>
        <w:rPr>
          <w:rFonts w:ascii="Arial" w:hAnsi="Arial" w:cs="Arial"/>
          <w:sz w:val="24"/>
          <w:szCs w:val="24"/>
        </w:rPr>
      </w:pPr>
    </w:p>
    <w:p w:rsidR="0012537E" w:rsidRPr="0012537E" w:rsidRDefault="0012537E" w:rsidP="0012537E">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rsidR="008E0810" w:rsidRDefault="008E0810" w:rsidP="00702B38">
      <w:pPr>
        <w:spacing w:after="0" w:line="240" w:lineRule="auto"/>
        <w:jc w:val="both"/>
        <w:rPr>
          <w:rFonts w:ascii="Arial" w:hAnsi="Arial" w:cs="Arial"/>
          <w:sz w:val="24"/>
          <w:szCs w:val="24"/>
        </w:rPr>
      </w:pPr>
    </w:p>
    <w:p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1" w:name="_Toc77789144"/>
      <w:r w:rsidRPr="00A1159F">
        <w:rPr>
          <w:rFonts w:ascii="Arial" w:eastAsia="MS Gothic" w:hAnsi="Arial" w:cs="Arial"/>
          <w:color w:val="1C75BC"/>
          <w:spacing w:val="20"/>
          <w:sz w:val="36"/>
          <w:szCs w:val="36"/>
          <w:lang w:eastAsia="en-US"/>
        </w:rPr>
        <w:t>REFERENCIAS NORMATIVAS</w:t>
      </w:r>
      <w:bookmarkEnd w:id="11"/>
    </w:p>
    <w:p w:rsidR="001E67FA" w:rsidRPr="00A1159F" w:rsidRDefault="001E67FA" w:rsidP="008354B1">
      <w:pPr>
        <w:pStyle w:val="Ttulo2"/>
        <w:spacing w:before="0" w:after="0"/>
        <w:jc w:val="both"/>
        <w:rPr>
          <w:b w:val="0"/>
          <w:sz w:val="24"/>
        </w:rPr>
      </w:pPr>
    </w:p>
    <w:p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rsidR="001E67FA" w:rsidRPr="00526D4D" w:rsidRDefault="001E67FA" w:rsidP="008354B1">
      <w:pPr>
        <w:spacing w:after="0" w:line="240" w:lineRule="auto"/>
        <w:jc w:val="both"/>
        <w:rPr>
          <w:rFonts w:ascii="Arial" w:hAnsi="Arial" w:cs="Arial"/>
        </w:rPr>
      </w:pPr>
      <w:r w:rsidRPr="00526D4D">
        <w:rPr>
          <w:rFonts w:ascii="Arial" w:hAnsi="Arial" w:cs="Arial"/>
          <w:b/>
        </w:rPr>
        <w:t>Conpes 3649 del 15 de marzo de 2010.</w:t>
      </w:r>
      <w:r w:rsidRPr="00526D4D">
        <w:rPr>
          <w:rFonts w:ascii="Arial" w:hAnsi="Arial" w:cs="Arial"/>
        </w:rPr>
        <w:t xml:space="preserve"> Política Nacional del Servicio al Ciudadano.</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eastAsia="Times New Roman" w:hAnsi="Arial" w:cs="Arial"/>
        </w:rPr>
      </w:pPr>
      <w:r w:rsidRPr="00526D4D">
        <w:rPr>
          <w:rFonts w:ascii="Arial" w:hAnsi="Arial" w:cs="Arial"/>
          <w:b/>
          <w:bCs/>
        </w:rPr>
        <w:t xml:space="preserve">Conpes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rsidR="001E67FA" w:rsidRPr="00526D4D" w:rsidRDefault="001E67FA" w:rsidP="008354B1">
      <w:pPr>
        <w:spacing w:after="0" w:line="240" w:lineRule="auto"/>
        <w:jc w:val="both"/>
        <w:rPr>
          <w:rFonts w:ascii="Arial" w:hAnsi="Arial" w:cs="Arial"/>
          <w:b/>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2" w:name="73"/>
      <w:bookmarkEnd w:id="12"/>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rsidR="001E67FA" w:rsidRPr="00526D4D" w:rsidRDefault="001E67FA" w:rsidP="008354B1">
      <w:pPr>
        <w:spacing w:after="0" w:line="240" w:lineRule="auto"/>
        <w:jc w:val="both"/>
        <w:rPr>
          <w:rFonts w:ascii="Arial" w:hAnsi="Arial" w:cs="Arial"/>
          <w:bCs/>
        </w:rPr>
      </w:pPr>
    </w:p>
    <w:p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rsidR="005A59A1" w:rsidRPr="00526D4D" w:rsidRDefault="005A59A1" w:rsidP="008354B1">
      <w:pPr>
        <w:autoSpaceDE w:val="0"/>
        <w:autoSpaceDN w:val="0"/>
        <w:adjustRightInd w:val="0"/>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rsidR="008F0EC9" w:rsidRPr="008F0EC9" w:rsidRDefault="008F0EC9"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rsidR="001E67FA" w:rsidRPr="00526D4D" w:rsidRDefault="001E67FA"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rsidR="005A59A1" w:rsidRPr="00526D4D" w:rsidRDefault="005A59A1"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rsidR="005A59A1" w:rsidRPr="00526D4D" w:rsidRDefault="005A59A1" w:rsidP="008354B1">
      <w:pPr>
        <w:spacing w:after="0" w:line="240" w:lineRule="auto"/>
        <w:jc w:val="both"/>
        <w:rPr>
          <w:rFonts w:ascii="Arial" w:eastAsia="Times New Roman" w:hAnsi="Arial" w:cs="Arial"/>
        </w:rPr>
      </w:pPr>
    </w:p>
    <w:p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rsidR="000357BD" w:rsidRPr="00526D4D" w:rsidRDefault="000357BD" w:rsidP="008354B1">
      <w:pPr>
        <w:spacing w:after="0" w:line="240" w:lineRule="auto"/>
        <w:jc w:val="both"/>
        <w:rPr>
          <w:rFonts w:ascii="Arial" w:hAnsi="Arial" w:cs="Arial"/>
        </w:rPr>
      </w:pPr>
    </w:p>
    <w:p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rsidR="000357BD" w:rsidRPr="00526D4D" w:rsidRDefault="000357BD"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rsidR="005A59A1" w:rsidRPr="00526D4D" w:rsidRDefault="005A59A1" w:rsidP="008354B1">
      <w:pPr>
        <w:spacing w:after="0" w:line="240" w:lineRule="auto"/>
        <w:jc w:val="both"/>
        <w:rPr>
          <w:rFonts w:ascii="Arial" w:hAnsi="Arial" w:cs="Arial"/>
        </w:rPr>
      </w:pPr>
    </w:p>
    <w:p w:rsidR="000357BD"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rsidR="00114D4D" w:rsidRDefault="00114D4D" w:rsidP="008354B1">
      <w:pPr>
        <w:spacing w:after="0" w:line="240" w:lineRule="auto"/>
        <w:jc w:val="both"/>
        <w:rPr>
          <w:rFonts w:ascii="Arial" w:hAnsi="Arial" w:cs="Arial"/>
        </w:rPr>
      </w:pPr>
    </w:p>
    <w:p w:rsidR="00114D4D" w:rsidRDefault="00114D4D" w:rsidP="008354B1">
      <w:pPr>
        <w:spacing w:after="0" w:line="240" w:lineRule="auto"/>
        <w:jc w:val="both"/>
        <w:rPr>
          <w:rFonts w:ascii="Arial" w:hAnsi="Arial" w:cs="Arial"/>
        </w:rPr>
      </w:pPr>
      <w:r w:rsidRPr="00114D4D">
        <w:rPr>
          <w:rFonts w:ascii="Arial" w:hAnsi="Arial" w:cs="Arial"/>
          <w:b/>
        </w:rPr>
        <w:t>Ley 1955 de 2019</w:t>
      </w:r>
      <w:r>
        <w:rPr>
          <w:rFonts w:ascii="Arial" w:hAnsi="Arial" w:cs="Arial"/>
        </w:rPr>
        <w:t xml:space="preserve"> “Por la cual se expide el Plan Nacional de Desarrollo 2018 – 2022.</w:t>
      </w:r>
    </w:p>
    <w:p w:rsidR="00114D4D" w:rsidRDefault="00114D4D" w:rsidP="008354B1">
      <w:pPr>
        <w:spacing w:after="0" w:line="240" w:lineRule="auto"/>
        <w:jc w:val="both"/>
        <w:rPr>
          <w:rFonts w:ascii="Arial" w:hAnsi="Arial" w:cs="Arial"/>
        </w:rPr>
      </w:pPr>
    </w:p>
    <w:p w:rsidR="00114D4D" w:rsidRDefault="00114D4D" w:rsidP="00114D4D">
      <w:pPr>
        <w:spacing w:after="0" w:line="240" w:lineRule="auto"/>
        <w:jc w:val="both"/>
        <w:rPr>
          <w:rFonts w:ascii="Arial" w:hAnsi="Arial" w:cs="Arial"/>
        </w:rPr>
      </w:pPr>
      <w:r w:rsidRPr="00114D4D">
        <w:rPr>
          <w:rFonts w:ascii="Arial" w:hAnsi="Arial" w:cs="Arial"/>
          <w:b/>
        </w:rPr>
        <w:t>Decreto Ley 2106 de 2019</w:t>
      </w:r>
      <w:r>
        <w:rPr>
          <w:rFonts w:ascii="Arial" w:hAnsi="Arial" w:cs="Arial"/>
        </w:rPr>
        <w:t xml:space="preserve"> </w:t>
      </w:r>
      <w:r w:rsidRPr="00114D4D">
        <w:rPr>
          <w:rFonts w:ascii="Arial" w:hAnsi="Arial" w:cs="Arial"/>
        </w:rPr>
        <w:t>"Por el cual se dictan normas para simplificar, suprimir y reformar trámites, procesos y procedimientos innecesarios existentes en la administración pública"</w:t>
      </w:r>
      <w:r>
        <w:rPr>
          <w:rFonts w:ascii="Arial" w:hAnsi="Arial" w:cs="Arial"/>
        </w:rPr>
        <w:t>.</w:t>
      </w:r>
    </w:p>
    <w:p w:rsidR="00114D4D" w:rsidRDefault="00114D4D" w:rsidP="00114D4D">
      <w:pPr>
        <w:spacing w:after="0" w:line="240" w:lineRule="auto"/>
        <w:jc w:val="both"/>
        <w:rPr>
          <w:rFonts w:ascii="Arial" w:hAnsi="Arial" w:cs="Arial"/>
        </w:rPr>
      </w:pPr>
    </w:p>
    <w:p w:rsidR="00114D4D" w:rsidRPr="00114D4D" w:rsidRDefault="00114D4D" w:rsidP="00114D4D">
      <w:pPr>
        <w:spacing w:after="0" w:line="240" w:lineRule="auto"/>
        <w:jc w:val="both"/>
        <w:rPr>
          <w:rFonts w:ascii="Arial" w:hAnsi="Arial" w:cs="Arial"/>
          <w:b/>
        </w:rPr>
      </w:pPr>
      <w:r w:rsidRPr="00114D4D">
        <w:rPr>
          <w:rFonts w:ascii="Arial" w:hAnsi="Arial" w:cs="Arial"/>
          <w:b/>
        </w:rPr>
        <w:t>Ley 2013 de 2019 “</w:t>
      </w:r>
      <w:r w:rsidRPr="00114D4D">
        <w:rPr>
          <w:rFonts w:ascii="Arial" w:hAnsi="Arial" w:cs="Arial"/>
        </w:rPr>
        <w:t>por medio del cual se busca garantizar el cumplimiento de los principios de transparencia y publicidad mediante la publicación de las declaraciones de bienes, renta y el registro de los conflictos de interés</w:t>
      </w:r>
      <w:r>
        <w:rPr>
          <w:rFonts w:ascii="Arial" w:hAnsi="Arial" w:cs="Arial"/>
        </w:rPr>
        <w:t>”.</w:t>
      </w:r>
    </w:p>
    <w:p w:rsidR="00114D4D" w:rsidRPr="00114D4D" w:rsidRDefault="00114D4D" w:rsidP="00114D4D">
      <w:pPr>
        <w:spacing w:after="0" w:line="240" w:lineRule="auto"/>
        <w:jc w:val="both"/>
        <w:rPr>
          <w:rFonts w:ascii="Arial" w:hAnsi="Arial" w:cs="Arial"/>
          <w:b/>
        </w:rPr>
      </w:pPr>
    </w:p>
    <w:p w:rsidR="001E67FA" w:rsidRPr="00114D4D" w:rsidRDefault="001E67FA" w:rsidP="001E67FA">
      <w:pPr>
        <w:spacing w:after="0" w:line="240" w:lineRule="auto"/>
        <w:rPr>
          <w:rFonts w:ascii="Arial" w:hAnsi="Arial" w:cs="Arial"/>
        </w:rPr>
      </w:pPr>
    </w:p>
    <w:p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3" w:name="_Toc77789145"/>
      <w:r w:rsidRPr="00715D8B">
        <w:rPr>
          <w:rFonts w:ascii="Arial" w:eastAsia="MS Gothic" w:hAnsi="Arial" w:cs="Arial"/>
          <w:color w:val="1C75BC"/>
          <w:spacing w:val="20"/>
          <w:sz w:val="36"/>
          <w:szCs w:val="36"/>
          <w:lang w:eastAsia="en-US"/>
        </w:rPr>
        <w:lastRenderedPageBreak/>
        <w:t>PLAN 20</w:t>
      </w:r>
      <w:r w:rsidR="0012537E">
        <w:rPr>
          <w:rFonts w:ascii="Arial" w:eastAsia="MS Gothic" w:hAnsi="Arial" w:cs="Arial"/>
          <w:color w:val="1C75BC"/>
          <w:spacing w:val="20"/>
          <w:sz w:val="36"/>
          <w:szCs w:val="36"/>
          <w:lang w:eastAsia="en-US"/>
        </w:rPr>
        <w:t>2</w:t>
      </w:r>
      <w:r w:rsidR="009F4FA9">
        <w:rPr>
          <w:rFonts w:ascii="Arial" w:eastAsia="MS Gothic" w:hAnsi="Arial" w:cs="Arial"/>
          <w:color w:val="1C75BC"/>
          <w:spacing w:val="20"/>
          <w:sz w:val="36"/>
          <w:szCs w:val="36"/>
          <w:lang w:eastAsia="en-US"/>
        </w:rPr>
        <w:t>1</w:t>
      </w:r>
      <w:bookmarkEnd w:id="13"/>
    </w:p>
    <w:p w:rsidR="00343B97" w:rsidRPr="00343B97" w:rsidRDefault="00343B97"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rsidR="00E25C8A" w:rsidRDefault="00E25C8A" w:rsidP="00343B97">
      <w:pPr>
        <w:spacing w:after="0" w:line="240" w:lineRule="auto"/>
        <w:jc w:val="both"/>
        <w:rPr>
          <w:rFonts w:ascii="Arial" w:hAnsi="Arial" w:cs="Arial"/>
          <w:sz w:val="24"/>
          <w:szCs w:val="24"/>
        </w:rPr>
      </w:pPr>
    </w:p>
    <w:p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rsidR="00E25C8A" w:rsidRDefault="00E25C8A"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rsidR="00E25C8A" w:rsidRDefault="00E25C8A" w:rsidP="00343B97">
      <w:pPr>
        <w:spacing w:after="0" w:line="240" w:lineRule="auto"/>
        <w:jc w:val="both"/>
        <w:rPr>
          <w:rFonts w:ascii="Arial" w:hAnsi="Arial" w:cs="Arial"/>
          <w:sz w:val="24"/>
          <w:szCs w:val="24"/>
        </w:rPr>
      </w:pPr>
    </w:p>
    <w:p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rsidR="00F124CE" w:rsidRPr="00D50DC0"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rsidR="00D50DC0" w:rsidRPr="00F16474" w:rsidRDefault="00D50DC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Diseñar</w:t>
      </w:r>
      <w:r w:rsidR="00255EDC">
        <w:rPr>
          <w:rFonts w:ascii="Arial" w:eastAsia="Arial" w:hAnsi="Arial" w:cs="Arial"/>
          <w:sz w:val="24"/>
          <w:szCs w:val="24"/>
        </w:rPr>
        <w:t xml:space="preserve"> para la agencia </w:t>
      </w:r>
      <w:r>
        <w:rPr>
          <w:rFonts w:ascii="Arial" w:eastAsia="Arial" w:hAnsi="Arial" w:cs="Arial"/>
          <w:sz w:val="24"/>
          <w:szCs w:val="24"/>
        </w:rPr>
        <w:t>el nuevo model</w:t>
      </w:r>
      <w:r w:rsidR="00255EDC">
        <w:rPr>
          <w:rFonts w:ascii="Arial" w:eastAsia="Arial" w:hAnsi="Arial" w:cs="Arial"/>
          <w:sz w:val="24"/>
          <w:szCs w:val="24"/>
        </w:rPr>
        <w:t>o integrado por pro</w:t>
      </w:r>
      <w:r>
        <w:rPr>
          <w:rFonts w:ascii="Arial" w:eastAsia="Arial" w:hAnsi="Arial" w:cs="Arial"/>
          <w:sz w:val="24"/>
          <w:szCs w:val="24"/>
        </w:rPr>
        <w:t>ceso</w:t>
      </w:r>
      <w:r w:rsidR="003C5D06">
        <w:rPr>
          <w:rFonts w:ascii="Arial" w:eastAsia="Arial" w:hAnsi="Arial" w:cs="Arial"/>
          <w:sz w:val="24"/>
          <w:szCs w:val="24"/>
        </w:rPr>
        <w:t>s</w:t>
      </w:r>
      <w:r>
        <w:rPr>
          <w:rFonts w:ascii="Arial" w:eastAsia="Arial" w:hAnsi="Arial" w:cs="Arial"/>
          <w:sz w:val="24"/>
          <w:szCs w:val="24"/>
        </w:rPr>
        <w:t xml:space="preserve"> a la luz de las directrices de la Función Pública.</w:t>
      </w:r>
    </w:p>
    <w:p w:rsidR="00E25C8A" w:rsidRDefault="00E25C8A" w:rsidP="00343B97">
      <w:pPr>
        <w:spacing w:after="0" w:line="240" w:lineRule="auto"/>
        <w:jc w:val="both"/>
        <w:rPr>
          <w:rFonts w:ascii="Arial" w:hAnsi="Arial" w:cs="Arial"/>
          <w:sz w:val="24"/>
          <w:szCs w:val="24"/>
        </w:rPr>
      </w:pPr>
    </w:p>
    <w:p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006F49BD">
        <w:rPr>
          <w:rFonts w:ascii="Arial" w:hAnsi="Arial" w:cs="Arial"/>
          <w:sz w:val="24"/>
          <w:szCs w:val="24"/>
        </w:rPr>
        <w:t xml:space="preserve"> para la vigencia 2021</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rsidR="001B7E97" w:rsidRDefault="001B7E97" w:rsidP="00343B97">
      <w:pPr>
        <w:spacing w:after="0" w:line="240" w:lineRule="auto"/>
        <w:jc w:val="both"/>
        <w:rPr>
          <w:rFonts w:ascii="Arial" w:hAnsi="Arial" w:cs="Arial"/>
          <w:sz w:val="24"/>
          <w:szCs w:val="24"/>
        </w:rPr>
      </w:pPr>
    </w:p>
    <w:p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este plan el Plan</w:t>
      </w:r>
      <w:r w:rsidR="00EB5B53">
        <w:rPr>
          <w:rFonts w:ascii="Arial" w:hAnsi="Arial" w:cs="Arial"/>
          <w:sz w:val="24"/>
          <w:szCs w:val="24"/>
        </w:rPr>
        <w:t xml:space="preserve"> de Participación Ciudadana 2021</w:t>
      </w:r>
      <w:r w:rsidR="001B7E97">
        <w:rPr>
          <w:rFonts w:ascii="Arial" w:hAnsi="Arial" w:cs="Arial"/>
          <w:sz w:val="24"/>
          <w:szCs w:val="24"/>
        </w:rPr>
        <w:t xml:space="preserve">,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rsidR="00DC1B8F" w:rsidRDefault="00DC1B8F"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8F0EC9" w:rsidRDefault="008F0EC9" w:rsidP="00343B97">
      <w:pPr>
        <w:spacing w:after="0" w:line="240" w:lineRule="auto"/>
        <w:jc w:val="both"/>
        <w:rPr>
          <w:rFonts w:ascii="Arial" w:hAnsi="Arial" w:cs="Arial"/>
          <w:sz w:val="24"/>
          <w:szCs w:val="24"/>
        </w:rPr>
      </w:pPr>
    </w:p>
    <w:p w:rsidR="008F0EC9" w:rsidRPr="00343B97" w:rsidRDefault="008F0EC9" w:rsidP="00343B97">
      <w:pPr>
        <w:spacing w:after="0" w:line="240" w:lineRule="auto"/>
        <w:jc w:val="both"/>
        <w:rPr>
          <w:rFonts w:ascii="Arial" w:hAnsi="Arial" w:cs="Arial"/>
          <w:sz w:val="24"/>
          <w:szCs w:val="24"/>
        </w:rPr>
      </w:pPr>
    </w:p>
    <w:p w:rsidR="003E33FA" w:rsidRDefault="003E33FA">
      <w:pPr>
        <w:rPr>
          <w:rFonts w:ascii="Arial" w:hAnsi="Arial" w:cs="Arial"/>
          <w:sz w:val="20"/>
          <w:szCs w:val="20"/>
        </w:rPr>
      </w:pPr>
      <w:r>
        <w:rPr>
          <w:rFonts w:ascii="Arial" w:hAnsi="Arial" w:cs="Arial"/>
          <w:sz w:val="20"/>
          <w:szCs w:val="20"/>
        </w:rPr>
        <w:br w:type="page"/>
      </w:r>
    </w:p>
    <w:p w:rsidR="003E33FA" w:rsidRDefault="003E33FA" w:rsidP="00BA2D5C">
      <w:pPr>
        <w:autoSpaceDE w:val="0"/>
        <w:autoSpaceDN w:val="0"/>
        <w:adjustRightInd w:val="0"/>
        <w:spacing w:after="0" w:line="240" w:lineRule="auto"/>
        <w:jc w:val="center"/>
        <w:rPr>
          <w:rFonts w:ascii="Arial" w:hAnsi="Arial" w:cs="Arial"/>
          <w:sz w:val="20"/>
          <w:szCs w:val="20"/>
        </w:rPr>
        <w:sectPr w:rsidR="003E33FA" w:rsidSect="003E33FA">
          <w:pgSz w:w="12240" w:h="15840"/>
          <w:pgMar w:top="2126" w:right="1134" w:bottom="1134" w:left="998" w:header="426" w:footer="709" w:gutter="0"/>
          <w:cols w:space="708"/>
          <w:docGrid w:linePitch="360"/>
        </w:sectPr>
      </w:pPr>
    </w:p>
    <w:p w:rsidR="004E43D2" w:rsidRDefault="00BA2D5C" w:rsidP="00B27B9F">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Tabla </w:t>
      </w:r>
      <w:r w:rsidR="000B20E2">
        <w:rPr>
          <w:rFonts w:ascii="Arial" w:hAnsi="Arial" w:cs="Arial"/>
          <w:sz w:val="20"/>
          <w:szCs w:val="20"/>
        </w:rPr>
        <w:t>3</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62670F">
        <w:rPr>
          <w:rFonts w:ascii="Arial" w:hAnsi="Arial" w:cs="Arial"/>
          <w:sz w:val="20"/>
          <w:szCs w:val="20"/>
        </w:rPr>
        <w:t>2021</w:t>
      </w:r>
    </w:p>
    <w:p w:rsidR="00C404A7" w:rsidRDefault="00C404A7" w:rsidP="002B75F2">
      <w:pPr>
        <w:pStyle w:val="Prrafodelista"/>
        <w:spacing w:after="0" w:line="240" w:lineRule="auto"/>
        <w:ind w:left="0"/>
        <w:rPr>
          <w:rFonts w:ascii="Arial" w:hAnsi="Arial" w:cs="Arial"/>
          <w:b/>
          <w:sz w:val="24"/>
          <w:szCs w:val="24"/>
          <w:lang w:eastAsia="en-US"/>
        </w:rPr>
      </w:pPr>
    </w:p>
    <w:p w:rsidR="00C404A7" w:rsidRDefault="00C404A7" w:rsidP="00C404A7">
      <w:pPr>
        <w:pStyle w:val="Prrafodelista"/>
        <w:spacing w:after="0" w:line="240" w:lineRule="auto"/>
        <w:ind w:left="0"/>
        <w:jc w:val="center"/>
        <w:rPr>
          <w:rFonts w:ascii="Arial" w:hAnsi="Arial" w:cs="Arial"/>
          <w:b/>
          <w:sz w:val="24"/>
          <w:szCs w:val="24"/>
          <w:lang w:eastAsia="en-US"/>
        </w:rPr>
      </w:pPr>
    </w:p>
    <w:p w:rsidR="00C404A7" w:rsidRDefault="002B75F2" w:rsidP="00C404A7">
      <w:pPr>
        <w:pStyle w:val="Prrafodelista"/>
        <w:spacing w:after="0" w:line="240" w:lineRule="auto"/>
        <w:ind w:left="0"/>
        <w:jc w:val="center"/>
        <w:rPr>
          <w:rFonts w:ascii="Arial" w:hAnsi="Arial" w:cs="Arial"/>
          <w:b/>
          <w:sz w:val="24"/>
          <w:szCs w:val="24"/>
          <w:lang w:eastAsia="en-US"/>
        </w:rPr>
      </w:pPr>
      <w:r>
        <w:rPr>
          <w:noProof/>
          <w:lang w:val="es-ES" w:eastAsia="es-ES"/>
        </w:rPr>
        <w:drawing>
          <wp:anchor distT="0" distB="0" distL="114300" distR="114300" simplePos="0" relativeHeight="251661312" behindDoc="0" locked="0" layoutInCell="1" allowOverlap="1" wp14:anchorId="0642EB11" wp14:editId="5040ACAA">
            <wp:simplePos x="0" y="0"/>
            <wp:positionH relativeFrom="column">
              <wp:posOffset>244644</wp:posOffset>
            </wp:positionH>
            <wp:positionV relativeFrom="paragraph">
              <wp:posOffset>174433</wp:posOffset>
            </wp:positionV>
            <wp:extent cx="1944201" cy="347537"/>
            <wp:effectExtent l="0" t="0" r="12065" b="8255"/>
            <wp:wrapNone/>
            <wp:docPr id="2" name="Picture 60"/>
            <wp:cNvGraphicFramePr/>
            <a:graphic xmlns:a="http://schemas.openxmlformats.org/drawingml/2006/main">
              <a:graphicData uri="http://schemas.openxmlformats.org/drawingml/2006/picture">
                <pic:pic xmlns:pic="http://schemas.openxmlformats.org/drawingml/2006/picture">
                  <pic:nvPicPr>
                    <pic:cNvPr id="2" name="Picture 60"/>
                    <pic:cNvPicPr/>
                  </pic:nvPicPr>
                  <pic:blipFill>
                    <a:blip r:embed="rId15">
                      <a:extLst>
                        <a:ext uri="{28A0092B-C50C-407E-A947-70E740481C1C}">
                          <a14:useLocalDpi xmlns:a14="http://schemas.microsoft.com/office/drawing/2010/main" val="0"/>
                        </a:ext>
                      </a:extLst>
                    </a:blip>
                    <a:stretch>
                      <a:fillRect/>
                    </a:stretch>
                  </pic:blipFill>
                  <pic:spPr>
                    <a:xfrm>
                      <a:off x="0" y="0"/>
                      <a:ext cx="1954153" cy="349316"/>
                    </a:xfrm>
                    <a:prstGeom prst="rect">
                      <a:avLst/>
                    </a:prstGeom>
                  </pic:spPr>
                </pic:pic>
              </a:graphicData>
            </a:graphic>
            <wp14:sizeRelH relativeFrom="page">
              <wp14:pctWidth>0</wp14:pctWidth>
            </wp14:sizeRelH>
            <wp14:sizeRelV relativeFrom="page">
              <wp14:pctHeight>0</wp14:pctHeight>
            </wp14:sizeRelV>
          </wp:anchor>
        </w:drawing>
      </w:r>
    </w:p>
    <w:p w:rsidR="00C404A7" w:rsidRDefault="002B75F2" w:rsidP="002B75F2">
      <w:pPr>
        <w:pStyle w:val="Prrafodelista"/>
        <w:spacing w:after="0" w:line="240" w:lineRule="auto"/>
        <w:ind w:left="0"/>
        <w:jc w:val="center"/>
        <w:rPr>
          <w:rFonts w:ascii="Arial" w:hAnsi="Arial" w:cs="Arial"/>
          <w:b/>
          <w:sz w:val="24"/>
          <w:szCs w:val="24"/>
          <w:lang w:eastAsia="en-US"/>
        </w:rPr>
      </w:pPr>
      <w:r>
        <w:rPr>
          <w:rFonts w:ascii="Arial" w:hAnsi="Arial" w:cs="Arial"/>
          <w:b/>
          <w:noProof/>
          <w:sz w:val="24"/>
          <w:szCs w:val="24"/>
          <w:lang w:val="es-ES" w:eastAsia="es-ES"/>
        </w:rPr>
        <w:drawing>
          <wp:inline distT="0" distB="0" distL="0" distR="0" wp14:anchorId="5C2CC628" wp14:editId="3CBAC28D">
            <wp:extent cx="8504392" cy="265179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4068" cy="2661049"/>
                    </a:xfrm>
                    <a:prstGeom prst="rect">
                      <a:avLst/>
                    </a:prstGeom>
                    <a:noFill/>
                    <a:ln>
                      <a:noFill/>
                    </a:ln>
                  </pic:spPr>
                </pic:pic>
              </a:graphicData>
            </a:graphic>
          </wp:inline>
        </w:drawing>
      </w:r>
    </w:p>
    <w:p w:rsidR="00AF742A" w:rsidRDefault="00AF742A" w:rsidP="002B75F2">
      <w:pPr>
        <w:pStyle w:val="Prrafodelista"/>
        <w:spacing w:after="0" w:line="240" w:lineRule="auto"/>
        <w:ind w:left="0"/>
        <w:jc w:val="center"/>
        <w:rPr>
          <w:rFonts w:ascii="Arial" w:hAnsi="Arial" w:cs="Arial"/>
          <w:b/>
          <w:sz w:val="24"/>
          <w:szCs w:val="24"/>
          <w:lang w:eastAsia="en-US"/>
        </w:rPr>
      </w:pPr>
    </w:p>
    <w:p w:rsidR="00AF742A" w:rsidRPr="00AF742A" w:rsidRDefault="00AF742A" w:rsidP="00AF742A">
      <w:pPr>
        <w:pStyle w:val="Prrafodelista"/>
        <w:spacing w:after="0" w:line="240" w:lineRule="auto"/>
        <w:ind w:left="0"/>
        <w:jc w:val="both"/>
        <w:rPr>
          <w:rFonts w:ascii="Arial" w:hAnsi="Arial" w:cs="Arial"/>
          <w:sz w:val="24"/>
          <w:szCs w:val="24"/>
          <w:lang w:eastAsia="en-US"/>
        </w:rPr>
      </w:pPr>
      <w:r w:rsidRPr="00AF742A">
        <w:rPr>
          <w:rFonts w:ascii="Arial" w:hAnsi="Arial" w:cs="Arial"/>
          <w:sz w:val="24"/>
          <w:szCs w:val="24"/>
          <w:lang w:eastAsia="en-US"/>
        </w:rPr>
        <w:t>Se adjunta como anexo al presente documento y como parte de este componente la Estrategia de Racionalización registrada en SUIT para la actual vigencia.</w:t>
      </w: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2B75F2">
      <w:pPr>
        <w:pStyle w:val="Prrafodelista"/>
        <w:spacing w:after="0" w:line="240" w:lineRule="auto"/>
        <w:ind w:left="0"/>
        <w:jc w:val="center"/>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B05CDA" w:rsidRDefault="00B05CDA"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F608FA" w:rsidRDefault="00662AAA" w:rsidP="00A1159F">
      <w:pPr>
        <w:pStyle w:val="Prrafodelista"/>
        <w:spacing w:after="0" w:line="240" w:lineRule="auto"/>
        <w:ind w:left="0"/>
        <w:jc w:val="both"/>
        <w:rPr>
          <w:rFonts w:ascii="Arial" w:hAnsi="Arial" w:cs="Arial"/>
          <w:b/>
          <w:sz w:val="24"/>
          <w:szCs w:val="24"/>
          <w:lang w:eastAsia="en-US"/>
        </w:rPr>
      </w:pPr>
      <w:r w:rsidRPr="00662AAA">
        <w:rPr>
          <w:noProof/>
          <w:lang w:val="es-ES" w:eastAsia="es-ES"/>
        </w:rPr>
        <w:drawing>
          <wp:inline distT="0" distB="0" distL="0" distR="0">
            <wp:extent cx="8390612" cy="3331597"/>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00722" cy="3335611"/>
                    </a:xfrm>
                    <a:prstGeom prst="rect">
                      <a:avLst/>
                    </a:prstGeom>
                    <a:noFill/>
                    <a:ln>
                      <a:noFill/>
                    </a:ln>
                  </pic:spPr>
                </pic:pic>
              </a:graphicData>
            </a:graphic>
          </wp:inline>
        </w:drawing>
      </w: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662AAA" w:rsidP="004C58A2">
      <w:pPr>
        <w:pStyle w:val="Prrafodelista"/>
        <w:spacing w:after="0" w:line="240" w:lineRule="auto"/>
        <w:ind w:left="0"/>
        <w:jc w:val="center"/>
        <w:rPr>
          <w:rFonts w:ascii="Arial" w:hAnsi="Arial" w:cs="Arial"/>
          <w:b/>
          <w:sz w:val="24"/>
          <w:szCs w:val="24"/>
          <w:lang w:eastAsia="en-US"/>
        </w:rPr>
      </w:pPr>
      <w:r w:rsidRPr="00662AAA">
        <w:rPr>
          <w:noProof/>
          <w:lang w:val="es-ES" w:eastAsia="es-ES"/>
        </w:rPr>
        <w:lastRenderedPageBreak/>
        <w:drawing>
          <wp:inline distT="0" distB="0" distL="0" distR="0">
            <wp:extent cx="7988300" cy="5444682"/>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8300" cy="5444682"/>
                    </a:xfrm>
                    <a:prstGeom prst="rect">
                      <a:avLst/>
                    </a:prstGeom>
                    <a:noFill/>
                    <a:ln>
                      <a:noFill/>
                    </a:ln>
                  </pic:spPr>
                </pic:pic>
              </a:graphicData>
            </a:graphic>
          </wp:inline>
        </w:drawing>
      </w:r>
    </w:p>
    <w:p w:rsidR="00BF3D27" w:rsidRDefault="00BF3D27" w:rsidP="00A1159F">
      <w:pPr>
        <w:pStyle w:val="Prrafodelista"/>
        <w:spacing w:after="0" w:line="240" w:lineRule="auto"/>
        <w:ind w:left="0"/>
        <w:jc w:val="both"/>
        <w:rPr>
          <w:rFonts w:ascii="Arial" w:hAnsi="Arial" w:cs="Arial"/>
          <w:b/>
          <w:sz w:val="24"/>
          <w:szCs w:val="24"/>
          <w:lang w:eastAsia="en-US"/>
        </w:rPr>
      </w:pPr>
    </w:p>
    <w:p w:rsidR="00EB3E59" w:rsidRDefault="00BF3D27" w:rsidP="00A1159F">
      <w:pPr>
        <w:pStyle w:val="Prrafodelista"/>
        <w:spacing w:after="0" w:line="240" w:lineRule="auto"/>
        <w:ind w:left="0"/>
        <w:jc w:val="both"/>
        <w:rPr>
          <w:rFonts w:ascii="Arial" w:hAnsi="Arial" w:cs="Arial"/>
          <w:b/>
          <w:sz w:val="24"/>
          <w:szCs w:val="24"/>
          <w:lang w:eastAsia="en-US"/>
        </w:rPr>
      </w:pPr>
      <w:r w:rsidRPr="00BF3D27">
        <w:rPr>
          <w:noProof/>
          <w:lang w:val="es-ES" w:eastAsia="es-ES"/>
        </w:rPr>
        <w:drawing>
          <wp:inline distT="0" distB="0" distL="0" distR="0">
            <wp:extent cx="8750577" cy="5112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4317" cy="5114874"/>
                    </a:xfrm>
                    <a:prstGeom prst="rect">
                      <a:avLst/>
                    </a:prstGeom>
                    <a:noFill/>
                    <a:ln>
                      <a:noFill/>
                    </a:ln>
                  </pic:spPr>
                </pic:pic>
              </a:graphicData>
            </a:graphic>
          </wp:inline>
        </w:drawing>
      </w:r>
    </w:p>
    <w:p w:rsidR="00EB3E59" w:rsidRDefault="00B5191A" w:rsidP="00A1159F">
      <w:pPr>
        <w:pStyle w:val="Prrafodelista"/>
        <w:spacing w:after="0" w:line="240" w:lineRule="auto"/>
        <w:ind w:left="0"/>
        <w:jc w:val="both"/>
        <w:rPr>
          <w:rFonts w:ascii="Arial" w:hAnsi="Arial" w:cs="Arial"/>
          <w:b/>
          <w:sz w:val="24"/>
          <w:szCs w:val="24"/>
          <w:lang w:eastAsia="en-US"/>
        </w:rPr>
      </w:pPr>
      <w:r w:rsidRPr="00B5191A">
        <w:lastRenderedPageBreak/>
        <w:drawing>
          <wp:inline distT="0" distB="0" distL="0" distR="0">
            <wp:extent cx="8582092" cy="545782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90796" cy="5463360"/>
                    </a:xfrm>
                    <a:prstGeom prst="rect">
                      <a:avLst/>
                    </a:prstGeom>
                    <a:noFill/>
                    <a:ln>
                      <a:noFill/>
                    </a:ln>
                  </pic:spPr>
                </pic:pic>
              </a:graphicData>
            </a:graphic>
          </wp:inline>
        </w:drawing>
      </w:r>
      <w:bookmarkStart w:id="14" w:name="_GoBack"/>
      <w:bookmarkEnd w:id="14"/>
    </w:p>
    <w:p w:rsidR="00EB3E59" w:rsidRDefault="00EB3E59" w:rsidP="00A1159F">
      <w:pPr>
        <w:pStyle w:val="Prrafodelista"/>
        <w:spacing w:after="0" w:line="240" w:lineRule="auto"/>
        <w:ind w:left="0"/>
        <w:jc w:val="both"/>
        <w:rPr>
          <w:rFonts w:ascii="Arial" w:hAnsi="Arial" w:cs="Arial"/>
          <w:b/>
          <w:sz w:val="24"/>
          <w:szCs w:val="24"/>
          <w:lang w:eastAsia="en-US"/>
        </w:rPr>
      </w:pPr>
    </w:p>
    <w:p w:rsidR="00EB3E59" w:rsidRDefault="00F21FA1" w:rsidP="00A1159F">
      <w:pPr>
        <w:pStyle w:val="Prrafodelista"/>
        <w:spacing w:after="0" w:line="240" w:lineRule="auto"/>
        <w:ind w:left="0"/>
        <w:jc w:val="both"/>
        <w:rPr>
          <w:rFonts w:ascii="Arial" w:hAnsi="Arial" w:cs="Arial"/>
          <w:b/>
          <w:sz w:val="24"/>
          <w:szCs w:val="24"/>
          <w:lang w:eastAsia="en-US"/>
        </w:rPr>
      </w:pPr>
      <w:r w:rsidRPr="00F21FA1">
        <w:rPr>
          <w:noProof/>
          <w:lang w:val="es-ES" w:eastAsia="es-ES"/>
        </w:rPr>
        <w:drawing>
          <wp:inline distT="0" distB="0" distL="0" distR="0">
            <wp:extent cx="8572500" cy="36996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5337" cy="3705175"/>
                    </a:xfrm>
                    <a:prstGeom prst="rect">
                      <a:avLst/>
                    </a:prstGeom>
                    <a:noFill/>
                    <a:ln>
                      <a:noFill/>
                    </a:ln>
                  </pic:spPr>
                </pic:pic>
              </a:graphicData>
            </a:graphic>
          </wp:inline>
        </w:drawing>
      </w: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F24F16" w:rsidRDefault="001D1CCC" w:rsidP="00B81C21">
      <w:pPr>
        <w:pStyle w:val="Ttulo2"/>
        <w:rPr>
          <w:sz w:val="24"/>
        </w:rPr>
      </w:pPr>
      <w:bookmarkStart w:id="15" w:name="_Toc77789146"/>
      <w:r w:rsidRPr="00B81C21">
        <w:rPr>
          <w:sz w:val="24"/>
        </w:rPr>
        <w:lastRenderedPageBreak/>
        <w:t>A</w:t>
      </w:r>
      <w:r w:rsidR="001E67FA" w:rsidRPr="00B81C21">
        <w:rPr>
          <w:sz w:val="24"/>
        </w:rPr>
        <w:t>NEXO 1</w:t>
      </w:r>
      <w:r w:rsidR="001E67FA">
        <w:rPr>
          <w:sz w:val="24"/>
        </w:rPr>
        <w:t>.</w:t>
      </w:r>
      <w:bookmarkEnd w:id="15"/>
      <w:r w:rsidR="001E67FA">
        <w:rPr>
          <w:sz w:val="24"/>
        </w:rPr>
        <w:t xml:space="preserve"> </w:t>
      </w:r>
    </w:p>
    <w:p w:rsidR="00F24F16" w:rsidRDefault="00F24F16" w:rsidP="00A1159F">
      <w:pPr>
        <w:pStyle w:val="Prrafodelista"/>
        <w:spacing w:after="0" w:line="240" w:lineRule="auto"/>
        <w:ind w:left="0"/>
        <w:jc w:val="both"/>
        <w:rPr>
          <w:rFonts w:ascii="Arial" w:hAnsi="Arial" w:cs="Arial"/>
          <w:sz w:val="24"/>
          <w:szCs w:val="24"/>
          <w:lang w:eastAsia="en-US"/>
        </w:rPr>
      </w:pPr>
    </w:p>
    <w:p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13603" w:type="dxa"/>
        <w:tblLayout w:type="fixed"/>
        <w:tblLook w:val="04A0" w:firstRow="1" w:lastRow="0" w:firstColumn="1" w:lastColumn="0" w:noHBand="0" w:noVBand="1"/>
      </w:tblPr>
      <w:tblGrid>
        <w:gridCol w:w="1413"/>
        <w:gridCol w:w="5245"/>
        <w:gridCol w:w="2693"/>
        <w:gridCol w:w="4252"/>
      </w:tblGrid>
      <w:tr w:rsidR="001E67FA" w:rsidRPr="00827D23" w:rsidTr="00F06283">
        <w:trPr>
          <w:cantSplit/>
          <w:tblHeader/>
        </w:trPr>
        <w:tc>
          <w:tcPr>
            <w:tcW w:w="141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5245"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69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4252"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693" w:type="dxa"/>
            <w:vAlign w:val="center"/>
          </w:tcPr>
          <w:p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693" w:type="dxa"/>
            <w:vAlign w:val="center"/>
          </w:tcPr>
          <w:p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693" w:type="dxa"/>
            <w:vAlign w:val="center"/>
          </w:tcPr>
          <w:p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r w:rsidR="001E67FA" w:rsidRPr="00827D23">
              <w:rPr>
                <w:rFonts w:ascii="Arial" w:hAnsi="Arial" w:cs="Arial"/>
                <w:color w:val="000000"/>
                <w:sz w:val="20"/>
                <w:szCs w:val="20"/>
              </w:rPr>
              <w:t>.</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693"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4252"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rsidR="000459B9" w:rsidRDefault="000459B9">
      <w:pPr>
        <w:rPr>
          <w:rFonts w:ascii="Arial" w:hAnsi="Arial" w:cs="Arial"/>
          <w:sz w:val="24"/>
          <w:szCs w:val="24"/>
          <w:lang w:eastAsia="en-US"/>
        </w:rPr>
      </w:pPr>
      <w:r>
        <w:rPr>
          <w:rFonts w:ascii="Arial" w:hAnsi="Arial" w:cs="Arial"/>
          <w:sz w:val="24"/>
          <w:szCs w:val="24"/>
          <w:lang w:eastAsia="en-US"/>
        </w:rPr>
        <w:br w:type="page"/>
      </w:r>
    </w:p>
    <w:p w:rsidR="000459B9" w:rsidRDefault="000459B9" w:rsidP="000459B9">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6" w:name="_Toc40177923"/>
      <w:bookmarkStart w:id="17" w:name="_Toc77789147"/>
      <w:r>
        <w:rPr>
          <w:rFonts w:ascii="Arial" w:eastAsia="MS Gothic" w:hAnsi="Arial" w:cs="Arial"/>
          <w:color w:val="1C75BC"/>
          <w:spacing w:val="20"/>
          <w:sz w:val="36"/>
          <w:szCs w:val="36"/>
          <w:lang w:eastAsia="en-US"/>
        </w:rPr>
        <w:lastRenderedPageBreak/>
        <w:t>CONTROL DE CAMBIOS</w:t>
      </w:r>
      <w:bookmarkEnd w:id="16"/>
      <w:bookmarkEnd w:id="17"/>
    </w:p>
    <w:p w:rsidR="000459B9" w:rsidRPr="00343B97" w:rsidRDefault="000459B9" w:rsidP="000459B9">
      <w:pPr>
        <w:spacing w:after="0" w:line="240" w:lineRule="auto"/>
        <w:jc w:val="both"/>
        <w:rPr>
          <w:rFonts w:ascii="Arial" w:hAnsi="Arial" w:cs="Arial"/>
          <w:sz w:val="24"/>
          <w:szCs w:val="24"/>
        </w:rPr>
      </w:pPr>
    </w:p>
    <w:p w:rsidR="000459B9" w:rsidRDefault="000459B9" w:rsidP="000459B9">
      <w:pPr>
        <w:tabs>
          <w:tab w:val="left" w:pos="8490"/>
        </w:tabs>
        <w:jc w:val="both"/>
        <w:rPr>
          <w:rFonts w:ascii="Arial" w:hAnsi="Arial" w:cs="Arial"/>
          <w:sz w:val="24"/>
          <w:szCs w:val="24"/>
          <w:lang w:eastAsia="en-US"/>
        </w:rPr>
      </w:pPr>
    </w:p>
    <w:tbl>
      <w:tblPr>
        <w:tblStyle w:val="Tablaconcuadrcula"/>
        <w:tblW w:w="0" w:type="auto"/>
        <w:tblLook w:val="04A0" w:firstRow="1" w:lastRow="0" w:firstColumn="1" w:lastColumn="0" w:noHBand="0" w:noVBand="1"/>
      </w:tblPr>
      <w:tblGrid>
        <w:gridCol w:w="3823"/>
        <w:gridCol w:w="8747"/>
      </w:tblGrid>
      <w:tr w:rsidR="000459B9" w:rsidRPr="000D3CD1" w:rsidTr="000459B9">
        <w:tc>
          <w:tcPr>
            <w:tcW w:w="3823" w:type="dxa"/>
          </w:tcPr>
          <w:p w:rsidR="000459B9" w:rsidRPr="000D3CD1" w:rsidRDefault="000459B9" w:rsidP="00AD3361">
            <w:pPr>
              <w:jc w:val="center"/>
              <w:rPr>
                <w:rFonts w:ascii="Arial" w:hAnsi="Arial" w:cs="Arial"/>
                <w:sz w:val="20"/>
                <w:szCs w:val="20"/>
                <w:lang w:eastAsia="en-US"/>
              </w:rPr>
            </w:pPr>
            <w:r>
              <w:rPr>
                <w:rFonts w:ascii="Arial" w:hAnsi="Arial" w:cs="Arial"/>
                <w:sz w:val="20"/>
                <w:szCs w:val="20"/>
                <w:lang w:eastAsia="en-US"/>
              </w:rPr>
              <w:t>VERSIÓN</w:t>
            </w:r>
          </w:p>
        </w:tc>
        <w:tc>
          <w:tcPr>
            <w:tcW w:w="8747" w:type="dxa"/>
          </w:tcPr>
          <w:p w:rsidR="000459B9" w:rsidRPr="000D3CD1" w:rsidRDefault="000459B9" w:rsidP="00AD3361">
            <w:pPr>
              <w:jc w:val="center"/>
              <w:rPr>
                <w:rFonts w:ascii="Arial" w:hAnsi="Arial" w:cs="Arial"/>
                <w:sz w:val="20"/>
                <w:szCs w:val="20"/>
                <w:lang w:eastAsia="en-US"/>
              </w:rPr>
            </w:pPr>
            <w:r w:rsidRPr="000D3CD1">
              <w:rPr>
                <w:rFonts w:ascii="Arial" w:hAnsi="Arial" w:cs="Arial"/>
                <w:sz w:val="20"/>
                <w:szCs w:val="20"/>
                <w:lang w:eastAsia="en-US"/>
              </w:rPr>
              <w:t>AJUSTE</w:t>
            </w:r>
            <w:r>
              <w:rPr>
                <w:rFonts w:ascii="Arial" w:hAnsi="Arial" w:cs="Arial"/>
                <w:sz w:val="20"/>
                <w:szCs w:val="20"/>
                <w:lang w:eastAsia="en-US"/>
              </w:rPr>
              <w:t xml:space="preserve"> INCORPORADO</w:t>
            </w:r>
          </w:p>
        </w:tc>
      </w:tr>
      <w:tr w:rsidR="000459B9" w:rsidRPr="000D3CD1" w:rsidTr="000459B9">
        <w:tc>
          <w:tcPr>
            <w:tcW w:w="3823" w:type="dxa"/>
          </w:tcPr>
          <w:p w:rsidR="000459B9" w:rsidRPr="000D3CD1" w:rsidRDefault="000459B9" w:rsidP="000459B9">
            <w:pPr>
              <w:jc w:val="center"/>
              <w:rPr>
                <w:rFonts w:ascii="Arial" w:hAnsi="Arial" w:cs="Arial"/>
                <w:sz w:val="20"/>
                <w:szCs w:val="20"/>
                <w:lang w:eastAsia="en-US"/>
              </w:rPr>
            </w:pPr>
            <w:r>
              <w:rPr>
                <w:rFonts w:ascii="Arial" w:hAnsi="Arial" w:cs="Arial"/>
                <w:sz w:val="20"/>
                <w:szCs w:val="20"/>
                <w:lang w:eastAsia="en-US"/>
              </w:rPr>
              <w:t>1</w:t>
            </w:r>
          </w:p>
        </w:tc>
        <w:tc>
          <w:tcPr>
            <w:tcW w:w="8747" w:type="dxa"/>
          </w:tcPr>
          <w:p w:rsidR="000459B9" w:rsidRPr="000D3CD1" w:rsidRDefault="000459B9" w:rsidP="00AD3361">
            <w:pPr>
              <w:jc w:val="both"/>
              <w:rPr>
                <w:rFonts w:ascii="Arial" w:hAnsi="Arial" w:cs="Arial"/>
                <w:sz w:val="20"/>
                <w:szCs w:val="20"/>
                <w:lang w:eastAsia="en-US"/>
              </w:rPr>
            </w:pPr>
            <w:r>
              <w:rPr>
                <w:rFonts w:ascii="Arial" w:hAnsi="Arial" w:cs="Arial"/>
                <w:sz w:val="20"/>
                <w:szCs w:val="20"/>
                <w:lang w:eastAsia="en-US"/>
              </w:rPr>
              <w:t>Creación del plan para la vigencia 2021.</w:t>
            </w:r>
          </w:p>
        </w:tc>
      </w:tr>
      <w:tr w:rsidR="000459B9" w:rsidRPr="000D3CD1" w:rsidTr="000459B9">
        <w:tc>
          <w:tcPr>
            <w:tcW w:w="3823" w:type="dxa"/>
          </w:tcPr>
          <w:p w:rsidR="000459B9" w:rsidRDefault="000459B9" w:rsidP="000459B9">
            <w:pPr>
              <w:jc w:val="center"/>
              <w:rPr>
                <w:rFonts w:ascii="Arial" w:hAnsi="Arial" w:cs="Arial"/>
                <w:sz w:val="20"/>
                <w:szCs w:val="20"/>
                <w:lang w:eastAsia="en-US"/>
              </w:rPr>
            </w:pPr>
            <w:r>
              <w:rPr>
                <w:rFonts w:ascii="Arial" w:hAnsi="Arial" w:cs="Arial"/>
                <w:sz w:val="20"/>
                <w:szCs w:val="20"/>
                <w:lang w:eastAsia="en-US"/>
              </w:rPr>
              <w:t>2</w:t>
            </w:r>
          </w:p>
        </w:tc>
        <w:tc>
          <w:tcPr>
            <w:tcW w:w="8747" w:type="dxa"/>
          </w:tcPr>
          <w:p w:rsidR="000459B9" w:rsidRDefault="000459B9" w:rsidP="00AD3361">
            <w:pPr>
              <w:jc w:val="both"/>
              <w:rPr>
                <w:rFonts w:ascii="Arial" w:hAnsi="Arial" w:cs="Arial"/>
                <w:sz w:val="20"/>
                <w:szCs w:val="20"/>
                <w:lang w:eastAsia="en-US"/>
              </w:rPr>
            </w:pPr>
            <w:r>
              <w:rPr>
                <w:rFonts w:ascii="Arial" w:hAnsi="Arial" w:cs="Arial"/>
                <w:sz w:val="20"/>
                <w:szCs w:val="20"/>
                <w:lang w:eastAsia="en-US"/>
              </w:rPr>
              <w:t>Se actualiza el contexto estratégico incorporando el nuevo proceso de administración de recursos y donaciones en especie y se anexa al componente de Racionalización de Trámites la estrategia de racionalización registrada en el SUIT para la actual vigencia.</w:t>
            </w:r>
          </w:p>
        </w:tc>
      </w:tr>
      <w:tr w:rsidR="00252C33" w:rsidRPr="000D3CD1" w:rsidTr="000459B9">
        <w:tc>
          <w:tcPr>
            <w:tcW w:w="3823" w:type="dxa"/>
          </w:tcPr>
          <w:p w:rsidR="00252C33" w:rsidRDefault="00252C33" w:rsidP="000459B9">
            <w:pPr>
              <w:jc w:val="center"/>
              <w:rPr>
                <w:rFonts w:ascii="Arial" w:hAnsi="Arial" w:cs="Arial"/>
                <w:sz w:val="20"/>
                <w:szCs w:val="20"/>
                <w:lang w:eastAsia="en-US"/>
              </w:rPr>
            </w:pPr>
            <w:r>
              <w:rPr>
                <w:rFonts w:ascii="Arial" w:hAnsi="Arial" w:cs="Arial"/>
                <w:sz w:val="20"/>
                <w:szCs w:val="20"/>
                <w:lang w:eastAsia="en-US"/>
              </w:rPr>
              <w:t>3</w:t>
            </w:r>
          </w:p>
        </w:tc>
        <w:tc>
          <w:tcPr>
            <w:tcW w:w="8747" w:type="dxa"/>
          </w:tcPr>
          <w:p w:rsidR="00F1760F" w:rsidRDefault="00F1760F" w:rsidP="00F1760F">
            <w:pPr>
              <w:jc w:val="both"/>
              <w:rPr>
                <w:rFonts w:ascii="Arial" w:hAnsi="Arial" w:cs="Arial"/>
                <w:sz w:val="20"/>
                <w:szCs w:val="20"/>
                <w:lang w:eastAsia="en-US"/>
              </w:rPr>
            </w:pPr>
            <w:r>
              <w:rPr>
                <w:rFonts w:ascii="Arial" w:hAnsi="Arial" w:cs="Arial"/>
                <w:sz w:val="20"/>
                <w:szCs w:val="20"/>
                <w:lang w:eastAsia="en-US"/>
              </w:rPr>
              <w:t xml:space="preserve">Se amplía hasta el 31 de diciembre de 2021 la fecha de finalización de </w:t>
            </w:r>
            <w:r w:rsidR="00A23723">
              <w:rPr>
                <w:rFonts w:ascii="Arial" w:hAnsi="Arial" w:cs="Arial"/>
                <w:sz w:val="20"/>
                <w:szCs w:val="20"/>
                <w:lang w:eastAsia="en-US"/>
              </w:rPr>
              <w:t>la</w:t>
            </w:r>
            <w:r>
              <w:rPr>
                <w:rFonts w:ascii="Arial" w:hAnsi="Arial" w:cs="Arial"/>
                <w:sz w:val="20"/>
                <w:szCs w:val="20"/>
                <w:lang w:eastAsia="en-US"/>
              </w:rPr>
              <w:t xml:space="preserve"> actividad </w:t>
            </w:r>
            <w:r w:rsidR="00A23723">
              <w:rPr>
                <w:rFonts w:ascii="Arial" w:hAnsi="Arial" w:cs="Arial"/>
                <w:sz w:val="20"/>
                <w:szCs w:val="20"/>
                <w:lang w:eastAsia="en-US"/>
              </w:rPr>
              <w:t>“</w:t>
            </w:r>
            <w:r w:rsidR="00A23723" w:rsidRPr="00A23723">
              <w:rPr>
                <w:rFonts w:ascii="Arial" w:hAnsi="Arial" w:cs="Arial"/>
                <w:sz w:val="20"/>
                <w:szCs w:val="20"/>
                <w:lang w:eastAsia="en-US"/>
              </w:rPr>
              <w:t>Evaluar la gestión de riesgos de la entidad en cumplimiento de las responsabilidades de la primera y segunda línea defensa</w:t>
            </w:r>
            <w:r w:rsidR="00A23723">
              <w:rPr>
                <w:rFonts w:ascii="Arial" w:hAnsi="Arial" w:cs="Arial"/>
                <w:sz w:val="20"/>
                <w:szCs w:val="20"/>
                <w:lang w:eastAsia="en-US"/>
              </w:rPr>
              <w:t xml:space="preserve">” </w:t>
            </w:r>
            <w:r>
              <w:rPr>
                <w:rFonts w:ascii="Arial" w:hAnsi="Arial" w:cs="Arial"/>
                <w:sz w:val="20"/>
                <w:szCs w:val="20"/>
                <w:lang w:eastAsia="en-US"/>
              </w:rPr>
              <w:t>del componente de Gestión del Riesgo de Corrupción.</w:t>
            </w:r>
          </w:p>
          <w:p w:rsidR="00F1760F" w:rsidRDefault="00F1760F" w:rsidP="00F1760F">
            <w:pPr>
              <w:jc w:val="both"/>
              <w:rPr>
                <w:rFonts w:ascii="Arial" w:hAnsi="Arial" w:cs="Arial"/>
                <w:sz w:val="20"/>
                <w:szCs w:val="20"/>
                <w:lang w:eastAsia="en-US"/>
              </w:rPr>
            </w:pPr>
            <w:r>
              <w:rPr>
                <w:rFonts w:ascii="Arial" w:hAnsi="Arial" w:cs="Arial"/>
                <w:sz w:val="20"/>
                <w:szCs w:val="20"/>
                <w:lang w:eastAsia="en-US"/>
              </w:rPr>
              <w:t xml:space="preserve">Se amplía hasta el 30 de septiembre de 2021 la fecha de finalización de </w:t>
            </w:r>
            <w:r w:rsidR="00A23723">
              <w:rPr>
                <w:rFonts w:ascii="Arial" w:hAnsi="Arial" w:cs="Arial"/>
                <w:sz w:val="20"/>
                <w:szCs w:val="20"/>
                <w:lang w:eastAsia="en-US"/>
              </w:rPr>
              <w:t>la</w:t>
            </w:r>
            <w:r>
              <w:rPr>
                <w:rFonts w:ascii="Arial" w:hAnsi="Arial" w:cs="Arial"/>
                <w:sz w:val="20"/>
                <w:szCs w:val="20"/>
                <w:lang w:eastAsia="en-US"/>
              </w:rPr>
              <w:t xml:space="preserve"> actividad</w:t>
            </w:r>
            <w:r w:rsidR="00A23723">
              <w:rPr>
                <w:rFonts w:ascii="Arial" w:hAnsi="Arial" w:cs="Arial"/>
                <w:sz w:val="20"/>
                <w:szCs w:val="20"/>
                <w:lang w:eastAsia="en-US"/>
              </w:rPr>
              <w:t xml:space="preserve"> “</w:t>
            </w:r>
            <w:r w:rsidR="00A23723" w:rsidRPr="00A23723">
              <w:rPr>
                <w:rFonts w:ascii="Arial" w:hAnsi="Arial" w:cs="Arial"/>
                <w:sz w:val="20"/>
                <w:szCs w:val="20"/>
                <w:lang w:eastAsia="en-US"/>
              </w:rPr>
              <w:t>Realizar evento de presentación de análisis del Comportamiento de la Cooperación Sur - Sur en 2020</w:t>
            </w:r>
            <w:r w:rsidR="00A23723">
              <w:rPr>
                <w:rFonts w:ascii="Arial" w:hAnsi="Arial" w:cs="Arial"/>
                <w:sz w:val="20"/>
                <w:szCs w:val="20"/>
                <w:lang w:eastAsia="en-US"/>
              </w:rPr>
              <w:t>”</w:t>
            </w:r>
            <w:r>
              <w:rPr>
                <w:rFonts w:ascii="Arial" w:hAnsi="Arial" w:cs="Arial"/>
                <w:sz w:val="20"/>
                <w:szCs w:val="20"/>
                <w:lang w:eastAsia="en-US"/>
              </w:rPr>
              <w:t xml:space="preserve"> del componente de Rendición de Cuentas.</w:t>
            </w:r>
          </w:p>
          <w:p w:rsidR="00252C33" w:rsidRDefault="00252C33" w:rsidP="00A23723">
            <w:pPr>
              <w:jc w:val="both"/>
              <w:rPr>
                <w:rFonts w:ascii="Arial" w:hAnsi="Arial" w:cs="Arial"/>
                <w:sz w:val="20"/>
                <w:szCs w:val="20"/>
                <w:lang w:eastAsia="en-US"/>
              </w:rPr>
            </w:pPr>
            <w:r>
              <w:rPr>
                <w:rFonts w:ascii="Arial" w:hAnsi="Arial" w:cs="Arial"/>
                <w:sz w:val="20"/>
                <w:szCs w:val="20"/>
                <w:lang w:eastAsia="en-US"/>
              </w:rPr>
              <w:t xml:space="preserve">Se amplía hasta el 30 de septiembre de 2021 la fecha de finalización de </w:t>
            </w:r>
            <w:r w:rsidR="00A23723">
              <w:rPr>
                <w:rFonts w:ascii="Arial" w:hAnsi="Arial" w:cs="Arial"/>
                <w:sz w:val="20"/>
                <w:szCs w:val="20"/>
                <w:lang w:eastAsia="en-US"/>
              </w:rPr>
              <w:t>la</w:t>
            </w:r>
            <w:r>
              <w:rPr>
                <w:rFonts w:ascii="Arial" w:hAnsi="Arial" w:cs="Arial"/>
                <w:sz w:val="20"/>
                <w:szCs w:val="20"/>
                <w:lang w:eastAsia="en-US"/>
              </w:rPr>
              <w:t xml:space="preserve"> actividad </w:t>
            </w:r>
            <w:r w:rsidR="00A23723">
              <w:rPr>
                <w:rFonts w:ascii="Arial" w:hAnsi="Arial" w:cs="Arial"/>
                <w:sz w:val="20"/>
                <w:szCs w:val="20"/>
                <w:lang w:eastAsia="en-US"/>
              </w:rPr>
              <w:t>“</w:t>
            </w:r>
            <w:r w:rsidR="00A23723" w:rsidRPr="00A23723">
              <w:rPr>
                <w:rFonts w:ascii="Arial" w:hAnsi="Arial" w:cs="Arial"/>
                <w:sz w:val="20"/>
                <w:szCs w:val="20"/>
                <w:lang w:eastAsia="en-US"/>
              </w:rPr>
              <w:t>Fortalecer los mecanismos de atención telefónica y virtual</w:t>
            </w:r>
            <w:r w:rsidR="00A23723">
              <w:rPr>
                <w:rFonts w:ascii="Arial" w:hAnsi="Arial" w:cs="Arial"/>
                <w:sz w:val="20"/>
                <w:szCs w:val="20"/>
                <w:lang w:eastAsia="en-US"/>
              </w:rPr>
              <w:t xml:space="preserve">” </w:t>
            </w:r>
            <w:r>
              <w:rPr>
                <w:rFonts w:ascii="Arial" w:hAnsi="Arial" w:cs="Arial"/>
                <w:sz w:val="20"/>
                <w:szCs w:val="20"/>
                <w:lang w:eastAsia="en-US"/>
              </w:rPr>
              <w:t>del componente de Mecanismos para mejorar la atención al ciudadano.</w:t>
            </w:r>
          </w:p>
          <w:p w:rsidR="007E1D26" w:rsidRDefault="007E1D26" w:rsidP="00A23723">
            <w:pPr>
              <w:jc w:val="both"/>
              <w:rPr>
                <w:rFonts w:ascii="Arial" w:hAnsi="Arial" w:cs="Arial"/>
                <w:sz w:val="20"/>
                <w:szCs w:val="20"/>
                <w:lang w:eastAsia="en-US"/>
              </w:rPr>
            </w:pPr>
            <w:r>
              <w:rPr>
                <w:rFonts w:ascii="Arial" w:hAnsi="Arial" w:cs="Arial"/>
                <w:sz w:val="20"/>
                <w:szCs w:val="20"/>
                <w:lang w:eastAsia="en-US"/>
              </w:rPr>
              <w:t>Ajustes aprobados en Comité Institucional de Gestión y Desempeño del 18 de agosto de 2021.</w:t>
            </w:r>
          </w:p>
        </w:tc>
      </w:tr>
      <w:tr w:rsidR="007E1D26" w:rsidRPr="007E1D26" w:rsidTr="000459B9">
        <w:tc>
          <w:tcPr>
            <w:tcW w:w="3823" w:type="dxa"/>
          </w:tcPr>
          <w:p w:rsidR="007E1D26" w:rsidRDefault="007E1D26" w:rsidP="007E1D26">
            <w:pPr>
              <w:jc w:val="center"/>
              <w:rPr>
                <w:rFonts w:ascii="Arial" w:hAnsi="Arial" w:cs="Arial"/>
                <w:sz w:val="20"/>
                <w:szCs w:val="20"/>
                <w:lang w:eastAsia="en-US"/>
              </w:rPr>
            </w:pPr>
            <w:r>
              <w:rPr>
                <w:rFonts w:ascii="Arial" w:hAnsi="Arial" w:cs="Arial"/>
                <w:sz w:val="20"/>
                <w:szCs w:val="20"/>
                <w:lang w:eastAsia="en-US"/>
              </w:rPr>
              <w:t>4</w:t>
            </w:r>
          </w:p>
        </w:tc>
        <w:tc>
          <w:tcPr>
            <w:tcW w:w="8747" w:type="dxa"/>
          </w:tcPr>
          <w:p w:rsidR="007E1D26" w:rsidRDefault="007E1D26" w:rsidP="00F1760F">
            <w:pPr>
              <w:jc w:val="both"/>
              <w:rPr>
                <w:rFonts w:ascii="Arial" w:hAnsi="Arial" w:cs="Arial"/>
                <w:sz w:val="20"/>
                <w:szCs w:val="20"/>
                <w:lang w:eastAsia="en-US"/>
              </w:rPr>
            </w:pPr>
            <w:r>
              <w:rPr>
                <w:rFonts w:ascii="Arial" w:hAnsi="Arial" w:cs="Arial"/>
                <w:sz w:val="20"/>
                <w:szCs w:val="20"/>
                <w:lang w:eastAsia="en-US"/>
              </w:rPr>
              <w:t xml:space="preserve">Se elimina </w:t>
            </w:r>
            <w:r w:rsidRPr="007E1D26">
              <w:rPr>
                <w:rFonts w:ascii="Arial" w:hAnsi="Arial" w:cs="Arial"/>
                <w:sz w:val="20"/>
                <w:szCs w:val="20"/>
                <w:lang w:eastAsia="en-US"/>
              </w:rPr>
              <w:t>la actividad "Realizar Encuentros en el marco del Sistema Nacional de Cooperación Internacional"</w:t>
            </w:r>
            <w:r>
              <w:rPr>
                <w:rFonts w:ascii="Arial" w:hAnsi="Arial" w:cs="Arial"/>
                <w:sz w:val="20"/>
                <w:szCs w:val="20"/>
                <w:lang w:eastAsia="en-US"/>
              </w:rPr>
              <w:t xml:space="preserve"> del componente de Plan de Participación Ciudadana y otras iniciativas anticorrupción.</w:t>
            </w:r>
          </w:p>
          <w:p w:rsidR="007E1D26" w:rsidRDefault="007E1D26" w:rsidP="007E1D26">
            <w:pPr>
              <w:jc w:val="both"/>
              <w:rPr>
                <w:rFonts w:ascii="Arial" w:hAnsi="Arial" w:cs="Arial"/>
                <w:sz w:val="20"/>
                <w:szCs w:val="20"/>
                <w:lang w:eastAsia="en-US"/>
              </w:rPr>
            </w:pPr>
            <w:r>
              <w:rPr>
                <w:rFonts w:ascii="Arial" w:hAnsi="Arial" w:cs="Arial"/>
                <w:sz w:val="20"/>
                <w:szCs w:val="20"/>
                <w:lang w:eastAsia="en-US"/>
              </w:rPr>
              <w:t>Ajuste aprobado en Comité Institucional de Gestión y Desempeño del 7 de octubre de 2021.</w:t>
            </w:r>
          </w:p>
        </w:tc>
      </w:tr>
    </w:tbl>
    <w:p w:rsidR="000459B9" w:rsidRPr="007E1D26" w:rsidRDefault="000459B9" w:rsidP="007E1D26">
      <w:pPr>
        <w:spacing w:after="0" w:line="240" w:lineRule="auto"/>
        <w:jc w:val="both"/>
        <w:rPr>
          <w:rFonts w:ascii="Arial" w:hAnsi="Arial" w:cs="Arial"/>
          <w:sz w:val="20"/>
          <w:szCs w:val="20"/>
          <w:lang w:eastAsia="en-US"/>
        </w:rPr>
      </w:pPr>
    </w:p>
    <w:p w:rsidR="000459B9" w:rsidRDefault="000459B9" w:rsidP="000459B9">
      <w:pPr>
        <w:pStyle w:val="Prrafodelista"/>
        <w:spacing w:after="0" w:line="240" w:lineRule="auto"/>
        <w:ind w:left="0"/>
        <w:jc w:val="both"/>
        <w:rPr>
          <w:rFonts w:ascii="Arial" w:hAnsi="Arial" w:cs="Arial"/>
          <w:sz w:val="24"/>
          <w:szCs w:val="24"/>
          <w:lang w:eastAsia="en-US"/>
        </w:rPr>
      </w:pPr>
    </w:p>
    <w:p w:rsidR="000B46AC" w:rsidRDefault="000B46AC" w:rsidP="000B20E2">
      <w:pPr>
        <w:pStyle w:val="Prrafodelista"/>
        <w:spacing w:after="0" w:line="240" w:lineRule="auto"/>
        <w:ind w:left="0"/>
        <w:jc w:val="both"/>
        <w:rPr>
          <w:rFonts w:ascii="Arial" w:hAnsi="Arial" w:cs="Arial"/>
          <w:sz w:val="24"/>
          <w:szCs w:val="24"/>
          <w:lang w:eastAsia="en-US"/>
        </w:rPr>
      </w:pPr>
    </w:p>
    <w:sectPr w:rsidR="000B46AC" w:rsidSect="00F06283">
      <w:pgSz w:w="15840" w:h="12240" w:orient="landscape"/>
      <w:pgMar w:top="998" w:right="212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CD7" w:rsidRDefault="00BF4CD7" w:rsidP="00DA628A">
      <w:pPr>
        <w:spacing w:after="0" w:line="240" w:lineRule="auto"/>
      </w:pPr>
      <w:r>
        <w:separator/>
      </w:r>
    </w:p>
  </w:endnote>
  <w:endnote w:type="continuationSeparator" w:id="0">
    <w:p w:rsidR="00BF4CD7" w:rsidRDefault="00BF4CD7"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rsidR="00683447" w:rsidRDefault="00683447" w:rsidP="005D3669">
            <w:pPr>
              <w:tabs>
                <w:tab w:val="left" w:pos="11700"/>
              </w:tabs>
              <w:autoSpaceDE w:val="0"/>
              <w:autoSpaceDN w:val="0"/>
              <w:adjustRightInd w:val="0"/>
              <w:spacing w:after="0" w:line="240" w:lineRule="auto"/>
              <w:jc w:val="right"/>
            </w:pPr>
          </w:p>
          <w:p w:rsidR="00683447" w:rsidRDefault="00683447" w:rsidP="005206B2">
            <w:pPr>
              <w:tabs>
                <w:tab w:val="left" w:pos="11700"/>
              </w:tabs>
              <w:autoSpaceDE w:val="0"/>
              <w:autoSpaceDN w:val="0"/>
              <w:adjustRightInd w:val="0"/>
              <w:spacing w:after="0" w:line="240" w:lineRule="auto"/>
              <w:jc w:val="right"/>
            </w:pPr>
            <w:r>
              <w:rPr>
                <w:noProof/>
                <w:lang w:val="es-ES" w:eastAsia="es-ES"/>
              </w:rPr>
              <mc:AlternateContent>
                <mc:Choice Requires="wps">
                  <w:drawing>
                    <wp:anchor distT="0" distB="0" distL="114300" distR="114300" simplePos="0" relativeHeight="251659776" behindDoc="0" locked="0" layoutInCell="1" allowOverlap="1" wp14:anchorId="5B1F0453" wp14:editId="4FF5D96A">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1F0453" id="_x0000_t202" coordsize="21600,21600" o:spt="202" path="m,l,21600r21600,l216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yvA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s-ES" w:eastAsia="es-ES"/>
              </w:rPr>
              <mc:AlternateContent>
                <mc:Choice Requires="wps">
                  <w:drawing>
                    <wp:anchor distT="0" distB="0" distL="114300" distR="114300" simplePos="0" relativeHeight="251658752" behindDoc="0" locked="0" layoutInCell="1" allowOverlap="1" wp14:anchorId="25A29B9D" wp14:editId="6A38A349">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29B9D"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s-ES" w:eastAsia="es-ES"/>
              </w:rPr>
              <mc:AlternateContent>
                <mc:Choice Requires="wps">
                  <w:drawing>
                    <wp:anchor distT="0" distB="0" distL="114300" distR="114300" simplePos="0" relativeHeight="251657728" behindDoc="0" locked="0" layoutInCell="1" allowOverlap="1" wp14:anchorId="19DD0BC7" wp14:editId="5019861E">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D0BC7"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2wA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s-ES" w:eastAsia="es-ES"/>
              </w:rPr>
              <mc:AlternateContent>
                <mc:Choice Requires="wps">
                  <w:drawing>
                    <wp:anchor distT="0" distB="0" distL="114300" distR="114300" simplePos="0" relativeHeight="251656704" behindDoc="0" locked="0" layoutInCell="1" allowOverlap="1" wp14:anchorId="7E3B08E8" wp14:editId="39D1AE95">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B08E8"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BAqs9S+AgAAyQUAAA4AAAAAAAAAAAAAAAAALgIAAGRycy9lMm9Eb2MueG1sUEsBAi0AFAAGAAgA&#10;AAAhAOEb+DDgAAAADgEAAA8AAAAAAAAAAAAAAAAAGAUAAGRycy9kb3ducmV2LnhtbFBLBQYAAAAA&#10;BAAEAPMAAAAlBg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rsidR="00683447" w:rsidRDefault="00683447"/>
                        </w:txbxContent>
                      </v:textbox>
                    </v:shape>
                  </w:pict>
                </mc:Fallback>
              </mc:AlternateContent>
            </w:r>
          </w:p>
          <w:p w:rsidR="00683447" w:rsidRPr="00DE1C1B" w:rsidRDefault="00683447" w:rsidP="00DE1C1B">
            <w:pPr>
              <w:pStyle w:val="Piedepgina"/>
              <w:jc w:val="center"/>
              <w:rPr>
                <w:rFonts w:ascii="Arial" w:hAnsi="Arial" w:cs="Arial"/>
                <w:sz w:val="16"/>
                <w:szCs w:val="20"/>
              </w:rPr>
            </w:pPr>
            <w:r>
              <w:rPr>
                <w:noProof/>
                <w:lang w:val="es-ES" w:eastAsia="es-ES"/>
              </w:rPr>
              <mc:AlternateContent>
                <mc:Choice Requires="wps">
                  <w:drawing>
                    <wp:anchor distT="0" distB="0" distL="114300" distR="114300" simplePos="0" relativeHeight="251660800" behindDoc="0" locked="0" layoutInCell="1" allowOverlap="1" wp14:anchorId="3C235F2C" wp14:editId="3406FB0B">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Pr="007B3683" w:rsidRDefault="00683447"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rsidR="00683447" w:rsidRPr="007B3683" w:rsidRDefault="00683447" w:rsidP="002745F6">
                                  <w:pPr>
                                    <w:spacing w:after="0" w:line="240" w:lineRule="auto"/>
                                  </w:pPr>
                                </w:p>
                                <w:p w:rsidR="00683447" w:rsidRPr="002745F6" w:rsidRDefault="00683447"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35F2C" id="Cuadro de texto 2" o:spid="_x0000_s1030" type="#_x0000_t202" style="position:absolute;left:0;text-align:left;margin-left:274.7pt;margin-top:-20.1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Pz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" filled="f" stroked="f">
                      <v:textbox>
                        <w:txbxContent>
                          <w:p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Pr="007B3683" w:rsidRDefault="00683447"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rsidR="00683447" w:rsidRPr="007B3683" w:rsidRDefault="00683447" w:rsidP="002745F6">
                            <w:pPr>
                              <w:spacing w:after="0" w:line="240" w:lineRule="auto"/>
                            </w:pPr>
                          </w:p>
                          <w:p w:rsidR="00683447" w:rsidRPr="002745F6" w:rsidRDefault="00683447"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B5191A">
              <w:rPr>
                <w:rFonts w:ascii="Arial" w:hAnsi="Arial" w:cs="Arial"/>
                <w:bCs/>
                <w:noProof/>
                <w:sz w:val="16"/>
                <w:szCs w:val="20"/>
              </w:rPr>
              <w:t>30</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B5191A">
              <w:rPr>
                <w:rFonts w:ascii="Arial" w:hAnsi="Arial" w:cs="Arial"/>
                <w:bCs/>
                <w:noProof/>
                <w:sz w:val="16"/>
                <w:szCs w:val="20"/>
              </w:rPr>
              <w:t>32</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CD7" w:rsidRDefault="00BF4CD7" w:rsidP="00DA628A">
      <w:pPr>
        <w:spacing w:after="0" w:line="240" w:lineRule="auto"/>
      </w:pPr>
      <w:r>
        <w:separator/>
      </w:r>
    </w:p>
  </w:footnote>
  <w:footnote w:type="continuationSeparator" w:id="0">
    <w:p w:rsidR="00BF4CD7" w:rsidRDefault="00BF4CD7" w:rsidP="00DA628A">
      <w:pPr>
        <w:spacing w:after="0" w:line="240" w:lineRule="auto"/>
      </w:pPr>
      <w:r>
        <w:continuationSeparator/>
      </w:r>
    </w:p>
  </w:footnote>
  <w:footnote w:id="1">
    <w:p w:rsidR="00683447" w:rsidRPr="008824C7" w:rsidRDefault="00683447">
      <w:pPr>
        <w:pStyle w:val="Textonotapie"/>
        <w:rPr>
          <w:lang w:val="es-ES"/>
        </w:rPr>
      </w:pPr>
      <w:r>
        <w:rPr>
          <w:rStyle w:val="Refdenotaalpie"/>
        </w:rPr>
        <w:footnoteRef/>
      </w:r>
      <w:r>
        <w:t xml:space="preserve"> </w:t>
      </w:r>
      <w:r w:rsidRPr="008824C7">
        <w:rPr>
          <w:sz w:val="16"/>
          <w:szCs w:val="16"/>
        </w:rPr>
        <w:t>https://www.apccolombia.gov.co/Quienes-somos</w:t>
      </w:r>
    </w:p>
  </w:footnote>
  <w:footnote w:id="2">
    <w:p w:rsidR="00683447" w:rsidRPr="00300BF9" w:rsidRDefault="00683447"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447" w:rsidRPr="00DE1C1B" w:rsidRDefault="00683447" w:rsidP="00ED5585">
    <w:pPr>
      <w:rPr>
        <w:rFonts w:ascii="Arial" w:hAnsi="Arial" w:cs="Arial"/>
        <w:b/>
        <w:color w:val="FF0000"/>
        <w:sz w:val="20"/>
      </w:rPr>
    </w:pPr>
    <w:r>
      <w:rPr>
        <w:rFonts w:ascii="Arial" w:hAnsi="Arial" w:cs="Arial"/>
        <w:b/>
        <w:noProof/>
        <w:color w:val="FF0000"/>
        <w:sz w:val="20"/>
        <w:lang w:val="es-ES" w:eastAsia="es-ES"/>
      </w:rPr>
      <w:drawing>
        <wp:inline distT="0" distB="0" distL="0" distR="0" wp14:anchorId="4F995EFC" wp14:editId="49DDC017">
          <wp:extent cx="5210175" cy="78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3612D3"/>
    <w:multiLevelType w:val="multilevel"/>
    <w:tmpl w:val="B5A4FAC0"/>
    <w:lvl w:ilvl="0">
      <w:start w:val="3"/>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4130327"/>
    <w:multiLevelType w:val="multilevel"/>
    <w:tmpl w:val="F69683CA"/>
    <w:lvl w:ilvl="0">
      <w:start w:val="1"/>
      <w:numFmt w:val="decimal"/>
      <w:lvlText w:val="%1."/>
      <w:lvlJc w:val="left"/>
      <w:pPr>
        <w:ind w:left="720" w:hanging="360"/>
      </w:pPr>
    </w:lvl>
    <w:lvl w:ilvl="1">
      <w:start w:val="7"/>
      <w:numFmt w:val="decimal"/>
      <w:isLgl/>
      <w:lvlText w:val="%1.%2."/>
      <w:lvlJc w:val="left"/>
      <w:pPr>
        <w:ind w:left="891"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14"/>
  </w:num>
  <w:num w:numId="3">
    <w:abstractNumId w:val="0"/>
  </w:num>
  <w:num w:numId="4">
    <w:abstractNumId w:val="17"/>
  </w:num>
  <w:num w:numId="5">
    <w:abstractNumId w:val="37"/>
  </w:num>
  <w:num w:numId="6">
    <w:abstractNumId w:val="45"/>
  </w:num>
  <w:num w:numId="7">
    <w:abstractNumId w:val="22"/>
  </w:num>
  <w:num w:numId="8">
    <w:abstractNumId w:val="8"/>
  </w:num>
  <w:num w:numId="9">
    <w:abstractNumId w:val="34"/>
  </w:num>
  <w:num w:numId="10">
    <w:abstractNumId w:val="19"/>
  </w:num>
  <w:num w:numId="11">
    <w:abstractNumId w:val="11"/>
  </w:num>
  <w:num w:numId="12">
    <w:abstractNumId w:val="44"/>
  </w:num>
  <w:num w:numId="13">
    <w:abstractNumId w:val="13"/>
  </w:num>
  <w:num w:numId="14">
    <w:abstractNumId w:val="30"/>
  </w:num>
  <w:num w:numId="15">
    <w:abstractNumId w:val="40"/>
  </w:num>
  <w:num w:numId="16">
    <w:abstractNumId w:val="23"/>
  </w:num>
  <w:num w:numId="17">
    <w:abstractNumId w:val="6"/>
  </w:num>
  <w:num w:numId="18">
    <w:abstractNumId w:val="27"/>
  </w:num>
  <w:num w:numId="19">
    <w:abstractNumId w:val="43"/>
  </w:num>
  <w:num w:numId="20">
    <w:abstractNumId w:val="26"/>
  </w:num>
  <w:num w:numId="21">
    <w:abstractNumId w:val="46"/>
  </w:num>
  <w:num w:numId="22">
    <w:abstractNumId w:val="15"/>
  </w:num>
  <w:num w:numId="23">
    <w:abstractNumId w:val="31"/>
  </w:num>
  <w:num w:numId="24">
    <w:abstractNumId w:val="36"/>
  </w:num>
  <w:num w:numId="25">
    <w:abstractNumId w:val="42"/>
  </w:num>
  <w:num w:numId="26">
    <w:abstractNumId w:val="25"/>
  </w:num>
  <w:num w:numId="27">
    <w:abstractNumId w:val="12"/>
  </w:num>
  <w:num w:numId="28">
    <w:abstractNumId w:val="38"/>
  </w:num>
  <w:num w:numId="29">
    <w:abstractNumId w:val="5"/>
  </w:num>
  <w:num w:numId="30">
    <w:abstractNumId w:val="7"/>
  </w:num>
  <w:num w:numId="31">
    <w:abstractNumId w:val="39"/>
  </w:num>
  <w:num w:numId="32">
    <w:abstractNumId w:val="16"/>
  </w:num>
  <w:num w:numId="33">
    <w:abstractNumId w:val="32"/>
  </w:num>
  <w:num w:numId="34">
    <w:abstractNumId w:val="10"/>
  </w:num>
  <w:num w:numId="35">
    <w:abstractNumId w:val="20"/>
  </w:num>
  <w:num w:numId="36">
    <w:abstractNumId w:val="18"/>
  </w:num>
  <w:num w:numId="37">
    <w:abstractNumId w:val="28"/>
  </w:num>
  <w:num w:numId="38">
    <w:abstractNumId w:val="9"/>
  </w:num>
  <w:num w:numId="39">
    <w:abstractNumId w:val="35"/>
  </w:num>
  <w:num w:numId="40">
    <w:abstractNumId w:val="24"/>
  </w:num>
  <w:num w:numId="41">
    <w:abstractNumId w:val="4"/>
  </w:num>
  <w:num w:numId="42">
    <w:abstractNumId w:val="29"/>
  </w:num>
  <w:num w:numId="43">
    <w:abstractNumId w:val="21"/>
  </w:num>
  <w:num w:numId="44">
    <w:abstractNumId w:val="3"/>
  </w:num>
  <w:num w:numId="45">
    <w:abstractNumId w:val="33"/>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624"/>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27CC5"/>
    <w:rsid w:val="00030B71"/>
    <w:rsid w:val="00032A9F"/>
    <w:rsid w:val="00033414"/>
    <w:rsid w:val="000357BD"/>
    <w:rsid w:val="000359BC"/>
    <w:rsid w:val="00036111"/>
    <w:rsid w:val="00037FC5"/>
    <w:rsid w:val="00040389"/>
    <w:rsid w:val="00040C41"/>
    <w:rsid w:val="00042118"/>
    <w:rsid w:val="000422D8"/>
    <w:rsid w:val="0004269C"/>
    <w:rsid w:val="00043790"/>
    <w:rsid w:val="000459B9"/>
    <w:rsid w:val="0004663E"/>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2E"/>
    <w:rsid w:val="00074A3D"/>
    <w:rsid w:val="00075382"/>
    <w:rsid w:val="00075A57"/>
    <w:rsid w:val="0007638A"/>
    <w:rsid w:val="00076840"/>
    <w:rsid w:val="00080CD1"/>
    <w:rsid w:val="00081074"/>
    <w:rsid w:val="00081A33"/>
    <w:rsid w:val="00082CA2"/>
    <w:rsid w:val="0008331F"/>
    <w:rsid w:val="00086002"/>
    <w:rsid w:val="000867C9"/>
    <w:rsid w:val="00090F9E"/>
    <w:rsid w:val="00091446"/>
    <w:rsid w:val="0009290F"/>
    <w:rsid w:val="00092DA0"/>
    <w:rsid w:val="00094559"/>
    <w:rsid w:val="0009473A"/>
    <w:rsid w:val="000948A3"/>
    <w:rsid w:val="00095B87"/>
    <w:rsid w:val="000A06B1"/>
    <w:rsid w:val="000A093C"/>
    <w:rsid w:val="000A096B"/>
    <w:rsid w:val="000A0A9B"/>
    <w:rsid w:val="000A17C0"/>
    <w:rsid w:val="000A1BEE"/>
    <w:rsid w:val="000A2387"/>
    <w:rsid w:val="000A2FB0"/>
    <w:rsid w:val="000A450A"/>
    <w:rsid w:val="000A5B28"/>
    <w:rsid w:val="000A6970"/>
    <w:rsid w:val="000A70C7"/>
    <w:rsid w:val="000A747A"/>
    <w:rsid w:val="000A7FCC"/>
    <w:rsid w:val="000B17C5"/>
    <w:rsid w:val="000B1DC5"/>
    <w:rsid w:val="000B20E2"/>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6C3"/>
    <w:rsid w:val="000D3DC2"/>
    <w:rsid w:val="000D46B1"/>
    <w:rsid w:val="000D53AB"/>
    <w:rsid w:val="000E1827"/>
    <w:rsid w:val="000E206C"/>
    <w:rsid w:val="000E2EDF"/>
    <w:rsid w:val="000E380E"/>
    <w:rsid w:val="000E39B4"/>
    <w:rsid w:val="000E44B8"/>
    <w:rsid w:val="000E563F"/>
    <w:rsid w:val="000E5ED0"/>
    <w:rsid w:val="000E5F97"/>
    <w:rsid w:val="000E69A1"/>
    <w:rsid w:val="000E6A49"/>
    <w:rsid w:val="000E7CA2"/>
    <w:rsid w:val="000F0532"/>
    <w:rsid w:val="000F3FAF"/>
    <w:rsid w:val="000F5A1F"/>
    <w:rsid w:val="000F62C3"/>
    <w:rsid w:val="000F66A8"/>
    <w:rsid w:val="001007BB"/>
    <w:rsid w:val="00101856"/>
    <w:rsid w:val="00103F60"/>
    <w:rsid w:val="00104FE0"/>
    <w:rsid w:val="001052DA"/>
    <w:rsid w:val="001057BF"/>
    <w:rsid w:val="0010764F"/>
    <w:rsid w:val="001076D6"/>
    <w:rsid w:val="00107764"/>
    <w:rsid w:val="00107991"/>
    <w:rsid w:val="001113B3"/>
    <w:rsid w:val="00113A14"/>
    <w:rsid w:val="00114D4D"/>
    <w:rsid w:val="00114E91"/>
    <w:rsid w:val="0011515D"/>
    <w:rsid w:val="00120F39"/>
    <w:rsid w:val="00123CB7"/>
    <w:rsid w:val="00123D54"/>
    <w:rsid w:val="00124720"/>
    <w:rsid w:val="00124B48"/>
    <w:rsid w:val="0012533A"/>
    <w:rsid w:val="0012537E"/>
    <w:rsid w:val="00125666"/>
    <w:rsid w:val="001257A2"/>
    <w:rsid w:val="00125EB0"/>
    <w:rsid w:val="001261E3"/>
    <w:rsid w:val="001269FB"/>
    <w:rsid w:val="00132EDC"/>
    <w:rsid w:val="0013431E"/>
    <w:rsid w:val="00141BDF"/>
    <w:rsid w:val="00142A27"/>
    <w:rsid w:val="00143699"/>
    <w:rsid w:val="001438EB"/>
    <w:rsid w:val="001444E7"/>
    <w:rsid w:val="00144EB4"/>
    <w:rsid w:val="00144FB9"/>
    <w:rsid w:val="00147361"/>
    <w:rsid w:val="00150376"/>
    <w:rsid w:val="0015099F"/>
    <w:rsid w:val="00150DF7"/>
    <w:rsid w:val="00151FB4"/>
    <w:rsid w:val="001521A3"/>
    <w:rsid w:val="00154A31"/>
    <w:rsid w:val="00155F11"/>
    <w:rsid w:val="00156E11"/>
    <w:rsid w:val="00156E46"/>
    <w:rsid w:val="001629CF"/>
    <w:rsid w:val="00163221"/>
    <w:rsid w:val="00163C77"/>
    <w:rsid w:val="001649F2"/>
    <w:rsid w:val="00164FA2"/>
    <w:rsid w:val="00167CC3"/>
    <w:rsid w:val="00167FB1"/>
    <w:rsid w:val="00171327"/>
    <w:rsid w:val="00172426"/>
    <w:rsid w:val="0017518D"/>
    <w:rsid w:val="00175D39"/>
    <w:rsid w:val="001778E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572F"/>
    <w:rsid w:val="001B7E97"/>
    <w:rsid w:val="001C05E5"/>
    <w:rsid w:val="001C2077"/>
    <w:rsid w:val="001C3D4B"/>
    <w:rsid w:val="001C5248"/>
    <w:rsid w:val="001C6B72"/>
    <w:rsid w:val="001C6FCE"/>
    <w:rsid w:val="001C7AFF"/>
    <w:rsid w:val="001D1CCC"/>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710"/>
    <w:rsid w:val="00201AB7"/>
    <w:rsid w:val="00201B16"/>
    <w:rsid w:val="00201E2F"/>
    <w:rsid w:val="00203546"/>
    <w:rsid w:val="00205C3B"/>
    <w:rsid w:val="00206821"/>
    <w:rsid w:val="00210B86"/>
    <w:rsid w:val="002111E4"/>
    <w:rsid w:val="002112E6"/>
    <w:rsid w:val="002114D6"/>
    <w:rsid w:val="002116A1"/>
    <w:rsid w:val="00214F53"/>
    <w:rsid w:val="002150BC"/>
    <w:rsid w:val="002178B7"/>
    <w:rsid w:val="00223CF4"/>
    <w:rsid w:val="0022535C"/>
    <w:rsid w:val="00227416"/>
    <w:rsid w:val="002308FA"/>
    <w:rsid w:val="00230C89"/>
    <w:rsid w:val="00232038"/>
    <w:rsid w:val="00232165"/>
    <w:rsid w:val="0023379D"/>
    <w:rsid w:val="0023401C"/>
    <w:rsid w:val="00234F5A"/>
    <w:rsid w:val="00235BAD"/>
    <w:rsid w:val="0023643D"/>
    <w:rsid w:val="00237397"/>
    <w:rsid w:val="002423CF"/>
    <w:rsid w:val="002424EA"/>
    <w:rsid w:val="00242E32"/>
    <w:rsid w:val="002435FD"/>
    <w:rsid w:val="002445AF"/>
    <w:rsid w:val="00245D44"/>
    <w:rsid w:val="00246B8F"/>
    <w:rsid w:val="00250A02"/>
    <w:rsid w:val="0025159B"/>
    <w:rsid w:val="00252A75"/>
    <w:rsid w:val="00252C33"/>
    <w:rsid w:val="00254340"/>
    <w:rsid w:val="002550FF"/>
    <w:rsid w:val="00255B1F"/>
    <w:rsid w:val="00255EDC"/>
    <w:rsid w:val="00256368"/>
    <w:rsid w:val="0026128C"/>
    <w:rsid w:val="002635D9"/>
    <w:rsid w:val="00264119"/>
    <w:rsid w:val="00264DBF"/>
    <w:rsid w:val="002650B0"/>
    <w:rsid w:val="002661D2"/>
    <w:rsid w:val="002670A3"/>
    <w:rsid w:val="00267258"/>
    <w:rsid w:val="002672AE"/>
    <w:rsid w:val="002725BE"/>
    <w:rsid w:val="002727F0"/>
    <w:rsid w:val="002745F6"/>
    <w:rsid w:val="00274D23"/>
    <w:rsid w:val="002752F0"/>
    <w:rsid w:val="00275DA7"/>
    <w:rsid w:val="002775C7"/>
    <w:rsid w:val="002777DB"/>
    <w:rsid w:val="0028063C"/>
    <w:rsid w:val="002841F9"/>
    <w:rsid w:val="002842F7"/>
    <w:rsid w:val="00285CEF"/>
    <w:rsid w:val="00286821"/>
    <w:rsid w:val="0028795F"/>
    <w:rsid w:val="00287EF9"/>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50A"/>
    <w:rsid w:val="002B2D6F"/>
    <w:rsid w:val="002B5012"/>
    <w:rsid w:val="002B5592"/>
    <w:rsid w:val="002B75F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E7FE9"/>
    <w:rsid w:val="002F0100"/>
    <w:rsid w:val="002F133B"/>
    <w:rsid w:val="002F1E3C"/>
    <w:rsid w:val="002F37AE"/>
    <w:rsid w:val="002F5298"/>
    <w:rsid w:val="002F6345"/>
    <w:rsid w:val="003015DB"/>
    <w:rsid w:val="003015F8"/>
    <w:rsid w:val="0030189A"/>
    <w:rsid w:val="00303D54"/>
    <w:rsid w:val="003050A8"/>
    <w:rsid w:val="003056D7"/>
    <w:rsid w:val="0030648F"/>
    <w:rsid w:val="00306AC6"/>
    <w:rsid w:val="00311A4C"/>
    <w:rsid w:val="003123CB"/>
    <w:rsid w:val="00313DD9"/>
    <w:rsid w:val="0031497E"/>
    <w:rsid w:val="0031592D"/>
    <w:rsid w:val="00316D34"/>
    <w:rsid w:val="00317F74"/>
    <w:rsid w:val="003200EF"/>
    <w:rsid w:val="00321953"/>
    <w:rsid w:val="00322AE5"/>
    <w:rsid w:val="0032383F"/>
    <w:rsid w:val="003258A5"/>
    <w:rsid w:val="00326DCD"/>
    <w:rsid w:val="003273D5"/>
    <w:rsid w:val="00327A6B"/>
    <w:rsid w:val="00331EEC"/>
    <w:rsid w:val="0033213F"/>
    <w:rsid w:val="0033232F"/>
    <w:rsid w:val="00333AC1"/>
    <w:rsid w:val="00333ECB"/>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066"/>
    <w:rsid w:val="00362EBA"/>
    <w:rsid w:val="003630D4"/>
    <w:rsid w:val="00363EF6"/>
    <w:rsid w:val="0036493E"/>
    <w:rsid w:val="0037024B"/>
    <w:rsid w:val="003708E5"/>
    <w:rsid w:val="003748BC"/>
    <w:rsid w:val="00374CF9"/>
    <w:rsid w:val="00374E45"/>
    <w:rsid w:val="003756A8"/>
    <w:rsid w:val="00376DA4"/>
    <w:rsid w:val="00376E78"/>
    <w:rsid w:val="0037757A"/>
    <w:rsid w:val="003775E4"/>
    <w:rsid w:val="00377694"/>
    <w:rsid w:val="003806B3"/>
    <w:rsid w:val="00383305"/>
    <w:rsid w:val="003836FA"/>
    <w:rsid w:val="00384060"/>
    <w:rsid w:val="00386010"/>
    <w:rsid w:val="003871FB"/>
    <w:rsid w:val="00390D48"/>
    <w:rsid w:val="00390D9A"/>
    <w:rsid w:val="003914D3"/>
    <w:rsid w:val="00393E00"/>
    <w:rsid w:val="003960BD"/>
    <w:rsid w:val="003970B9"/>
    <w:rsid w:val="003979D1"/>
    <w:rsid w:val="003A08BA"/>
    <w:rsid w:val="003A0983"/>
    <w:rsid w:val="003A1ED2"/>
    <w:rsid w:val="003A222B"/>
    <w:rsid w:val="003A247E"/>
    <w:rsid w:val="003A2C18"/>
    <w:rsid w:val="003A3188"/>
    <w:rsid w:val="003A3620"/>
    <w:rsid w:val="003A544F"/>
    <w:rsid w:val="003A7E69"/>
    <w:rsid w:val="003B0D3B"/>
    <w:rsid w:val="003B26ED"/>
    <w:rsid w:val="003B662D"/>
    <w:rsid w:val="003C1C4C"/>
    <w:rsid w:val="003C395C"/>
    <w:rsid w:val="003C5036"/>
    <w:rsid w:val="003C5D06"/>
    <w:rsid w:val="003C62EC"/>
    <w:rsid w:val="003D4DF6"/>
    <w:rsid w:val="003D52BA"/>
    <w:rsid w:val="003D6F02"/>
    <w:rsid w:val="003D74D6"/>
    <w:rsid w:val="003E2A15"/>
    <w:rsid w:val="003E33FA"/>
    <w:rsid w:val="003E3B2D"/>
    <w:rsid w:val="003E4193"/>
    <w:rsid w:val="003E5398"/>
    <w:rsid w:val="003E6C08"/>
    <w:rsid w:val="003E6C7E"/>
    <w:rsid w:val="003E7BB5"/>
    <w:rsid w:val="003F0848"/>
    <w:rsid w:val="003F2DE3"/>
    <w:rsid w:val="00406A42"/>
    <w:rsid w:val="0040720C"/>
    <w:rsid w:val="00407570"/>
    <w:rsid w:val="00415E6A"/>
    <w:rsid w:val="00416AE3"/>
    <w:rsid w:val="00420F9C"/>
    <w:rsid w:val="00422CC2"/>
    <w:rsid w:val="0042550B"/>
    <w:rsid w:val="00431620"/>
    <w:rsid w:val="004353BE"/>
    <w:rsid w:val="004362D2"/>
    <w:rsid w:val="00436E1A"/>
    <w:rsid w:val="00437847"/>
    <w:rsid w:val="00437D99"/>
    <w:rsid w:val="00441310"/>
    <w:rsid w:val="004418D2"/>
    <w:rsid w:val="00441CF5"/>
    <w:rsid w:val="00442827"/>
    <w:rsid w:val="00443101"/>
    <w:rsid w:val="00443920"/>
    <w:rsid w:val="00451AEE"/>
    <w:rsid w:val="0045206B"/>
    <w:rsid w:val="004527F1"/>
    <w:rsid w:val="004528A0"/>
    <w:rsid w:val="00455426"/>
    <w:rsid w:val="00455E69"/>
    <w:rsid w:val="00461051"/>
    <w:rsid w:val="0046186D"/>
    <w:rsid w:val="004618F2"/>
    <w:rsid w:val="004634EB"/>
    <w:rsid w:val="004659B2"/>
    <w:rsid w:val="00465A4F"/>
    <w:rsid w:val="004667B5"/>
    <w:rsid w:val="00466D54"/>
    <w:rsid w:val="00466D5A"/>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947E0"/>
    <w:rsid w:val="004956D8"/>
    <w:rsid w:val="004A1A70"/>
    <w:rsid w:val="004A1B77"/>
    <w:rsid w:val="004A26D5"/>
    <w:rsid w:val="004A2951"/>
    <w:rsid w:val="004A33B5"/>
    <w:rsid w:val="004A4E96"/>
    <w:rsid w:val="004A4FED"/>
    <w:rsid w:val="004A62E2"/>
    <w:rsid w:val="004A6676"/>
    <w:rsid w:val="004B04F6"/>
    <w:rsid w:val="004B2730"/>
    <w:rsid w:val="004B3B75"/>
    <w:rsid w:val="004B7B49"/>
    <w:rsid w:val="004C0225"/>
    <w:rsid w:val="004C1A68"/>
    <w:rsid w:val="004C2E9E"/>
    <w:rsid w:val="004C58A2"/>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69A"/>
    <w:rsid w:val="004E09B0"/>
    <w:rsid w:val="004E43D2"/>
    <w:rsid w:val="004E5764"/>
    <w:rsid w:val="004E6897"/>
    <w:rsid w:val="004E68B0"/>
    <w:rsid w:val="004E7D8A"/>
    <w:rsid w:val="004F2083"/>
    <w:rsid w:val="004F408E"/>
    <w:rsid w:val="004F60EF"/>
    <w:rsid w:val="004F6F34"/>
    <w:rsid w:val="00500527"/>
    <w:rsid w:val="00500B9F"/>
    <w:rsid w:val="00500FF7"/>
    <w:rsid w:val="0050158B"/>
    <w:rsid w:val="00502437"/>
    <w:rsid w:val="00505757"/>
    <w:rsid w:val="00506222"/>
    <w:rsid w:val="00511C7B"/>
    <w:rsid w:val="005120EC"/>
    <w:rsid w:val="005123B6"/>
    <w:rsid w:val="00512CCB"/>
    <w:rsid w:val="00512E32"/>
    <w:rsid w:val="00514484"/>
    <w:rsid w:val="00514F0B"/>
    <w:rsid w:val="00515062"/>
    <w:rsid w:val="00515C80"/>
    <w:rsid w:val="005161CC"/>
    <w:rsid w:val="00517F0B"/>
    <w:rsid w:val="005206B2"/>
    <w:rsid w:val="0052096D"/>
    <w:rsid w:val="0052109F"/>
    <w:rsid w:val="005221A1"/>
    <w:rsid w:val="00525FFE"/>
    <w:rsid w:val="0052629C"/>
    <w:rsid w:val="005268A8"/>
    <w:rsid w:val="00526D4D"/>
    <w:rsid w:val="00526D5B"/>
    <w:rsid w:val="00527ED8"/>
    <w:rsid w:val="005312AA"/>
    <w:rsid w:val="005328AD"/>
    <w:rsid w:val="0053338A"/>
    <w:rsid w:val="00533840"/>
    <w:rsid w:val="00541C32"/>
    <w:rsid w:val="00544A78"/>
    <w:rsid w:val="0054526C"/>
    <w:rsid w:val="00545BB0"/>
    <w:rsid w:val="005467E2"/>
    <w:rsid w:val="005468C7"/>
    <w:rsid w:val="0054720A"/>
    <w:rsid w:val="0054795F"/>
    <w:rsid w:val="00547F27"/>
    <w:rsid w:val="00550CAF"/>
    <w:rsid w:val="00551B21"/>
    <w:rsid w:val="00552ACB"/>
    <w:rsid w:val="0055424E"/>
    <w:rsid w:val="00554E93"/>
    <w:rsid w:val="005560B3"/>
    <w:rsid w:val="005609F9"/>
    <w:rsid w:val="00560F01"/>
    <w:rsid w:val="00566797"/>
    <w:rsid w:val="00570A74"/>
    <w:rsid w:val="005760D1"/>
    <w:rsid w:val="00576C96"/>
    <w:rsid w:val="0057794B"/>
    <w:rsid w:val="00577BAC"/>
    <w:rsid w:val="00581B09"/>
    <w:rsid w:val="00583B94"/>
    <w:rsid w:val="00585D06"/>
    <w:rsid w:val="005908A7"/>
    <w:rsid w:val="00591001"/>
    <w:rsid w:val="00593A3E"/>
    <w:rsid w:val="00594F71"/>
    <w:rsid w:val="0059529F"/>
    <w:rsid w:val="0059599E"/>
    <w:rsid w:val="00596A89"/>
    <w:rsid w:val="005A09AE"/>
    <w:rsid w:val="005A0DEF"/>
    <w:rsid w:val="005A1391"/>
    <w:rsid w:val="005A30CA"/>
    <w:rsid w:val="005A4E00"/>
    <w:rsid w:val="005A59A1"/>
    <w:rsid w:val="005A6934"/>
    <w:rsid w:val="005A7037"/>
    <w:rsid w:val="005A73A9"/>
    <w:rsid w:val="005B000D"/>
    <w:rsid w:val="005B0AC1"/>
    <w:rsid w:val="005B1736"/>
    <w:rsid w:val="005B2C00"/>
    <w:rsid w:val="005B5895"/>
    <w:rsid w:val="005B6430"/>
    <w:rsid w:val="005C1F5B"/>
    <w:rsid w:val="005C35AC"/>
    <w:rsid w:val="005C423D"/>
    <w:rsid w:val="005C524E"/>
    <w:rsid w:val="005C5C86"/>
    <w:rsid w:val="005C6B46"/>
    <w:rsid w:val="005C770A"/>
    <w:rsid w:val="005D1A7C"/>
    <w:rsid w:val="005D2817"/>
    <w:rsid w:val="005D2866"/>
    <w:rsid w:val="005D28B3"/>
    <w:rsid w:val="005D3669"/>
    <w:rsid w:val="005D4981"/>
    <w:rsid w:val="005D5439"/>
    <w:rsid w:val="005D597B"/>
    <w:rsid w:val="005D7121"/>
    <w:rsid w:val="005D7707"/>
    <w:rsid w:val="005E046C"/>
    <w:rsid w:val="005E0EFC"/>
    <w:rsid w:val="005E1A71"/>
    <w:rsid w:val="005E2390"/>
    <w:rsid w:val="005E3BDC"/>
    <w:rsid w:val="005E3CCA"/>
    <w:rsid w:val="005E56FC"/>
    <w:rsid w:val="005F267E"/>
    <w:rsid w:val="005F401B"/>
    <w:rsid w:val="005F7464"/>
    <w:rsid w:val="00602630"/>
    <w:rsid w:val="0060321D"/>
    <w:rsid w:val="006052C8"/>
    <w:rsid w:val="00613E14"/>
    <w:rsid w:val="006154D2"/>
    <w:rsid w:val="00616D6F"/>
    <w:rsid w:val="00620A79"/>
    <w:rsid w:val="0062276A"/>
    <w:rsid w:val="006257F4"/>
    <w:rsid w:val="00626370"/>
    <w:rsid w:val="0062670F"/>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14CC"/>
    <w:rsid w:val="00652695"/>
    <w:rsid w:val="00652AAC"/>
    <w:rsid w:val="0065370F"/>
    <w:rsid w:val="00653B64"/>
    <w:rsid w:val="00654291"/>
    <w:rsid w:val="00654A7E"/>
    <w:rsid w:val="00656A1C"/>
    <w:rsid w:val="00657ABF"/>
    <w:rsid w:val="0066100E"/>
    <w:rsid w:val="006620A7"/>
    <w:rsid w:val="006626DC"/>
    <w:rsid w:val="00662964"/>
    <w:rsid w:val="00662AAA"/>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1A2D"/>
    <w:rsid w:val="00682E40"/>
    <w:rsid w:val="00683447"/>
    <w:rsid w:val="00687C5E"/>
    <w:rsid w:val="00690BB2"/>
    <w:rsid w:val="0069113D"/>
    <w:rsid w:val="006918F1"/>
    <w:rsid w:val="00691C60"/>
    <w:rsid w:val="00693980"/>
    <w:rsid w:val="00694281"/>
    <w:rsid w:val="00694A1B"/>
    <w:rsid w:val="00694DBC"/>
    <w:rsid w:val="0069502C"/>
    <w:rsid w:val="00696102"/>
    <w:rsid w:val="00697263"/>
    <w:rsid w:val="006973D2"/>
    <w:rsid w:val="00697425"/>
    <w:rsid w:val="006A2D8E"/>
    <w:rsid w:val="006A4A1F"/>
    <w:rsid w:val="006A6891"/>
    <w:rsid w:val="006A6F10"/>
    <w:rsid w:val="006B1302"/>
    <w:rsid w:val="006B16EB"/>
    <w:rsid w:val="006B1A17"/>
    <w:rsid w:val="006B1D65"/>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95F"/>
    <w:rsid w:val="006E1FD4"/>
    <w:rsid w:val="006E37E4"/>
    <w:rsid w:val="006E39BA"/>
    <w:rsid w:val="006E46A0"/>
    <w:rsid w:val="006F1DA9"/>
    <w:rsid w:val="006F204F"/>
    <w:rsid w:val="006F3985"/>
    <w:rsid w:val="006F3EE3"/>
    <w:rsid w:val="006F49BD"/>
    <w:rsid w:val="006F507D"/>
    <w:rsid w:val="006F677B"/>
    <w:rsid w:val="006F6967"/>
    <w:rsid w:val="006F763E"/>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59FA"/>
    <w:rsid w:val="0073707D"/>
    <w:rsid w:val="00741304"/>
    <w:rsid w:val="00742457"/>
    <w:rsid w:val="007434E3"/>
    <w:rsid w:val="00743B4B"/>
    <w:rsid w:val="00744305"/>
    <w:rsid w:val="0074494D"/>
    <w:rsid w:val="00744A61"/>
    <w:rsid w:val="007455B8"/>
    <w:rsid w:val="00750389"/>
    <w:rsid w:val="00751A30"/>
    <w:rsid w:val="00751E53"/>
    <w:rsid w:val="007542C2"/>
    <w:rsid w:val="007542C6"/>
    <w:rsid w:val="00755A79"/>
    <w:rsid w:val="00755D87"/>
    <w:rsid w:val="0076376A"/>
    <w:rsid w:val="00764C13"/>
    <w:rsid w:val="00765091"/>
    <w:rsid w:val="00765295"/>
    <w:rsid w:val="00765E1E"/>
    <w:rsid w:val="00766A50"/>
    <w:rsid w:val="00766C0B"/>
    <w:rsid w:val="00767238"/>
    <w:rsid w:val="00767B29"/>
    <w:rsid w:val="00767FBA"/>
    <w:rsid w:val="00772FAA"/>
    <w:rsid w:val="00774471"/>
    <w:rsid w:val="00775A65"/>
    <w:rsid w:val="00775AEB"/>
    <w:rsid w:val="00781B8B"/>
    <w:rsid w:val="00786FC9"/>
    <w:rsid w:val="0079265C"/>
    <w:rsid w:val="00793E3C"/>
    <w:rsid w:val="00793E98"/>
    <w:rsid w:val="00794A84"/>
    <w:rsid w:val="00797B7B"/>
    <w:rsid w:val="007A156E"/>
    <w:rsid w:val="007A23CD"/>
    <w:rsid w:val="007A326F"/>
    <w:rsid w:val="007A33AA"/>
    <w:rsid w:val="007A3BDF"/>
    <w:rsid w:val="007A4597"/>
    <w:rsid w:val="007A53F5"/>
    <w:rsid w:val="007A55C5"/>
    <w:rsid w:val="007A5E06"/>
    <w:rsid w:val="007A7C12"/>
    <w:rsid w:val="007B02CB"/>
    <w:rsid w:val="007B2479"/>
    <w:rsid w:val="007B5876"/>
    <w:rsid w:val="007B621D"/>
    <w:rsid w:val="007C1A90"/>
    <w:rsid w:val="007C1CD5"/>
    <w:rsid w:val="007C2405"/>
    <w:rsid w:val="007C4872"/>
    <w:rsid w:val="007C4BFE"/>
    <w:rsid w:val="007C5A0A"/>
    <w:rsid w:val="007C61B6"/>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D26"/>
    <w:rsid w:val="007E1FE2"/>
    <w:rsid w:val="007E3D61"/>
    <w:rsid w:val="007E3F59"/>
    <w:rsid w:val="007E4A2C"/>
    <w:rsid w:val="007E4D39"/>
    <w:rsid w:val="007E5522"/>
    <w:rsid w:val="007E56A5"/>
    <w:rsid w:val="007E5E4D"/>
    <w:rsid w:val="007E60D3"/>
    <w:rsid w:val="007E77A1"/>
    <w:rsid w:val="007F19C5"/>
    <w:rsid w:val="007F2F46"/>
    <w:rsid w:val="007F3767"/>
    <w:rsid w:val="007F3C98"/>
    <w:rsid w:val="007F3FF9"/>
    <w:rsid w:val="007F4333"/>
    <w:rsid w:val="007F6256"/>
    <w:rsid w:val="007F6AC0"/>
    <w:rsid w:val="007F6BCF"/>
    <w:rsid w:val="007F7522"/>
    <w:rsid w:val="00800271"/>
    <w:rsid w:val="008009D8"/>
    <w:rsid w:val="00802039"/>
    <w:rsid w:val="00802BC1"/>
    <w:rsid w:val="0080318E"/>
    <w:rsid w:val="00805F56"/>
    <w:rsid w:val="00806B64"/>
    <w:rsid w:val="008073E4"/>
    <w:rsid w:val="00807424"/>
    <w:rsid w:val="00810D65"/>
    <w:rsid w:val="00812EEE"/>
    <w:rsid w:val="00814252"/>
    <w:rsid w:val="00816F3E"/>
    <w:rsid w:val="008171EB"/>
    <w:rsid w:val="00817958"/>
    <w:rsid w:val="00820032"/>
    <w:rsid w:val="00821665"/>
    <w:rsid w:val="00821BA4"/>
    <w:rsid w:val="00823194"/>
    <w:rsid w:val="00825267"/>
    <w:rsid w:val="00827D23"/>
    <w:rsid w:val="00831D25"/>
    <w:rsid w:val="00833838"/>
    <w:rsid w:val="00833D7F"/>
    <w:rsid w:val="008341C0"/>
    <w:rsid w:val="008342D6"/>
    <w:rsid w:val="008354B1"/>
    <w:rsid w:val="00835C5B"/>
    <w:rsid w:val="008379D0"/>
    <w:rsid w:val="00842EEB"/>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0842"/>
    <w:rsid w:val="008641EE"/>
    <w:rsid w:val="00867BDA"/>
    <w:rsid w:val="00870175"/>
    <w:rsid w:val="0087051A"/>
    <w:rsid w:val="00870975"/>
    <w:rsid w:val="008713DE"/>
    <w:rsid w:val="00871501"/>
    <w:rsid w:val="00872079"/>
    <w:rsid w:val="008723B8"/>
    <w:rsid w:val="008729E5"/>
    <w:rsid w:val="00873F52"/>
    <w:rsid w:val="00874765"/>
    <w:rsid w:val="00874E2A"/>
    <w:rsid w:val="00876016"/>
    <w:rsid w:val="008773B9"/>
    <w:rsid w:val="008774BD"/>
    <w:rsid w:val="00877D8D"/>
    <w:rsid w:val="0088007D"/>
    <w:rsid w:val="00881B37"/>
    <w:rsid w:val="00881FE2"/>
    <w:rsid w:val="008824C7"/>
    <w:rsid w:val="008827C3"/>
    <w:rsid w:val="008840B1"/>
    <w:rsid w:val="008844E6"/>
    <w:rsid w:val="0088511D"/>
    <w:rsid w:val="008853D2"/>
    <w:rsid w:val="0088584D"/>
    <w:rsid w:val="00886BF5"/>
    <w:rsid w:val="00886D6D"/>
    <w:rsid w:val="00886FA4"/>
    <w:rsid w:val="00892BBE"/>
    <w:rsid w:val="00893EC7"/>
    <w:rsid w:val="00895976"/>
    <w:rsid w:val="00896767"/>
    <w:rsid w:val="00896D30"/>
    <w:rsid w:val="00896F86"/>
    <w:rsid w:val="008A0E3C"/>
    <w:rsid w:val="008A2337"/>
    <w:rsid w:val="008A2380"/>
    <w:rsid w:val="008A43FE"/>
    <w:rsid w:val="008A4A4F"/>
    <w:rsid w:val="008A5022"/>
    <w:rsid w:val="008A547A"/>
    <w:rsid w:val="008A58BC"/>
    <w:rsid w:val="008A64F9"/>
    <w:rsid w:val="008B1B07"/>
    <w:rsid w:val="008B2DBD"/>
    <w:rsid w:val="008B411A"/>
    <w:rsid w:val="008B4698"/>
    <w:rsid w:val="008B4A42"/>
    <w:rsid w:val="008B4EAE"/>
    <w:rsid w:val="008B50E9"/>
    <w:rsid w:val="008B5C15"/>
    <w:rsid w:val="008B6908"/>
    <w:rsid w:val="008B6C7D"/>
    <w:rsid w:val="008B6D4F"/>
    <w:rsid w:val="008B77FD"/>
    <w:rsid w:val="008B79AF"/>
    <w:rsid w:val="008B7D52"/>
    <w:rsid w:val="008C0D07"/>
    <w:rsid w:val="008C114F"/>
    <w:rsid w:val="008C17C2"/>
    <w:rsid w:val="008C18B7"/>
    <w:rsid w:val="008C236B"/>
    <w:rsid w:val="008C2749"/>
    <w:rsid w:val="008C448A"/>
    <w:rsid w:val="008C56F5"/>
    <w:rsid w:val="008D403F"/>
    <w:rsid w:val="008D5F7C"/>
    <w:rsid w:val="008D6244"/>
    <w:rsid w:val="008D7C23"/>
    <w:rsid w:val="008E0810"/>
    <w:rsid w:val="008E0CCD"/>
    <w:rsid w:val="008E0D40"/>
    <w:rsid w:val="008E13BC"/>
    <w:rsid w:val="008E30E3"/>
    <w:rsid w:val="008E3FF7"/>
    <w:rsid w:val="008E4726"/>
    <w:rsid w:val="008E47A1"/>
    <w:rsid w:val="008E4E73"/>
    <w:rsid w:val="008E4E82"/>
    <w:rsid w:val="008E4FE7"/>
    <w:rsid w:val="008E52C6"/>
    <w:rsid w:val="008F0EC9"/>
    <w:rsid w:val="008F1511"/>
    <w:rsid w:val="008F3D1F"/>
    <w:rsid w:val="008F4790"/>
    <w:rsid w:val="008F6EEE"/>
    <w:rsid w:val="009000DC"/>
    <w:rsid w:val="00900468"/>
    <w:rsid w:val="00900B3A"/>
    <w:rsid w:val="00901DA2"/>
    <w:rsid w:val="00902C29"/>
    <w:rsid w:val="009031B2"/>
    <w:rsid w:val="00903BEE"/>
    <w:rsid w:val="00903CE5"/>
    <w:rsid w:val="00904440"/>
    <w:rsid w:val="00906F17"/>
    <w:rsid w:val="0091005F"/>
    <w:rsid w:val="00910B2D"/>
    <w:rsid w:val="00911F16"/>
    <w:rsid w:val="00912F6E"/>
    <w:rsid w:val="0091350F"/>
    <w:rsid w:val="009140CD"/>
    <w:rsid w:val="009146F0"/>
    <w:rsid w:val="00914E04"/>
    <w:rsid w:val="0092008D"/>
    <w:rsid w:val="009233BD"/>
    <w:rsid w:val="009239C7"/>
    <w:rsid w:val="00925072"/>
    <w:rsid w:val="009258DE"/>
    <w:rsid w:val="00925ACA"/>
    <w:rsid w:val="00926CE8"/>
    <w:rsid w:val="009306F6"/>
    <w:rsid w:val="00930FAD"/>
    <w:rsid w:val="00931D7E"/>
    <w:rsid w:val="00934756"/>
    <w:rsid w:val="00935F4A"/>
    <w:rsid w:val="00937433"/>
    <w:rsid w:val="00951585"/>
    <w:rsid w:val="00952F3D"/>
    <w:rsid w:val="00955C8C"/>
    <w:rsid w:val="00956564"/>
    <w:rsid w:val="00957616"/>
    <w:rsid w:val="00957996"/>
    <w:rsid w:val="009620C8"/>
    <w:rsid w:val="009652C3"/>
    <w:rsid w:val="00965730"/>
    <w:rsid w:val="00971D2C"/>
    <w:rsid w:val="00972A6A"/>
    <w:rsid w:val="00973A7B"/>
    <w:rsid w:val="00977984"/>
    <w:rsid w:val="00980A89"/>
    <w:rsid w:val="0098188F"/>
    <w:rsid w:val="00981CD6"/>
    <w:rsid w:val="0098203B"/>
    <w:rsid w:val="00983908"/>
    <w:rsid w:val="009849FD"/>
    <w:rsid w:val="0098566C"/>
    <w:rsid w:val="00985F4E"/>
    <w:rsid w:val="00987E8C"/>
    <w:rsid w:val="009918F9"/>
    <w:rsid w:val="009922E5"/>
    <w:rsid w:val="0099232B"/>
    <w:rsid w:val="009923A5"/>
    <w:rsid w:val="00994B6A"/>
    <w:rsid w:val="00994CEC"/>
    <w:rsid w:val="009953A5"/>
    <w:rsid w:val="00997FE2"/>
    <w:rsid w:val="009A121C"/>
    <w:rsid w:val="009A1A6F"/>
    <w:rsid w:val="009A24E0"/>
    <w:rsid w:val="009A2754"/>
    <w:rsid w:val="009A40F7"/>
    <w:rsid w:val="009A5566"/>
    <w:rsid w:val="009A5BFD"/>
    <w:rsid w:val="009A630A"/>
    <w:rsid w:val="009B08A8"/>
    <w:rsid w:val="009B1839"/>
    <w:rsid w:val="009B1D8A"/>
    <w:rsid w:val="009B1E24"/>
    <w:rsid w:val="009B1F5C"/>
    <w:rsid w:val="009B2B5C"/>
    <w:rsid w:val="009B4873"/>
    <w:rsid w:val="009B4CB9"/>
    <w:rsid w:val="009B54A1"/>
    <w:rsid w:val="009B6AF8"/>
    <w:rsid w:val="009C0CA0"/>
    <w:rsid w:val="009C1A74"/>
    <w:rsid w:val="009C21E0"/>
    <w:rsid w:val="009C2696"/>
    <w:rsid w:val="009C4786"/>
    <w:rsid w:val="009C4AE1"/>
    <w:rsid w:val="009C5FE5"/>
    <w:rsid w:val="009C7034"/>
    <w:rsid w:val="009D10F7"/>
    <w:rsid w:val="009D146F"/>
    <w:rsid w:val="009D1D9B"/>
    <w:rsid w:val="009D1EE6"/>
    <w:rsid w:val="009D2F16"/>
    <w:rsid w:val="009D4FAA"/>
    <w:rsid w:val="009D76A9"/>
    <w:rsid w:val="009D7AD9"/>
    <w:rsid w:val="009E1BF2"/>
    <w:rsid w:val="009E36ED"/>
    <w:rsid w:val="009E3F67"/>
    <w:rsid w:val="009E465A"/>
    <w:rsid w:val="009E5BDC"/>
    <w:rsid w:val="009E7708"/>
    <w:rsid w:val="009F2A1D"/>
    <w:rsid w:val="009F33C7"/>
    <w:rsid w:val="009F4FA9"/>
    <w:rsid w:val="009F6EA5"/>
    <w:rsid w:val="00A00199"/>
    <w:rsid w:val="00A0127C"/>
    <w:rsid w:val="00A02C0D"/>
    <w:rsid w:val="00A04917"/>
    <w:rsid w:val="00A0752A"/>
    <w:rsid w:val="00A1159F"/>
    <w:rsid w:val="00A147B0"/>
    <w:rsid w:val="00A15F95"/>
    <w:rsid w:val="00A20DDF"/>
    <w:rsid w:val="00A214CD"/>
    <w:rsid w:val="00A22554"/>
    <w:rsid w:val="00A23723"/>
    <w:rsid w:val="00A24337"/>
    <w:rsid w:val="00A24C9F"/>
    <w:rsid w:val="00A254AB"/>
    <w:rsid w:val="00A25EA2"/>
    <w:rsid w:val="00A269CC"/>
    <w:rsid w:val="00A313C8"/>
    <w:rsid w:val="00A32638"/>
    <w:rsid w:val="00A32A34"/>
    <w:rsid w:val="00A339A3"/>
    <w:rsid w:val="00A34267"/>
    <w:rsid w:val="00A35CAB"/>
    <w:rsid w:val="00A36EAB"/>
    <w:rsid w:val="00A432E1"/>
    <w:rsid w:val="00A44605"/>
    <w:rsid w:val="00A44643"/>
    <w:rsid w:val="00A448B0"/>
    <w:rsid w:val="00A448EA"/>
    <w:rsid w:val="00A44F41"/>
    <w:rsid w:val="00A45B31"/>
    <w:rsid w:val="00A47116"/>
    <w:rsid w:val="00A5376F"/>
    <w:rsid w:val="00A61BEF"/>
    <w:rsid w:val="00A64234"/>
    <w:rsid w:val="00A66387"/>
    <w:rsid w:val="00A66D7C"/>
    <w:rsid w:val="00A66E89"/>
    <w:rsid w:val="00A6737E"/>
    <w:rsid w:val="00A70BE8"/>
    <w:rsid w:val="00A754DC"/>
    <w:rsid w:val="00A77272"/>
    <w:rsid w:val="00A81D2B"/>
    <w:rsid w:val="00A82C07"/>
    <w:rsid w:val="00A82C13"/>
    <w:rsid w:val="00A8418B"/>
    <w:rsid w:val="00A849FF"/>
    <w:rsid w:val="00A90028"/>
    <w:rsid w:val="00A905E0"/>
    <w:rsid w:val="00A9067B"/>
    <w:rsid w:val="00A90788"/>
    <w:rsid w:val="00A92D46"/>
    <w:rsid w:val="00A930DF"/>
    <w:rsid w:val="00A94F82"/>
    <w:rsid w:val="00A974B9"/>
    <w:rsid w:val="00AA0A42"/>
    <w:rsid w:val="00AA3451"/>
    <w:rsid w:val="00AA4B6F"/>
    <w:rsid w:val="00AA5212"/>
    <w:rsid w:val="00AA56CE"/>
    <w:rsid w:val="00AA66A7"/>
    <w:rsid w:val="00AA7041"/>
    <w:rsid w:val="00AA73E0"/>
    <w:rsid w:val="00AA7E2C"/>
    <w:rsid w:val="00AB0976"/>
    <w:rsid w:val="00AB2B83"/>
    <w:rsid w:val="00AB3982"/>
    <w:rsid w:val="00AC025E"/>
    <w:rsid w:val="00AC0322"/>
    <w:rsid w:val="00AC0EDD"/>
    <w:rsid w:val="00AC3C9E"/>
    <w:rsid w:val="00AC6A02"/>
    <w:rsid w:val="00AC7F0F"/>
    <w:rsid w:val="00AD194E"/>
    <w:rsid w:val="00AD300B"/>
    <w:rsid w:val="00AD35B2"/>
    <w:rsid w:val="00AD4FC7"/>
    <w:rsid w:val="00AD6E53"/>
    <w:rsid w:val="00AD773B"/>
    <w:rsid w:val="00AE4514"/>
    <w:rsid w:val="00AE5493"/>
    <w:rsid w:val="00AE6EA4"/>
    <w:rsid w:val="00AE73C4"/>
    <w:rsid w:val="00AF0437"/>
    <w:rsid w:val="00AF1C2E"/>
    <w:rsid w:val="00AF25D0"/>
    <w:rsid w:val="00AF27C3"/>
    <w:rsid w:val="00AF294F"/>
    <w:rsid w:val="00AF2D7A"/>
    <w:rsid w:val="00AF31B3"/>
    <w:rsid w:val="00AF55D1"/>
    <w:rsid w:val="00AF6514"/>
    <w:rsid w:val="00AF742A"/>
    <w:rsid w:val="00B00084"/>
    <w:rsid w:val="00B004C7"/>
    <w:rsid w:val="00B009E4"/>
    <w:rsid w:val="00B01638"/>
    <w:rsid w:val="00B01B81"/>
    <w:rsid w:val="00B02769"/>
    <w:rsid w:val="00B04579"/>
    <w:rsid w:val="00B05CDA"/>
    <w:rsid w:val="00B06F2E"/>
    <w:rsid w:val="00B1138C"/>
    <w:rsid w:val="00B12471"/>
    <w:rsid w:val="00B13537"/>
    <w:rsid w:val="00B13749"/>
    <w:rsid w:val="00B13A4B"/>
    <w:rsid w:val="00B14C61"/>
    <w:rsid w:val="00B14E6A"/>
    <w:rsid w:val="00B16007"/>
    <w:rsid w:val="00B1783D"/>
    <w:rsid w:val="00B22FE5"/>
    <w:rsid w:val="00B253E3"/>
    <w:rsid w:val="00B25BEE"/>
    <w:rsid w:val="00B2604A"/>
    <w:rsid w:val="00B27B9F"/>
    <w:rsid w:val="00B305E1"/>
    <w:rsid w:val="00B329F4"/>
    <w:rsid w:val="00B3418D"/>
    <w:rsid w:val="00B34E2B"/>
    <w:rsid w:val="00B3670C"/>
    <w:rsid w:val="00B37BA9"/>
    <w:rsid w:val="00B40A8E"/>
    <w:rsid w:val="00B417C5"/>
    <w:rsid w:val="00B42014"/>
    <w:rsid w:val="00B420E9"/>
    <w:rsid w:val="00B432AD"/>
    <w:rsid w:val="00B43549"/>
    <w:rsid w:val="00B44C44"/>
    <w:rsid w:val="00B45788"/>
    <w:rsid w:val="00B4589B"/>
    <w:rsid w:val="00B46602"/>
    <w:rsid w:val="00B47B29"/>
    <w:rsid w:val="00B47C7D"/>
    <w:rsid w:val="00B50641"/>
    <w:rsid w:val="00B51503"/>
    <w:rsid w:val="00B5189D"/>
    <w:rsid w:val="00B5191A"/>
    <w:rsid w:val="00B5267A"/>
    <w:rsid w:val="00B54503"/>
    <w:rsid w:val="00B54B57"/>
    <w:rsid w:val="00B56B68"/>
    <w:rsid w:val="00B6011C"/>
    <w:rsid w:val="00B625E6"/>
    <w:rsid w:val="00B6273A"/>
    <w:rsid w:val="00B63F35"/>
    <w:rsid w:val="00B668A9"/>
    <w:rsid w:val="00B70E9B"/>
    <w:rsid w:val="00B7442B"/>
    <w:rsid w:val="00B75953"/>
    <w:rsid w:val="00B7628E"/>
    <w:rsid w:val="00B76C21"/>
    <w:rsid w:val="00B77258"/>
    <w:rsid w:val="00B805A4"/>
    <w:rsid w:val="00B81C21"/>
    <w:rsid w:val="00B8201E"/>
    <w:rsid w:val="00B8215D"/>
    <w:rsid w:val="00B82FB9"/>
    <w:rsid w:val="00B83707"/>
    <w:rsid w:val="00B85005"/>
    <w:rsid w:val="00B9012B"/>
    <w:rsid w:val="00B92825"/>
    <w:rsid w:val="00B92A45"/>
    <w:rsid w:val="00B92A8D"/>
    <w:rsid w:val="00B93301"/>
    <w:rsid w:val="00B940A9"/>
    <w:rsid w:val="00B9516B"/>
    <w:rsid w:val="00B97CA9"/>
    <w:rsid w:val="00BA250F"/>
    <w:rsid w:val="00BA292A"/>
    <w:rsid w:val="00BA2D5C"/>
    <w:rsid w:val="00BA3012"/>
    <w:rsid w:val="00BA5B7C"/>
    <w:rsid w:val="00BA62D2"/>
    <w:rsid w:val="00BA63A2"/>
    <w:rsid w:val="00BA7348"/>
    <w:rsid w:val="00BB00F1"/>
    <w:rsid w:val="00BB2CC8"/>
    <w:rsid w:val="00BB5284"/>
    <w:rsid w:val="00BC3620"/>
    <w:rsid w:val="00BC4C0C"/>
    <w:rsid w:val="00BC52F4"/>
    <w:rsid w:val="00BC5378"/>
    <w:rsid w:val="00BC5412"/>
    <w:rsid w:val="00BC6749"/>
    <w:rsid w:val="00BD042C"/>
    <w:rsid w:val="00BD1695"/>
    <w:rsid w:val="00BD1F7F"/>
    <w:rsid w:val="00BD2483"/>
    <w:rsid w:val="00BD35C0"/>
    <w:rsid w:val="00BE406C"/>
    <w:rsid w:val="00BE78F2"/>
    <w:rsid w:val="00BE7BE1"/>
    <w:rsid w:val="00BF08AB"/>
    <w:rsid w:val="00BF15E9"/>
    <w:rsid w:val="00BF253C"/>
    <w:rsid w:val="00BF2BB3"/>
    <w:rsid w:val="00BF34C6"/>
    <w:rsid w:val="00BF3D27"/>
    <w:rsid w:val="00BF4CD7"/>
    <w:rsid w:val="00BF4FA6"/>
    <w:rsid w:val="00BF511C"/>
    <w:rsid w:val="00BF6CB6"/>
    <w:rsid w:val="00BF763A"/>
    <w:rsid w:val="00C02197"/>
    <w:rsid w:val="00C038EB"/>
    <w:rsid w:val="00C04690"/>
    <w:rsid w:val="00C05D1C"/>
    <w:rsid w:val="00C10874"/>
    <w:rsid w:val="00C12E42"/>
    <w:rsid w:val="00C147DF"/>
    <w:rsid w:val="00C15889"/>
    <w:rsid w:val="00C171E8"/>
    <w:rsid w:val="00C175D0"/>
    <w:rsid w:val="00C20DB4"/>
    <w:rsid w:val="00C20DF6"/>
    <w:rsid w:val="00C22120"/>
    <w:rsid w:val="00C22BD4"/>
    <w:rsid w:val="00C2309E"/>
    <w:rsid w:val="00C2553F"/>
    <w:rsid w:val="00C25DDD"/>
    <w:rsid w:val="00C30B83"/>
    <w:rsid w:val="00C327B6"/>
    <w:rsid w:val="00C35565"/>
    <w:rsid w:val="00C3691E"/>
    <w:rsid w:val="00C404A7"/>
    <w:rsid w:val="00C40A23"/>
    <w:rsid w:val="00C413F5"/>
    <w:rsid w:val="00C43B6D"/>
    <w:rsid w:val="00C43EBF"/>
    <w:rsid w:val="00C446A9"/>
    <w:rsid w:val="00C46AF0"/>
    <w:rsid w:val="00C52AAE"/>
    <w:rsid w:val="00C53CEC"/>
    <w:rsid w:val="00C53D1F"/>
    <w:rsid w:val="00C54BD6"/>
    <w:rsid w:val="00C55D0B"/>
    <w:rsid w:val="00C60AB6"/>
    <w:rsid w:val="00C61D30"/>
    <w:rsid w:val="00C61E81"/>
    <w:rsid w:val="00C6395A"/>
    <w:rsid w:val="00C7012E"/>
    <w:rsid w:val="00C71DA1"/>
    <w:rsid w:val="00C752B4"/>
    <w:rsid w:val="00C757D3"/>
    <w:rsid w:val="00C8266C"/>
    <w:rsid w:val="00C83491"/>
    <w:rsid w:val="00C838B9"/>
    <w:rsid w:val="00C855E1"/>
    <w:rsid w:val="00C8562D"/>
    <w:rsid w:val="00C874D4"/>
    <w:rsid w:val="00C8788E"/>
    <w:rsid w:val="00C87BE8"/>
    <w:rsid w:val="00C9086A"/>
    <w:rsid w:val="00C90B7D"/>
    <w:rsid w:val="00C9179B"/>
    <w:rsid w:val="00C9339B"/>
    <w:rsid w:val="00C9741D"/>
    <w:rsid w:val="00CA0DD6"/>
    <w:rsid w:val="00CA1223"/>
    <w:rsid w:val="00CA30D6"/>
    <w:rsid w:val="00CA3317"/>
    <w:rsid w:val="00CA4252"/>
    <w:rsid w:val="00CA44C1"/>
    <w:rsid w:val="00CA523D"/>
    <w:rsid w:val="00CA6332"/>
    <w:rsid w:val="00CA6431"/>
    <w:rsid w:val="00CA78A2"/>
    <w:rsid w:val="00CB0104"/>
    <w:rsid w:val="00CB0F99"/>
    <w:rsid w:val="00CB1329"/>
    <w:rsid w:val="00CB3746"/>
    <w:rsid w:val="00CB3E33"/>
    <w:rsid w:val="00CB3E6B"/>
    <w:rsid w:val="00CB42E4"/>
    <w:rsid w:val="00CB587E"/>
    <w:rsid w:val="00CC269D"/>
    <w:rsid w:val="00CC26D9"/>
    <w:rsid w:val="00CC2DA5"/>
    <w:rsid w:val="00CC34C7"/>
    <w:rsid w:val="00CC4360"/>
    <w:rsid w:val="00CC4593"/>
    <w:rsid w:val="00CC5913"/>
    <w:rsid w:val="00CC6678"/>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0352"/>
    <w:rsid w:val="00D30F62"/>
    <w:rsid w:val="00D324E7"/>
    <w:rsid w:val="00D3258D"/>
    <w:rsid w:val="00D32999"/>
    <w:rsid w:val="00D33023"/>
    <w:rsid w:val="00D33112"/>
    <w:rsid w:val="00D3506C"/>
    <w:rsid w:val="00D35914"/>
    <w:rsid w:val="00D3628C"/>
    <w:rsid w:val="00D405EE"/>
    <w:rsid w:val="00D42267"/>
    <w:rsid w:val="00D42523"/>
    <w:rsid w:val="00D4309E"/>
    <w:rsid w:val="00D430AF"/>
    <w:rsid w:val="00D43BF4"/>
    <w:rsid w:val="00D4538B"/>
    <w:rsid w:val="00D457FC"/>
    <w:rsid w:val="00D4704A"/>
    <w:rsid w:val="00D50DC0"/>
    <w:rsid w:val="00D51C36"/>
    <w:rsid w:val="00D52F09"/>
    <w:rsid w:val="00D53014"/>
    <w:rsid w:val="00D53B55"/>
    <w:rsid w:val="00D55951"/>
    <w:rsid w:val="00D60FFB"/>
    <w:rsid w:val="00D62418"/>
    <w:rsid w:val="00D636C7"/>
    <w:rsid w:val="00D64549"/>
    <w:rsid w:val="00D64E21"/>
    <w:rsid w:val="00D6517F"/>
    <w:rsid w:val="00D71D31"/>
    <w:rsid w:val="00D71E65"/>
    <w:rsid w:val="00D72785"/>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95FB9"/>
    <w:rsid w:val="00DA628A"/>
    <w:rsid w:val="00DA640B"/>
    <w:rsid w:val="00DA64C8"/>
    <w:rsid w:val="00DA7CFB"/>
    <w:rsid w:val="00DB0A61"/>
    <w:rsid w:val="00DB178D"/>
    <w:rsid w:val="00DB19EA"/>
    <w:rsid w:val="00DB38D0"/>
    <w:rsid w:val="00DB4EC8"/>
    <w:rsid w:val="00DB6B51"/>
    <w:rsid w:val="00DC1B8F"/>
    <w:rsid w:val="00DC2A9A"/>
    <w:rsid w:val="00DC2E1B"/>
    <w:rsid w:val="00DC48E3"/>
    <w:rsid w:val="00DC5950"/>
    <w:rsid w:val="00DC5B54"/>
    <w:rsid w:val="00DC63D9"/>
    <w:rsid w:val="00DC7D0A"/>
    <w:rsid w:val="00DD0DFA"/>
    <w:rsid w:val="00DD10EF"/>
    <w:rsid w:val="00DD1E87"/>
    <w:rsid w:val="00DD2644"/>
    <w:rsid w:val="00DD3DA1"/>
    <w:rsid w:val="00DD40C5"/>
    <w:rsid w:val="00DD5139"/>
    <w:rsid w:val="00DE01C7"/>
    <w:rsid w:val="00DE0B2C"/>
    <w:rsid w:val="00DE1C1B"/>
    <w:rsid w:val="00DE253E"/>
    <w:rsid w:val="00DE607A"/>
    <w:rsid w:val="00DF18EE"/>
    <w:rsid w:val="00DF32DD"/>
    <w:rsid w:val="00DF512B"/>
    <w:rsid w:val="00DF51B9"/>
    <w:rsid w:val="00DF5B4E"/>
    <w:rsid w:val="00DF760A"/>
    <w:rsid w:val="00DF7ACC"/>
    <w:rsid w:val="00E01A2B"/>
    <w:rsid w:val="00E04F8A"/>
    <w:rsid w:val="00E06BC5"/>
    <w:rsid w:val="00E10699"/>
    <w:rsid w:val="00E135BB"/>
    <w:rsid w:val="00E13E0E"/>
    <w:rsid w:val="00E13F0A"/>
    <w:rsid w:val="00E1609A"/>
    <w:rsid w:val="00E16BAA"/>
    <w:rsid w:val="00E1715B"/>
    <w:rsid w:val="00E20371"/>
    <w:rsid w:val="00E20E8E"/>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477A1"/>
    <w:rsid w:val="00E5071D"/>
    <w:rsid w:val="00E50782"/>
    <w:rsid w:val="00E531CF"/>
    <w:rsid w:val="00E54947"/>
    <w:rsid w:val="00E55D9A"/>
    <w:rsid w:val="00E6099F"/>
    <w:rsid w:val="00E60EA4"/>
    <w:rsid w:val="00E65024"/>
    <w:rsid w:val="00E65D20"/>
    <w:rsid w:val="00E66D9F"/>
    <w:rsid w:val="00E67792"/>
    <w:rsid w:val="00E711A2"/>
    <w:rsid w:val="00E714F6"/>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A4D"/>
    <w:rsid w:val="00E87DCD"/>
    <w:rsid w:val="00E92030"/>
    <w:rsid w:val="00E92128"/>
    <w:rsid w:val="00E93A9A"/>
    <w:rsid w:val="00E94321"/>
    <w:rsid w:val="00E95EA5"/>
    <w:rsid w:val="00E967DB"/>
    <w:rsid w:val="00E96AD6"/>
    <w:rsid w:val="00E97893"/>
    <w:rsid w:val="00E97FF6"/>
    <w:rsid w:val="00EA195E"/>
    <w:rsid w:val="00EA2755"/>
    <w:rsid w:val="00EA29B9"/>
    <w:rsid w:val="00EA37AF"/>
    <w:rsid w:val="00EA591A"/>
    <w:rsid w:val="00EA5A70"/>
    <w:rsid w:val="00EA623A"/>
    <w:rsid w:val="00EA6981"/>
    <w:rsid w:val="00EB0088"/>
    <w:rsid w:val="00EB2117"/>
    <w:rsid w:val="00EB2C52"/>
    <w:rsid w:val="00EB3E59"/>
    <w:rsid w:val="00EB40FF"/>
    <w:rsid w:val="00EB586E"/>
    <w:rsid w:val="00EB58DC"/>
    <w:rsid w:val="00EB5B53"/>
    <w:rsid w:val="00EC0623"/>
    <w:rsid w:val="00EC1517"/>
    <w:rsid w:val="00EC2927"/>
    <w:rsid w:val="00EC3459"/>
    <w:rsid w:val="00EC54A4"/>
    <w:rsid w:val="00EC68DC"/>
    <w:rsid w:val="00ED065A"/>
    <w:rsid w:val="00ED2FE7"/>
    <w:rsid w:val="00ED31CD"/>
    <w:rsid w:val="00ED3AB1"/>
    <w:rsid w:val="00ED3CE6"/>
    <w:rsid w:val="00ED3F2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4AFF"/>
    <w:rsid w:val="00F06283"/>
    <w:rsid w:val="00F078EE"/>
    <w:rsid w:val="00F07C63"/>
    <w:rsid w:val="00F124CE"/>
    <w:rsid w:val="00F14CEA"/>
    <w:rsid w:val="00F152B0"/>
    <w:rsid w:val="00F16474"/>
    <w:rsid w:val="00F164B3"/>
    <w:rsid w:val="00F17359"/>
    <w:rsid w:val="00F1760F"/>
    <w:rsid w:val="00F17DD9"/>
    <w:rsid w:val="00F21FA1"/>
    <w:rsid w:val="00F24F16"/>
    <w:rsid w:val="00F2535A"/>
    <w:rsid w:val="00F256E7"/>
    <w:rsid w:val="00F25928"/>
    <w:rsid w:val="00F25A58"/>
    <w:rsid w:val="00F26138"/>
    <w:rsid w:val="00F31B1E"/>
    <w:rsid w:val="00F32348"/>
    <w:rsid w:val="00F334F7"/>
    <w:rsid w:val="00F35CB4"/>
    <w:rsid w:val="00F36E00"/>
    <w:rsid w:val="00F37BDE"/>
    <w:rsid w:val="00F41027"/>
    <w:rsid w:val="00F44464"/>
    <w:rsid w:val="00F447CD"/>
    <w:rsid w:val="00F45ECE"/>
    <w:rsid w:val="00F46368"/>
    <w:rsid w:val="00F4647A"/>
    <w:rsid w:val="00F46A52"/>
    <w:rsid w:val="00F47298"/>
    <w:rsid w:val="00F50061"/>
    <w:rsid w:val="00F5251B"/>
    <w:rsid w:val="00F527FB"/>
    <w:rsid w:val="00F542B2"/>
    <w:rsid w:val="00F57024"/>
    <w:rsid w:val="00F57AE9"/>
    <w:rsid w:val="00F608FA"/>
    <w:rsid w:val="00F60A31"/>
    <w:rsid w:val="00F60F9D"/>
    <w:rsid w:val="00F616BF"/>
    <w:rsid w:val="00F61AEC"/>
    <w:rsid w:val="00F627EA"/>
    <w:rsid w:val="00F628D0"/>
    <w:rsid w:val="00F62FCF"/>
    <w:rsid w:val="00F641FB"/>
    <w:rsid w:val="00F64823"/>
    <w:rsid w:val="00F6550C"/>
    <w:rsid w:val="00F662C2"/>
    <w:rsid w:val="00F70051"/>
    <w:rsid w:val="00F721A7"/>
    <w:rsid w:val="00F735B2"/>
    <w:rsid w:val="00F751A9"/>
    <w:rsid w:val="00F756EF"/>
    <w:rsid w:val="00F760EB"/>
    <w:rsid w:val="00F76B27"/>
    <w:rsid w:val="00F81E0B"/>
    <w:rsid w:val="00F83AE2"/>
    <w:rsid w:val="00F841E2"/>
    <w:rsid w:val="00F8447D"/>
    <w:rsid w:val="00F845B6"/>
    <w:rsid w:val="00F846AA"/>
    <w:rsid w:val="00F858C0"/>
    <w:rsid w:val="00F90FEF"/>
    <w:rsid w:val="00F91C6C"/>
    <w:rsid w:val="00F95B60"/>
    <w:rsid w:val="00F95FF7"/>
    <w:rsid w:val="00F97EE6"/>
    <w:rsid w:val="00FA1CD0"/>
    <w:rsid w:val="00FA2FB1"/>
    <w:rsid w:val="00FA537D"/>
    <w:rsid w:val="00FA5D5B"/>
    <w:rsid w:val="00FA6225"/>
    <w:rsid w:val="00FA77B1"/>
    <w:rsid w:val="00FB03E0"/>
    <w:rsid w:val="00FB0CAF"/>
    <w:rsid w:val="00FB1449"/>
    <w:rsid w:val="00FB1E81"/>
    <w:rsid w:val="00FB1FE2"/>
    <w:rsid w:val="00FB4526"/>
    <w:rsid w:val="00FB479E"/>
    <w:rsid w:val="00FB4953"/>
    <w:rsid w:val="00FB4FCD"/>
    <w:rsid w:val="00FB5803"/>
    <w:rsid w:val="00FB5F72"/>
    <w:rsid w:val="00FB6ACC"/>
    <w:rsid w:val="00FB6B36"/>
    <w:rsid w:val="00FB7E42"/>
    <w:rsid w:val="00FC0558"/>
    <w:rsid w:val="00FC09E6"/>
    <w:rsid w:val="00FC253A"/>
    <w:rsid w:val="00FC3A89"/>
    <w:rsid w:val="00FC3FDE"/>
    <w:rsid w:val="00FC437C"/>
    <w:rsid w:val="00FC4D35"/>
    <w:rsid w:val="00FD0C95"/>
    <w:rsid w:val="00FD1AEC"/>
    <w:rsid w:val="00FD226D"/>
    <w:rsid w:val="00FD3A50"/>
    <w:rsid w:val="00FD43DB"/>
    <w:rsid w:val="00FD68E4"/>
    <w:rsid w:val="00FE2ECA"/>
    <w:rsid w:val="00FE2F1C"/>
    <w:rsid w:val="00FE3054"/>
    <w:rsid w:val="00FE34D8"/>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2AC445B-680A-433B-A08D-231D1AD3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99"/>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3572EB"/>
    <w:pPr>
      <w:outlineLvl w:val="9"/>
    </w:pPr>
  </w:style>
  <w:style w:type="paragraph" w:styleId="Ttulo">
    <w:name w:val="Title"/>
    <w:basedOn w:val="Normal"/>
    <w:next w:val="Normal"/>
    <w:link w:val="Ttul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 w:type="character" w:customStyle="1" w:styleId="il">
    <w:name w:val="il"/>
    <w:basedOn w:val="Fuentedeprrafopredeter"/>
    <w:rsid w:val="00B16007"/>
  </w:style>
  <w:style w:type="character" w:customStyle="1" w:styleId="tl8wme">
    <w:name w:val="tl8wme"/>
    <w:basedOn w:val="Fuentedeprrafopredeter"/>
    <w:rsid w:val="00514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34221511">
      <w:bodyDiv w:val="1"/>
      <w:marLeft w:val="0"/>
      <w:marRight w:val="0"/>
      <w:marTop w:val="0"/>
      <w:marBottom w:val="0"/>
      <w:divBdr>
        <w:top w:val="none" w:sz="0" w:space="0" w:color="auto"/>
        <w:left w:val="none" w:sz="0" w:space="0" w:color="auto"/>
        <w:bottom w:val="none" w:sz="0" w:space="0" w:color="auto"/>
        <w:right w:val="none" w:sz="0" w:space="0" w:color="auto"/>
      </w:divBdr>
      <w:divsChild>
        <w:div w:id="623122404">
          <w:marLeft w:val="0"/>
          <w:marRight w:val="0"/>
          <w:marTop w:val="0"/>
          <w:marBottom w:val="0"/>
          <w:divBdr>
            <w:top w:val="none" w:sz="0" w:space="0" w:color="auto"/>
            <w:left w:val="none" w:sz="0" w:space="0" w:color="auto"/>
            <w:bottom w:val="none" w:sz="0" w:space="0" w:color="auto"/>
            <w:right w:val="none" w:sz="0" w:space="0" w:color="auto"/>
          </w:divBdr>
          <w:divsChild>
            <w:div w:id="1796868087">
              <w:marLeft w:val="0"/>
              <w:marRight w:val="0"/>
              <w:marTop w:val="0"/>
              <w:marBottom w:val="0"/>
              <w:divBdr>
                <w:top w:val="none" w:sz="0" w:space="0" w:color="auto"/>
                <w:left w:val="none" w:sz="0" w:space="0" w:color="auto"/>
                <w:bottom w:val="none" w:sz="0" w:space="0" w:color="auto"/>
                <w:right w:val="none" w:sz="0" w:space="0" w:color="auto"/>
              </w:divBdr>
              <w:divsChild>
                <w:div w:id="58359733">
                  <w:marLeft w:val="0"/>
                  <w:marRight w:val="0"/>
                  <w:marTop w:val="0"/>
                  <w:marBottom w:val="0"/>
                  <w:divBdr>
                    <w:top w:val="none" w:sz="0" w:space="0" w:color="auto"/>
                    <w:left w:val="none" w:sz="0" w:space="0" w:color="auto"/>
                    <w:bottom w:val="none" w:sz="0" w:space="0" w:color="auto"/>
                    <w:right w:val="none" w:sz="0" w:space="0" w:color="auto"/>
                  </w:divBdr>
                  <w:divsChild>
                    <w:div w:id="96411623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1997804735">
                              <w:marLeft w:val="0"/>
                              <w:marRight w:val="0"/>
                              <w:marTop w:val="0"/>
                              <w:marBottom w:val="0"/>
                              <w:divBdr>
                                <w:top w:val="none" w:sz="0" w:space="0" w:color="auto"/>
                                <w:left w:val="none" w:sz="0" w:space="0" w:color="auto"/>
                                <w:bottom w:val="none" w:sz="0" w:space="0" w:color="auto"/>
                                <w:right w:val="none" w:sz="0" w:space="0" w:color="auto"/>
                              </w:divBdr>
                              <w:divsChild>
                                <w:div w:id="1750928051">
                                  <w:marLeft w:val="0"/>
                                  <w:marRight w:val="0"/>
                                  <w:marTop w:val="0"/>
                                  <w:marBottom w:val="0"/>
                                  <w:divBdr>
                                    <w:top w:val="none" w:sz="0" w:space="0" w:color="auto"/>
                                    <w:left w:val="none" w:sz="0" w:space="0" w:color="auto"/>
                                    <w:bottom w:val="none" w:sz="0" w:space="0" w:color="auto"/>
                                    <w:right w:val="none" w:sz="0" w:space="0" w:color="auto"/>
                                  </w:divBdr>
                                  <w:divsChild>
                                    <w:div w:id="378432165">
                                      <w:marLeft w:val="0"/>
                                      <w:marRight w:val="0"/>
                                      <w:marTop w:val="0"/>
                                      <w:marBottom w:val="0"/>
                                      <w:divBdr>
                                        <w:top w:val="none" w:sz="0" w:space="0" w:color="auto"/>
                                        <w:left w:val="none" w:sz="0" w:space="0" w:color="auto"/>
                                        <w:bottom w:val="none" w:sz="0" w:space="0" w:color="auto"/>
                                        <w:right w:val="none" w:sz="0" w:space="0" w:color="auto"/>
                                      </w:divBdr>
                                      <w:divsChild>
                                        <w:div w:id="1316110665">
                                          <w:marLeft w:val="0"/>
                                          <w:marRight w:val="0"/>
                                          <w:marTop w:val="0"/>
                                          <w:marBottom w:val="0"/>
                                          <w:divBdr>
                                            <w:top w:val="none" w:sz="0" w:space="0" w:color="auto"/>
                                            <w:left w:val="none" w:sz="0" w:space="0" w:color="auto"/>
                                            <w:bottom w:val="none" w:sz="0" w:space="0" w:color="auto"/>
                                            <w:right w:val="none" w:sz="0" w:space="0" w:color="auto"/>
                                          </w:divBdr>
                                          <w:divsChild>
                                            <w:div w:id="391781050">
                                              <w:marLeft w:val="0"/>
                                              <w:marRight w:val="0"/>
                                              <w:marTop w:val="0"/>
                                              <w:marBottom w:val="0"/>
                                              <w:divBdr>
                                                <w:top w:val="none" w:sz="0" w:space="0" w:color="auto"/>
                                                <w:left w:val="none" w:sz="0" w:space="0" w:color="auto"/>
                                                <w:bottom w:val="none" w:sz="0" w:space="0" w:color="auto"/>
                                                <w:right w:val="none" w:sz="0" w:space="0" w:color="auto"/>
                                              </w:divBdr>
                                              <w:divsChild>
                                                <w:div w:id="38017356">
                                                  <w:marLeft w:val="0"/>
                                                  <w:marRight w:val="0"/>
                                                  <w:marTop w:val="0"/>
                                                  <w:marBottom w:val="0"/>
                                                  <w:divBdr>
                                                    <w:top w:val="none" w:sz="0" w:space="0" w:color="auto"/>
                                                    <w:left w:val="none" w:sz="0" w:space="0" w:color="auto"/>
                                                    <w:bottom w:val="none" w:sz="0" w:space="0" w:color="auto"/>
                                                    <w:right w:val="none" w:sz="0" w:space="0" w:color="auto"/>
                                                  </w:divBdr>
                                                  <w:divsChild>
                                                    <w:div w:id="1403717859">
                                                      <w:marLeft w:val="0"/>
                                                      <w:marRight w:val="0"/>
                                                      <w:marTop w:val="0"/>
                                                      <w:marBottom w:val="0"/>
                                                      <w:divBdr>
                                                        <w:top w:val="none" w:sz="0" w:space="0" w:color="auto"/>
                                                        <w:left w:val="none" w:sz="0" w:space="0" w:color="auto"/>
                                                        <w:bottom w:val="none" w:sz="0" w:space="0" w:color="auto"/>
                                                        <w:right w:val="none" w:sz="0" w:space="0" w:color="auto"/>
                                                      </w:divBdr>
                                                      <w:divsChild>
                                                        <w:div w:id="406921874">
                                                          <w:marLeft w:val="0"/>
                                                          <w:marRight w:val="0"/>
                                                          <w:marTop w:val="0"/>
                                                          <w:marBottom w:val="0"/>
                                                          <w:divBdr>
                                                            <w:top w:val="none" w:sz="0" w:space="0" w:color="auto"/>
                                                            <w:left w:val="none" w:sz="0" w:space="0" w:color="auto"/>
                                                            <w:bottom w:val="none" w:sz="0" w:space="0" w:color="auto"/>
                                                            <w:right w:val="none" w:sz="0" w:space="0" w:color="auto"/>
                                                          </w:divBdr>
                                                          <w:divsChild>
                                                            <w:div w:id="213085486">
                                                              <w:marLeft w:val="0"/>
                                                              <w:marRight w:val="0"/>
                                                              <w:marTop w:val="0"/>
                                                              <w:marBottom w:val="0"/>
                                                              <w:divBdr>
                                                                <w:top w:val="none" w:sz="0" w:space="0" w:color="auto"/>
                                                                <w:left w:val="none" w:sz="0" w:space="0" w:color="auto"/>
                                                                <w:bottom w:val="none" w:sz="0" w:space="0" w:color="auto"/>
                                                                <w:right w:val="none" w:sz="0" w:space="0" w:color="auto"/>
                                                              </w:divBdr>
                                                              <w:divsChild>
                                                                <w:div w:id="20081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037522">
      <w:bodyDiv w:val="1"/>
      <w:marLeft w:val="0"/>
      <w:marRight w:val="0"/>
      <w:marTop w:val="0"/>
      <w:marBottom w:val="0"/>
      <w:divBdr>
        <w:top w:val="none" w:sz="0" w:space="0" w:color="auto"/>
        <w:left w:val="none" w:sz="0" w:space="0" w:color="auto"/>
        <w:bottom w:val="none" w:sz="0" w:space="0" w:color="auto"/>
        <w:right w:val="none" w:sz="0" w:space="0" w:color="auto"/>
      </w:divBdr>
      <w:divsChild>
        <w:div w:id="405762534">
          <w:marLeft w:val="135"/>
          <w:marRight w:val="135"/>
          <w:marTop w:val="0"/>
          <w:marBottom w:val="90"/>
          <w:divBdr>
            <w:top w:val="none" w:sz="0" w:space="0" w:color="auto"/>
            <w:left w:val="none" w:sz="0" w:space="0" w:color="auto"/>
            <w:bottom w:val="none" w:sz="0" w:space="0" w:color="auto"/>
            <w:right w:val="none" w:sz="0" w:space="0" w:color="auto"/>
          </w:divBdr>
        </w:div>
        <w:div w:id="860170413">
          <w:marLeft w:val="135"/>
          <w:marRight w:val="135"/>
          <w:marTop w:val="0"/>
          <w:marBottom w:val="90"/>
          <w:divBdr>
            <w:top w:val="none" w:sz="0" w:space="0" w:color="auto"/>
            <w:left w:val="none" w:sz="0" w:space="0" w:color="auto"/>
            <w:bottom w:val="none" w:sz="0" w:space="0" w:color="auto"/>
            <w:right w:val="none" w:sz="0" w:space="0" w:color="auto"/>
          </w:divBdr>
        </w:div>
      </w:divsChild>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293484927">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34188242">
      <w:bodyDiv w:val="1"/>
      <w:marLeft w:val="0"/>
      <w:marRight w:val="0"/>
      <w:marTop w:val="0"/>
      <w:marBottom w:val="0"/>
      <w:divBdr>
        <w:top w:val="none" w:sz="0" w:space="0" w:color="auto"/>
        <w:left w:val="none" w:sz="0" w:space="0" w:color="auto"/>
        <w:bottom w:val="none" w:sz="0" w:space="0" w:color="auto"/>
        <w:right w:val="none" w:sz="0" w:space="0" w:color="auto"/>
      </w:divBdr>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1499078">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68769216">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162411886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32175821">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6712359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78839491">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6533062">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24421179">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65718554">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57759710">
      <w:bodyDiv w:val="1"/>
      <w:marLeft w:val="0"/>
      <w:marRight w:val="0"/>
      <w:marTop w:val="0"/>
      <w:marBottom w:val="0"/>
      <w:divBdr>
        <w:top w:val="none" w:sz="0" w:space="0" w:color="auto"/>
        <w:left w:val="none" w:sz="0" w:space="0" w:color="auto"/>
        <w:bottom w:val="none" w:sz="0" w:space="0" w:color="auto"/>
        <w:right w:val="none" w:sz="0" w:space="0" w:color="auto"/>
      </w:divBdr>
    </w:div>
    <w:div w:id="1671061708">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686444617">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62159530">
      <w:bodyDiv w:val="1"/>
      <w:marLeft w:val="0"/>
      <w:marRight w:val="0"/>
      <w:marTop w:val="0"/>
      <w:marBottom w:val="0"/>
      <w:divBdr>
        <w:top w:val="none" w:sz="0" w:space="0" w:color="auto"/>
        <w:left w:val="none" w:sz="0" w:space="0" w:color="auto"/>
        <w:bottom w:val="none" w:sz="0" w:space="0" w:color="auto"/>
        <w:right w:val="none" w:sz="0" w:space="0" w:color="auto"/>
      </w:divBdr>
    </w:div>
    <w:div w:id="1882400804">
      <w:bodyDiv w:val="1"/>
      <w:marLeft w:val="0"/>
      <w:marRight w:val="0"/>
      <w:marTop w:val="0"/>
      <w:marBottom w:val="0"/>
      <w:divBdr>
        <w:top w:val="none" w:sz="0" w:space="0" w:color="auto"/>
        <w:left w:val="none" w:sz="0" w:space="0" w:color="auto"/>
        <w:bottom w:val="none" w:sz="0" w:space="0" w:color="auto"/>
        <w:right w:val="none" w:sz="0" w:space="0" w:color="auto"/>
      </w:divBdr>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087065196">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pagina/plan-anticorrupcion-y-de-atencion-al-ciudadano" TargetMode="External"/><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apccolombia.gov.co/seccion/rendicion-de-cuentas"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www.apccolombia.gov.co/" TargetMode="Externa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4A3D8-00A6-41AD-BF78-770F1EA7C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32</Pages>
  <Words>7243</Words>
  <Characters>39839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46989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Marcela Cortes Diaz</dc:creator>
  <cp:keywords/>
  <dc:description/>
  <cp:lastModifiedBy>Maria Victoria Losada Trujillo</cp:lastModifiedBy>
  <cp:revision>39</cp:revision>
  <cp:lastPrinted>2016-10-12T23:19:00Z</cp:lastPrinted>
  <dcterms:created xsi:type="dcterms:W3CDTF">2021-07-22T00:45:00Z</dcterms:created>
  <dcterms:modified xsi:type="dcterms:W3CDTF">2021-12-07T00:54:00Z</dcterms:modified>
</cp:coreProperties>
</file>