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1E658" w14:textId="77777777" w:rsidR="000A029C" w:rsidRDefault="000A029C" w:rsidP="000A029C">
      <w:pPr>
        <w:jc w:val="both"/>
        <w:rPr>
          <w:rFonts w:ascii="Arial" w:hAnsi="Arial" w:cs="Arial"/>
          <w:b/>
        </w:rPr>
      </w:pPr>
      <w:bookmarkStart w:id="0" w:name="_GoBack"/>
      <w:bookmarkEnd w:id="0"/>
    </w:p>
    <w:p w14:paraId="317E647C" w14:textId="77777777" w:rsidR="000A029C" w:rsidRDefault="000A029C" w:rsidP="000A029C">
      <w:pPr>
        <w:pStyle w:val="Default"/>
        <w:jc w:val="both"/>
      </w:pPr>
    </w:p>
    <w:p w14:paraId="58E1AA75" w14:textId="77777777" w:rsidR="000A029C" w:rsidRDefault="000A029C" w:rsidP="000A029C">
      <w:pPr>
        <w:pStyle w:val="Default"/>
        <w:jc w:val="both"/>
        <w:rPr>
          <w:color w:val="auto"/>
        </w:rPr>
      </w:pPr>
    </w:p>
    <w:p w14:paraId="64553A4C" w14:textId="77777777" w:rsidR="000A029C" w:rsidRDefault="000A029C" w:rsidP="000A029C">
      <w:pPr>
        <w:pStyle w:val="Default"/>
        <w:jc w:val="both"/>
        <w:rPr>
          <w:color w:val="auto"/>
        </w:rPr>
      </w:pPr>
    </w:p>
    <w:p w14:paraId="34AA4FC0" w14:textId="77777777" w:rsidR="000A029C" w:rsidRDefault="000A029C" w:rsidP="000A029C">
      <w:pPr>
        <w:pStyle w:val="Default"/>
        <w:jc w:val="both"/>
        <w:rPr>
          <w:b/>
          <w:color w:val="808080"/>
        </w:rPr>
      </w:pPr>
    </w:p>
    <w:p w14:paraId="04C23FF0" w14:textId="77777777" w:rsidR="000A029C" w:rsidRDefault="000A029C" w:rsidP="000A029C">
      <w:pPr>
        <w:pStyle w:val="Default"/>
        <w:jc w:val="center"/>
        <w:rPr>
          <w:b/>
          <w:color w:val="808080"/>
          <w:sz w:val="72"/>
          <w:szCs w:val="72"/>
        </w:rPr>
      </w:pPr>
      <w:r>
        <w:rPr>
          <w:b/>
          <w:color w:val="808080"/>
          <w:sz w:val="72"/>
          <w:szCs w:val="72"/>
        </w:rPr>
        <w:t>PLAN INSTITUCIONAL DE GESTIÓN AMBIENTAL DE LA AGENCIA PRESIDENCIAL PARA LA COOPERACION INTERNACIONAL DE COLOMBIA.</w:t>
      </w:r>
    </w:p>
    <w:p w14:paraId="2B1B7CBB" w14:textId="77777777" w:rsidR="000A029C" w:rsidRDefault="009F7275" w:rsidP="000A029C">
      <w:pPr>
        <w:pStyle w:val="Default"/>
        <w:jc w:val="center"/>
        <w:rPr>
          <w:b/>
          <w:color w:val="808080"/>
          <w:sz w:val="72"/>
          <w:szCs w:val="72"/>
        </w:rPr>
      </w:pPr>
      <w:r>
        <w:rPr>
          <w:b/>
          <w:noProof/>
          <w:color w:val="808080"/>
          <w:sz w:val="72"/>
          <w:szCs w:val="72"/>
          <w:lang w:val="es-419" w:eastAsia="es-419"/>
        </w:rPr>
        <w:drawing>
          <wp:inline distT="0" distB="0" distL="0" distR="0" wp14:anchorId="36C606C3" wp14:editId="65FE325E">
            <wp:extent cx="3009900" cy="1647825"/>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1647825"/>
                    </a:xfrm>
                    <a:prstGeom prst="rect">
                      <a:avLst/>
                    </a:prstGeom>
                    <a:noFill/>
                    <a:ln>
                      <a:noFill/>
                    </a:ln>
                  </pic:spPr>
                </pic:pic>
              </a:graphicData>
            </a:graphic>
          </wp:inline>
        </w:drawing>
      </w:r>
    </w:p>
    <w:p w14:paraId="588CE1A8" w14:textId="77777777" w:rsidR="000A029C" w:rsidRDefault="000A029C" w:rsidP="000A029C">
      <w:pPr>
        <w:pStyle w:val="Default"/>
        <w:jc w:val="center"/>
        <w:rPr>
          <w:color w:val="auto"/>
        </w:rPr>
      </w:pPr>
    </w:p>
    <w:p w14:paraId="2FB9CE10" w14:textId="77777777" w:rsidR="000A029C" w:rsidRDefault="000A029C" w:rsidP="000A029C">
      <w:pPr>
        <w:pStyle w:val="Default"/>
        <w:jc w:val="center"/>
        <w:rPr>
          <w:color w:val="auto"/>
        </w:rPr>
      </w:pPr>
    </w:p>
    <w:p w14:paraId="06230219" w14:textId="77777777" w:rsidR="000A029C" w:rsidRDefault="000A029C" w:rsidP="000A029C">
      <w:pPr>
        <w:pStyle w:val="Default"/>
        <w:jc w:val="both"/>
        <w:rPr>
          <w:color w:val="auto"/>
        </w:rPr>
      </w:pPr>
    </w:p>
    <w:p w14:paraId="08143B19" w14:textId="77777777" w:rsidR="000A029C" w:rsidRDefault="000A029C" w:rsidP="000A029C">
      <w:pPr>
        <w:rPr>
          <w:rFonts w:ascii="Arial" w:hAnsi="Arial" w:cs="Arial"/>
          <w:lang w:val="es-CO" w:eastAsia="es-CO"/>
        </w:rPr>
      </w:pPr>
      <w:r>
        <w:rPr>
          <w:rFonts w:ascii="Arial" w:hAnsi="Arial" w:cs="Arial"/>
          <w:lang w:val="es-CO" w:eastAsia="es-CO"/>
        </w:rPr>
        <w:br w:type="page"/>
      </w:r>
    </w:p>
    <w:p w14:paraId="0B2BE289" w14:textId="77777777" w:rsidR="000A029C" w:rsidRDefault="000A029C" w:rsidP="000A029C">
      <w:pPr>
        <w:jc w:val="both"/>
        <w:rPr>
          <w:rFonts w:ascii="Arial" w:hAnsi="Arial" w:cs="Arial"/>
          <w:i/>
        </w:rPr>
      </w:pPr>
    </w:p>
    <w:p w14:paraId="2D9E5AF1" w14:textId="77777777" w:rsidR="000A029C" w:rsidRDefault="000A029C" w:rsidP="000A029C">
      <w:pPr>
        <w:jc w:val="both"/>
        <w:rPr>
          <w:rFonts w:ascii="Arial" w:hAnsi="Arial" w:cs="Arial"/>
          <w:i/>
        </w:rPr>
      </w:pPr>
    </w:p>
    <w:p w14:paraId="2F1399BB" w14:textId="77777777" w:rsidR="000A029C" w:rsidRDefault="000A029C" w:rsidP="000A029C">
      <w:pPr>
        <w:autoSpaceDE w:val="0"/>
        <w:autoSpaceDN w:val="0"/>
        <w:adjustRightInd w:val="0"/>
        <w:jc w:val="center"/>
        <w:rPr>
          <w:rFonts w:ascii="Arial" w:hAnsi="Arial" w:cs="Arial"/>
          <w:b/>
          <w:color w:val="000000"/>
        </w:rPr>
      </w:pPr>
      <w:r>
        <w:rPr>
          <w:rFonts w:ascii="Arial" w:hAnsi="Arial" w:cs="Arial"/>
          <w:b/>
          <w:color w:val="000000"/>
        </w:rPr>
        <w:t>TABLA DE CONTENIDO</w:t>
      </w:r>
    </w:p>
    <w:p w14:paraId="1DFD6E08" w14:textId="77777777" w:rsidR="000A029C" w:rsidRDefault="000A029C" w:rsidP="000A029C">
      <w:pPr>
        <w:pStyle w:val="TDC1"/>
        <w:tabs>
          <w:tab w:val="right" w:leader="dot" w:pos="9346"/>
        </w:tabs>
        <w:rPr>
          <w:rFonts w:ascii="Calibri" w:eastAsia="Times New Roman" w:hAnsi="Calibri"/>
          <w:b w:val="0"/>
          <w:bCs w:val="0"/>
          <w:caps w:val="0"/>
          <w:noProof/>
          <w:sz w:val="22"/>
          <w:szCs w:val="22"/>
          <w:lang w:val="es-CO" w:eastAsia="es-CO"/>
        </w:rPr>
      </w:pPr>
      <w:r>
        <w:rPr>
          <w:rFonts w:cs="Arial"/>
          <w:bCs w:val="0"/>
          <w:caps w:val="0"/>
          <w:color w:val="000000"/>
        </w:rPr>
        <w:fldChar w:fldCharType="begin"/>
      </w:r>
      <w:r>
        <w:rPr>
          <w:rFonts w:cs="Arial"/>
          <w:bCs w:val="0"/>
          <w:caps w:val="0"/>
          <w:color w:val="000000"/>
        </w:rPr>
        <w:instrText xml:space="preserve"> TOC \o "1-3" \h \z \u </w:instrText>
      </w:r>
      <w:r>
        <w:rPr>
          <w:rFonts w:cs="Arial"/>
          <w:bCs w:val="0"/>
          <w:caps w:val="0"/>
          <w:color w:val="000000"/>
        </w:rPr>
        <w:fldChar w:fldCharType="separate"/>
      </w:r>
      <w:hyperlink r:id="rId9" w:anchor="_Toc488218590" w:history="1">
        <w:r>
          <w:rPr>
            <w:rStyle w:val="Hipervnculo"/>
            <w:rFonts w:cs="Arial"/>
            <w:noProof/>
          </w:rPr>
          <w:t>INTRODUCCIÓN</w:t>
        </w:r>
        <w:r>
          <w:rPr>
            <w:rStyle w:val="Hipervnculo"/>
            <w:noProof/>
            <w:webHidden/>
          </w:rPr>
          <w:tab/>
        </w:r>
        <w:r>
          <w:rPr>
            <w:rStyle w:val="Hipervnculo"/>
            <w:noProof/>
            <w:webHidden/>
          </w:rPr>
          <w:fldChar w:fldCharType="begin"/>
        </w:r>
        <w:r>
          <w:rPr>
            <w:rStyle w:val="Hipervnculo"/>
            <w:noProof/>
            <w:webHidden/>
          </w:rPr>
          <w:instrText xml:space="preserve"> PAGEREF _Toc488218590 \h </w:instrText>
        </w:r>
        <w:r>
          <w:rPr>
            <w:rStyle w:val="Hipervnculo"/>
            <w:noProof/>
            <w:webHidden/>
          </w:rPr>
        </w:r>
        <w:r>
          <w:rPr>
            <w:rStyle w:val="Hipervnculo"/>
            <w:noProof/>
            <w:webHidden/>
          </w:rPr>
          <w:fldChar w:fldCharType="separate"/>
        </w:r>
        <w:r>
          <w:rPr>
            <w:rStyle w:val="Hipervnculo"/>
            <w:noProof/>
            <w:webHidden/>
          </w:rPr>
          <w:t>4</w:t>
        </w:r>
        <w:r>
          <w:rPr>
            <w:rStyle w:val="Hipervnculo"/>
            <w:noProof/>
            <w:webHidden/>
          </w:rPr>
          <w:fldChar w:fldCharType="end"/>
        </w:r>
      </w:hyperlink>
    </w:p>
    <w:p w14:paraId="1E72ED3E"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10" w:anchor="_Toc488218591" w:history="1">
        <w:r w:rsidR="000A029C">
          <w:rPr>
            <w:rStyle w:val="Hipervnculo"/>
            <w:rFonts w:cs="Arial"/>
            <w:noProof/>
          </w:rPr>
          <w:t>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DESCRIPCIÓN INSTITUCIONAL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_Toc488218591 \h </w:instrText>
        </w:r>
        <w:r w:rsidR="000A029C">
          <w:rPr>
            <w:rStyle w:val="Hipervnculo"/>
            <w:noProof/>
            <w:webHidden/>
          </w:rPr>
        </w:r>
        <w:r w:rsidR="000A029C">
          <w:rPr>
            <w:rStyle w:val="Hipervnculo"/>
            <w:noProof/>
            <w:webHidden/>
          </w:rPr>
          <w:fldChar w:fldCharType="separate"/>
        </w:r>
        <w:r w:rsidR="000A029C">
          <w:rPr>
            <w:rStyle w:val="Hipervnculo"/>
            <w:noProof/>
            <w:webHidden/>
          </w:rPr>
          <w:t>5</w:t>
        </w:r>
        <w:r w:rsidR="000A029C">
          <w:rPr>
            <w:rStyle w:val="Hipervnculo"/>
            <w:noProof/>
            <w:webHidden/>
          </w:rPr>
          <w:fldChar w:fldCharType="end"/>
        </w:r>
      </w:hyperlink>
    </w:p>
    <w:p w14:paraId="3A04302D"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11" w:anchor="_Toc488218592" w:history="1">
        <w:r w:rsidR="000A029C">
          <w:rPr>
            <w:rStyle w:val="Hipervnculo"/>
            <w:rFonts w:cs="Arial"/>
            <w:noProof/>
          </w:rPr>
          <w:t>1.1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DESCRIPCIÓN GENERAL DE LA ENTIDAD</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_Toc488218592 \h </w:instrText>
        </w:r>
        <w:r w:rsidR="000A029C">
          <w:rPr>
            <w:rStyle w:val="Hipervnculo"/>
            <w:noProof/>
            <w:webHidden/>
          </w:rPr>
        </w:r>
        <w:r w:rsidR="000A029C">
          <w:rPr>
            <w:rStyle w:val="Hipervnculo"/>
            <w:noProof/>
            <w:webHidden/>
          </w:rPr>
          <w:fldChar w:fldCharType="separate"/>
        </w:r>
        <w:r w:rsidR="000A029C">
          <w:rPr>
            <w:rStyle w:val="Hipervnculo"/>
            <w:noProof/>
            <w:webHidden/>
          </w:rPr>
          <w:t>5</w:t>
        </w:r>
        <w:r w:rsidR="000A029C">
          <w:rPr>
            <w:rStyle w:val="Hipervnculo"/>
            <w:noProof/>
            <w:webHidden/>
          </w:rPr>
          <w:fldChar w:fldCharType="end"/>
        </w:r>
      </w:hyperlink>
    </w:p>
    <w:p w14:paraId="4DB90138"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12" w:anchor="_Toc488218593" w:history="1">
        <w:r w:rsidR="000A029C">
          <w:rPr>
            <w:rStyle w:val="Hipervnculo"/>
            <w:rFonts w:cs="Arial"/>
            <w:noProof/>
          </w:rPr>
          <w:t>1.2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ESTRUCTURA INSTITUCIONAL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_Toc488218593 \h </w:instrText>
        </w:r>
        <w:r w:rsidR="000A029C">
          <w:rPr>
            <w:rStyle w:val="Hipervnculo"/>
            <w:noProof/>
            <w:webHidden/>
          </w:rPr>
        </w:r>
        <w:r w:rsidR="000A029C">
          <w:rPr>
            <w:rStyle w:val="Hipervnculo"/>
            <w:noProof/>
            <w:webHidden/>
          </w:rPr>
          <w:fldChar w:fldCharType="separate"/>
        </w:r>
        <w:r w:rsidR="000A029C">
          <w:rPr>
            <w:rStyle w:val="Hipervnculo"/>
            <w:noProof/>
            <w:webHidden/>
          </w:rPr>
          <w:t>6</w:t>
        </w:r>
        <w:r w:rsidR="000A029C">
          <w:rPr>
            <w:rStyle w:val="Hipervnculo"/>
            <w:noProof/>
            <w:webHidden/>
          </w:rPr>
          <w:fldChar w:fldCharType="end"/>
        </w:r>
      </w:hyperlink>
    </w:p>
    <w:p w14:paraId="4D709723"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13" w:anchor="_Toc488218594" w:history="1">
        <w:r w:rsidR="000A029C">
          <w:rPr>
            <w:rStyle w:val="Hipervnculo"/>
            <w:rFonts w:cs="Arial"/>
            <w:noProof/>
          </w:rPr>
          <w:t>1.3</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MAPA DE PROCESOS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_Toc488218594 \h </w:instrText>
        </w:r>
        <w:r w:rsidR="000A029C">
          <w:rPr>
            <w:rStyle w:val="Hipervnculo"/>
            <w:noProof/>
            <w:webHidden/>
          </w:rPr>
        </w:r>
        <w:r w:rsidR="000A029C">
          <w:rPr>
            <w:rStyle w:val="Hipervnculo"/>
            <w:noProof/>
            <w:webHidden/>
          </w:rPr>
          <w:fldChar w:fldCharType="separate"/>
        </w:r>
        <w:r w:rsidR="000A029C">
          <w:rPr>
            <w:rStyle w:val="Hipervnculo"/>
            <w:noProof/>
            <w:webHidden/>
          </w:rPr>
          <w:t>7</w:t>
        </w:r>
        <w:r w:rsidR="000A029C">
          <w:rPr>
            <w:rStyle w:val="Hipervnculo"/>
            <w:noProof/>
            <w:webHidden/>
          </w:rPr>
          <w:fldChar w:fldCharType="end"/>
        </w:r>
      </w:hyperlink>
    </w:p>
    <w:p w14:paraId="7362F2BA"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14" w:anchor="_Toc488218595" w:history="1">
        <w:r w:rsidR="000A029C">
          <w:rPr>
            <w:rStyle w:val="Hipervnculo"/>
            <w:rFonts w:cs="Arial"/>
            <w:noProof/>
          </w:rPr>
          <w:t>1.4</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PLANTEAMIENTO ESTRATÉGICO</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_Toc488218595 \h </w:instrText>
        </w:r>
        <w:r w:rsidR="000A029C">
          <w:rPr>
            <w:rStyle w:val="Hipervnculo"/>
            <w:noProof/>
            <w:webHidden/>
          </w:rPr>
        </w:r>
        <w:r w:rsidR="000A029C">
          <w:rPr>
            <w:rStyle w:val="Hipervnculo"/>
            <w:noProof/>
            <w:webHidden/>
          </w:rPr>
          <w:fldChar w:fldCharType="separate"/>
        </w:r>
        <w:r w:rsidR="000A029C">
          <w:rPr>
            <w:rStyle w:val="Hipervnculo"/>
            <w:noProof/>
            <w:webHidden/>
          </w:rPr>
          <w:t>7</w:t>
        </w:r>
        <w:r w:rsidR="000A029C">
          <w:rPr>
            <w:rStyle w:val="Hipervnculo"/>
            <w:noProof/>
            <w:webHidden/>
          </w:rPr>
          <w:fldChar w:fldCharType="end"/>
        </w:r>
      </w:hyperlink>
    </w:p>
    <w:p w14:paraId="3606C1AE" w14:textId="77777777" w:rsidR="000A029C" w:rsidRDefault="00F92D75" w:rsidP="000A029C">
      <w:pPr>
        <w:pStyle w:val="TDC1"/>
        <w:tabs>
          <w:tab w:val="left" w:pos="960"/>
          <w:tab w:val="right" w:leader="dot" w:pos="9346"/>
        </w:tabs>
        <w:rPr>
          <w:rFonts w:ascii="Calibri" w:eastAsia="Times New Roman" w:hAnsi="Calibri"/>
          <w:b w:val="0"/>
          <w:bCs w:val="0"/>
          <w:caps w:val="0"/>
          <w:noProof/>
          <w:sz w:val="22"/>
          <w:szCs w:val="22"/>
          <w:lang w:val="es-CO" w:eastAsia="es-CO"/>
        </w:rPr>
      </w:pPr>
      <w:hyperlink r:id="rId15" w:anchor="_Toc488218596" w:history="1">
        <w:r w:rsidR="000A029C">
          <w:rPr>
            <w:rStyle w:val="Hipervnculo"/>
            <w:rFonts w:cs="Arial"/>
            <w:noProof/>
          </w:rPr>
          <w:t>1.4.1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Misión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_Toc488218596 \h </w:instrText>
        </w:r>
        <w:r w:rsidR="000A029C">
          <w:rPr>
            <w:rStyle w:val="Hipervnculo"/>
            <w:noProof/>
            <w:webHidden/>
          </w:rPr>
        </w:r>
        <w:r w:rsidR="000A029C">
          <w:rPr>
            <w:rStyle w:val="Hipervnculo"/>
            <w:noProof/>
            <w:webHidden/>
          </w:rPr>
          <w:fldChar w:fldCharType="separate"/>
        </w:r>
        <w:r w:rsidR="000A029C">
          <w:rPr>
            <w:rStyle w:val="Hipervnculo"/>
            <w:noProof/>
            <w:webHidden/>
          </w:rPr>
          <w:t>7</w:t>
        </w:r>
        <w:r w:rsidR="000A029C">
          <w:rPr>
            <w:rStyle w:val="Hipervnculo"/>
            <w:noProof/>
            <w:webHidden/>
          </w:rPr>
          <w:fldChar w:fldCharType="end"/>
        </w:r>
      </w:hyperlink>
    </w:p>
    <w:p w14:paraId="3C4110A5" w14:textId="77777777" w:rsidR="000A029C" w:rsidRDefault="00F92D75" w:rsidP="000A029C">
      <w:pPr>
        <w:pStyle w:val="TDC1"/>
        <w:tabs>
          <w:tab w:val="left" w:pos="960"/>
          <w:tab w:val="right" w:leader="dot" w:pos="9346"/>
        </w:tabs>
        <w:rPr>
          <w:rFonts w:ascii="Calibri" w:eastAsia="Times New Roman" w:hAnsi="Calibri"/>
          <w:b w:val="0"/>
          <w:bCs w:val="0"/>
          <w:caps w:val="0"/>
          <w:noProof/>
          <w:sz w:val="22"/>
          <w:szCs w:val="22"/>
          <w:lang w:val="es-CO" w:eastAsia="es-CO"/>
        </w:rPr>
      </w:pPr>
      <w:hyperlink r:id="rId16" w:anchor="_Toc488218597" w:history="1">
        <w:r w:rsidR="000A029C">
          <w:rPr>
            <w:rStyle w:val="Hipervnculo"/>
            <w:rFonts w:cs="Arial"/>
            <w:noProof/>
          </w:rPr>
          <w:t>1.4.2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Visión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_Toc488218597 \h </w:instrText>
        </w:r>
        <w:r w:rsidR="000A029C">
          <w:rPr>
            <w:rStyle w:val="Hipervnculo"/>
            <w:noProof/>
            <w:webHidden/>
          </w:rPr>
        </w:r>
        <w:r w:rsidR="000A029C">
          <w:rPr>
            <w:rStyle w:val="Hipervnculo"/>
            <w:noProof/>
            <w:webHidden/>
          </w:rPr>
          <w:fldChar w:fldCharType="separate"/>
        </w:r>
        <w:r w:rsidR="000A029C">
          <w:rPr>
            <w:rStyle w:val="Hipervnculo"/>
            <w:noProof/>
            <w:webHidden/>
          </w:rPr>
          <w:t>7</w:t>
        </w:r>
        <w:r w:rsidR="000A029C">
          <w:rPr>
            <w:rStyle w:val="Hipervnculo"/>
            <w:noProof/>
            <w:webHidden/>
          </w:rPr>
          <w:fldChar w:fldCharType="end"/>
        </w:r>
      </w:hyperlink>
    </w:p>
    <w:p w14:paraId="27285B04" w14:textId="77777777" w:rsidR="000A029C" w:rsidRDefault="00F92D75" w:rsidP="000A029C">
      <w:pPr>
        <w:pStyle w:val="TDC1"/>
        <w:tabs>
          <w:tab w:val="left" w:pos="960"/>
          <w:tab w:val="right" w:leader="dot" w:pos="9346"/>
        </w:tabs>
        <w:rPr>
          <w:rFonts w:ascii="Calibri" w:eastAsia="Times New Roman" w:hAnsi="Calibri"/>
          <w:b w:val="0"/>
          <w:bCs w:val="0"/>
          <w:caps w:val="0"/>
          <w:noProof/>
          <w:sz w:val="22"/>
          <w:szCs w:val="22"/>
          <w:lang w:val="es-CO" w:eastAsia="es-CO"/>
        </w:rPr>
      </w:pPr>
      <w:hyperlink r:id="rId17" w:anchor="_Toc488218598" w:history="1">
        <w:r w:rsidR="000A029C">
          <w:rPr>
            <w:rStyle w:val="Hipervnculo"/>
            <w:rFonts w:cs="Arial"/>
            <w:noProof/>
          </w:rPr>
          <w:t>1.4.3</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Objetivos Estratégicos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_Toc488218598 \h </w:instrText>
        </w:r>
        <w:r w:rsidR="000A029C">
          <w:rPr>
            <w:rStyle w:val="Hipervnculo"/>
            <w:noProof/>
            <w:webHidden/>
          </w:rPr>
        </w:r>
        <w:r w:rsidR="000A029C">
          <w:rPr>
            <w:rStyle w:val="Hipervnculo"/>
            <w:noProof/>
            <w:webHidden/>
          </w:rPr>
          <w:fldChar w:fldCharType="separate"/>
        </w:r>
        <w:r w:rsidR="000A029C">
          <w:rPr>
            <w:rStyle w:val="Hipervnculo"/>
            <w:noProof/>
            <w:webHidden/>
          </w:rPr>
          <w:t>8</w:t>
        </w:r>
        <w:r w:rsidR="000A029C">
          <w:rPr>
            <w:rStyle w:val="Hipervnculo"/>
            <w:noProof/>
            <w:webHidden/>
          </w:rPr>
          <w:fldChar w:fldCharType="end"/>
        </w:r>
      </w:hyperlink>
    </w:p>
    <w:p w14:paraId="52387075"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18" w:anchor="_Toc488218599" w:history="1">
        <w:r w:rsidR="000A029C">
          <w:rPr>
            <w:rStyle w:val="Hipervnculo"/>
            <w:rFonts w:cs="Arial"/>
            <w:noProof/>
          </w:rPr>
          <w:t>1.5</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DESCRIPCIÓN DE SERVICIOS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_Toc488218599 \h </w:instrText>
        </w:r>
        <w:r w:rsidR="000A029C">
          <w:rPr>
            <w:rStyle w:val="Hipervnculo"/>
            <w:noProof/>
            <w:webHidden/>
          </w:rPr>
        </w:r>
        <w:r w:rsidR="000A029C">
          <w:rPr>
            <w:rStyle w:val="Hipervnculo"/>
            <w:noProof/>
            <w:webHidden/>
          </w:rPr>
          <w:fldChar w:fldCharType="separate"/>
        </w:r>
        <w:r w:rsidR="000A029C">
          <w:rPr>
            <w:rStyle w:val="Hipervnculo"/>
            <w:noProof/>
            <w:webHidden/>
          </w:rPr>
          <w:t>8</w:t>
        </w:r>
        <w:r w:rsidR="000A029C">
          <w:rPr>
            <w:rStyle w:val="Hipervnculo"/>
            <w:noProof/>
            <w:webHidden/>
          </w:rPr>
          <w:fldChar w:fldCharType="end"/>
        </w:r>
      </w:hyperlink>
    </w:p>
    <w:p w14:paraId="5A3F27B2"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19" w:anchor="_Toc488218600" w:history="1">
        <w:r w:rsidR="000A029C">
          <w:rPr>
            <w:rStyle w:val="Hipervnculo"/>
            <w:rFonts w:cs="Arial"/>
            <w:noProof/>
          </w:rPr>
          <w:t>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POLÍTICA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_Toc488218600 \h </w:instrText>
        </w:r>
        <w:r w:rsidR="000A029C">
          <w:rPr>
            <w:rStyle w:val="Hipervnculo"/>
            <w:noProof/>
            <w:webHidden/>
          </w:rPr>
        </w:r>
        <w:r w:rsidR="000A029C">
          <w:rPr>
            <w:rStyle w:val="Hipervnculo"/>
            <w:noProof/>
            <w:webHidden/>
          </w:rPr>
          <w:fldChar w:fldCharType="separate"/>
        </w:r>
        <w:r w:rsidR="000A029C">
          <w:rPr>
            <w:rStyle w:val="Hipervnculo"/>
            <w:noProof/>
            <w:webHidden/>
          </w:rPr>
          <w:t>8</w:t>
        </w:r>
        <w:r w:rsidR="000A029C">
          <w:rPr>
            <w:rStyle w:val="Hipervnculo"/>
            <w:noProof/>
            <w:webHidden/>
          </w:rPr>
          <w:fldChar w:fldCharType="end"/>
        </w:r>
      </w:hyperlink>
    </w:p>
    <w:p w14:paraId="43E2C6C8"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20" w:anchor="_Toc488218601" w:history="1">
        <w:r w:rsidR="000A029C">
          <w:rPr>
            <w:rStyle w:val="Hipervnculo"/>
            <w:rFonts w:cs="Arial"/>
            <w:noProof/>
          </w:rPr>
          <w:t>3</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PLANIFICACIÓN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_Toc488218601 \h </w:instrText>
        </w:r>
        <w:r w:rsidR="000A029C">
          <w:rPr>
            <w:rStyle w:val="Hipervnculo"/>
            <w:noProof/>
            <w:webHidden/>
          </w:rPr>
        </w:r>
        <w:r w:rsidR="000A029C">
          <w:rPr>
            <w:rStyle w:val="Hipervnculo"/>
            <w:noProof/>
            <w:webHidden/>
          </w:rPr>
          <w:fldChar w:fldCharType="separate"/>
        </w:r>
        <w:r w:rsidR="000A029C">
          <w:rPr>
            <w:rStyle w:val="Hipervnculo"/>
            <w:noProof/>
            <w:webHidden/>
          </w:rPr>
          <w:t>9</w:t>
        </w:r>
        <w:r w:rsidR="000A029C">
          <w:rPr>
            <w:rStyle w:val="Hipervnculo"/>
            <w:noProof/>
            <w:webHidden/>
          </w:rPr>
          <w:fldChar w:fldCharType="end"/>
        </w:r>
      </w:hyperlink>
    </w:p>
    <w:p w14:paraId="6DF0CECE"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1" w:anchor="_Toc488218602" w:history="1">
        <w:r w:rsidR="000A029C">
          <w:rPr>
            <w:rStyle w:val="Hipervnculo"/>
            <w:rFonts w:cs="Arial"/>
            <w:noProof/>
          </w:rPr>
          <w:t>3.1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RESPONSABLE DE LA GESTIÓN AMBIENTAL EN LA ENTIDAD</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_Toc488218602 \h </w:instrText>
        </w:r>
        <w:r w:rsidR="000A029C">
          <w:rPr>
            <w:rStyle w:val="Hipervnculo"/>
            <w:noProof/>
            <w:webHidden/>
          </w:rPr>
        </w:r>
        <w:r w:rsidR="000A029C">
          <w:rPr>
            <w:rStyle w:val="Hipervnculo"/>
            <w:noProof/>
            <w:webHidden/>
          </w:rPr>
          <w:fldChar w:fldCharType="separate"/>
        </w:r>
        <w:r w:rsidR="000A029C">
          <w:rPr>
            <w:rStyle w:val="Hipervnculo"/>
            <w:noProof/>
            <w:webHidden/>
          </w:rPr>
          <w:t>9</w:t>
        </w:r>
        <w:r w:rsidR="000A029C">
          <w:rPr>
            <w:rStyle w:val="Hipervnculo"/>
            <w:noProof/>
            <w:webHidden/>
          </w:rPr>
          <w:fldChar w:fldCharType="end"/>
        </w:r>
      </w:hyperlink>
    </w:p>
    <w:p w14:paraId="4A3AA11B"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2" w:anchor="_Toc488218603" w:history="1">
        <w:r w:rsidR="000A029C">
          <w:rPr>
            <w:rStyle w:val="Hipervnculo"/>
            <w:rFonts w:cs="Arial"/>
            <w:noProof/>
          </w:rPr>
          <w:t>3.2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APLICACIÓN DEL CICLO PHVA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_Toc488218603 \h </w:instrText>
        </w:r>
        <w:r w:rsidR="000A029C">
          <w:rPr>
            <w:rStyle w:val="Hipervnculo"/>
            <w:noProof/>
            <w:webHidden/>
          </w:rPr>
        </w:r>
        <w:r w:rsidR="000A029C">
          <w:rPr>
            <w:rStyle w:val="Hipervnculo"/>
            <w:noProof/>
            <w:webHidden/>
          </w:rPr>
          <w:fldChar w:fldCharType="separate"/>
        </w:r>
        <w:r w:rsidR="000A029C">
          <w:rPr>
            <w:rStyle w:val="Hipervnculo"/>
            <w:noProof/>
            <w:webHidden/>
          </w:rPr>
          <w:t>10</w:t>
        </w:r>
        <w:r w:rsidR="000A029C">
          <w:rPr>
            <w:rStyle w:val="Hipervnculo"/>
            <w:noProof/>
            <w:webHidden/>
          </w:rPr>
          <w:fldChar w:fldCharType="end"/>
        </w:r>
      </w:hyperlink>
    </w:p>
    <w:p w14:paraId="464374C8"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3" w:anchor="_Toc488218604" w:history="1">
        <w:r w:rsidR="000A029C">
          <w:rPr>
            <w:rStyle w:val="Hipervnculo"/>
            <w:rFonts w:cs="Arial"/>
            <w:noProof/>
          </w:rPr>
          <w:t>3.3</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IDENTIFICACIÓN DE ASPECTOS E IMPACTOS AMBIENTALES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_Toc488218604 \h </w:instrText>
        </w:r>
        <w:r w:rsidR="000A029C">
          <w:rPr>
            <w:rStyle w:val="Hipervnculo"/>
            <w:noProof/>
            <w:webHidden/>
          </w:rPr>
        </w:r>
        <w:r w:rsidR="000A029C">
          <w:rPr>
            <w:rStyle w:val="Hipervnculo"/>
            <w:noProof/>
            <w:webHidden/>
          </w:rPr>
          <w:fldChar w:fldCharType="separate"/>
        </w:r>
        <w:r w:rsidR="000A029C">
          <w:rPr>
            <w:rStyle w:val="Hipervnculo"/>
            <w:noProof/>
            <w:webHidden/>
          </w:rPr>
          <w:t>10</w:t>
        </w:r>
        <w:r w:rsidR="000A029C">
          <w:rPr>
            <w:rStyle w:val="Hipervnculo"/>
            <w:noProof/>
            <w:webHidden/>
          </w:rPr>
          <w:fldChar w:fldCharType="end"/>
        </w:r>
      </w:hyperlink>
    </w:p>
    <w:p w14:paraId="24E3ECAF"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4" w:anchor="_Toc488218605" w:history="1">
        <w:r w:rsidR="000A029C">
          <w:rPr>
            <w:rStyle w:val="Hipervnculo"/>
            <w:rFonts w:cs="Arial"/>
            <w:noProof/>
          </w:rPr>
          <w:t>3.4</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CONDICIÓN AMBIENTAL TERRITORIAL Y DEL ENTORNO</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_Toc488218605 \h </w:instrText>
        </w:r>
        <w:r w:rsidR="000A029C">
          <w:rPr>
            <w:rStyle w:val="Hipervnculo"/>
            <w:noProof/>
            <w:webHidden/>
          </w:rPr>
        </w:r>
        <w:r w:rsidR="000A029C">
          <w:rPr>
            <w:rStyle w:val="Hipervnculo"/>
            <w:noProof/>
            <w:webHidden/>
          </w:rPr>
          <w:fldChar w:fldCharType="separate"/>
        </w:r>
        <w:r w:rsidR="000A029C">
          <w:rPr>
            <w:rStyle w:val="Hipervnculo"/>
            <w:noProof/>
            <w:webHidden/>
          </w:rPr>
          <w:t>12</w:t>
        </w:r>
        <w:r w:rsidR="000A029C">
          <w:rPr>
            <w:rStyle w:val="Hipervnculo"/>
            <w:noProof/>
            <w:webHidden/>
          </w:rPr>
          <w:fldChar w:fldCharType="end"/>
        </w:r>
      </w:hyperlink>
    </w:p>
    <w:p w14:paraId="56FBA8C0" w14:textId="77777777" w:rsidR="000A029C" w:rsidRDefault="00F92D75" w:rsidP="000A029C">
      <w:pPr>
        <w:pStyle w:val="TDC1"/>
        <w:tabs>
          <w:tab w:val="left" w:pos="960"/>
          <w:tab w:val="right" w:leader="dot" w:pos="9346"/>
        </w:tabs>
        <w:rPr>
          <w:rFonts w:ascii="Calibri" w:eastAsia="Times New Roman" w:hAnsi="Calibri"/>
          <w:b w:val="0"/>
          <w:bCs w:val="0"/>
          <w:caps w:val="0"/>
          <w:noProof/>
          <w:sz w:val="22"/>
          <w:szCs w:val="22"/>
          <w:lang w:val="es-CO" w:eastAsia="es-CO"/>
        </w:rPr>
      </w:pPr>
      <w:hyperlink r:id="rId25" w:anchor="_Toc488218606" w:history="1">
        <w:r w:rsidR="000A029C">
          <w:rPr>
            <w:rStyle w:val="Hipervnculo"/>
            <w:rFonts w:cs="Arial"/>
            <w:noProof/>
          </w:rPr>
          <w:t>3.4.1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CONDICIÓN AMBIENTAL TERRITORIAL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_Toc488218606 \h </w:instrText>
        </w:r>
        <w:r w:rsidR="000A029C">
          <w:rPr>
            <w:rStyle w:val="Hipervnculo"/>
            <w:noProof/>
            <w:webHidden/>
          </w:rPr>
        </w:r>
        <w:r w:rsidR="000A029C">
          <w:rPr>
            <w:rStyle w:val="Hipervnculo"/>
            <w:noProof/>
            <w:webHidden/>
          </w:rPr>
          <w:fldChar w:fldCharType="separate"/>
        </w:r>
        <w:r w:rsidR="000A029C">
          <w:rPr>
            <w:rStyle w:val="Hipervnculo"/>
            <w:noProof/>
            <w:webHidden/>
          </w:rPr>
          <w:t>12</w:t>
        </w:r>
        <w:r w:rsidR="000A029C">
          <w:rPr>
            <w:rStyle w:val="Hipervnculo"/>
            <w:noProof/>
            <w:webHidden/>
          </w:rPr>
          <w:fldChar w:fldCharType="end"/>
        </w:r>
      </w:hyperlink>
    </w:p>
    <w:p w14:paraId="0F85A9EA" w14:textId="77777777" w:rsidR="000A029C" w:rsidRDefault="00F92D75" w:rsidP="000A029C">
      <w:pPr>
        <w:pStyle w:val="TDC1"/>
        <w:tabs>
          <w:tab w:val="left" w:pos="960"/>
          <w:tab w:val="right" w:leader="dot" w:pos="9346"/>
        </w:tabs>
        <w:rPr>
          <w:rFonts w:ascii="Calibri" w:eastAsia="Times New Roman" w:hAnsi="Calibri"/>
          <w:b w:val="0"/>
          <w:bCs w:val="0"/>
          <w:caps w:val="0"/>
          <w:noProof/>
          <w:sz w:val="22"/>
          <w:szCs w:val="22"/>
          <w:lang w:val="es-CO" w:eastAsia="es-CO"/>
        </w:rPr>
      </w:pPr>
      <w:hyperlink r:id="rId26" w:anchor="_Toc488218607" w:history="1">
        <w:r w:rsidR="000A029C">
          <w:rPr>
            <w:rStyle w:val="Hipervnculo"/>
            <w:rFonts w:cs="Arial"/>
            <w:noProof/>
          </w:rPr>
          <w:t>3.4.2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CONDICIÓN AMBIENTAL ENTORNO</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_Toc488218607 \h </w:instrText>
        </w:r>
        <w:r w:rsidR="000A029C">
          <w:rPr>
            <w:rStyle w:val="Hipervnculo"/>
            <w:noProof/>
            <w:webHidden/>
          </w:rPr>
        </w:r>
        <w:r w:rsidR="000A029C">
          <w:rPr>
            <w:rStyle w:val="Hipervnculo"/>
            <w:noProof/>
            <w:webHidden/>
          </w:rPr>
          <w:fldChar w:fldCharType="separate"/>
        </w:r>
        <w:r w:rsidR="000A029C">
          <w:rPr>
            <w:rStyle w:val="Hipervnculo"/>
            <w:noProof/>
            <w:webHidden/>
          </w:rPr>
          <w:t>13</w:t>
        </w:r>
        <w:r w:rsidR="000A029C">
          <w:rPr>
            <w:rStyle w:val="Hipervnculo"/>
            <w:noProof/>
            <w:webHidden/>
          </w:rPr>
          <w:fldChar w:fldCharType="end"/>
        </w:r>
      </w:hyperlink>
    </w:p>
    <w:p w14:paraId="15D43985"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7" w:anchor="_Toc488218608" w:history="1">
        <w:r w:rsidR="000A029C">
          <w:rPr>
            <w:rStyle w:val="Hipervnculo"/>
            <w:rFonts w:cs="Arial"/>
            <w:noProof/>
          </w:rPr>
          <w:t>3.5</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CONDICIONES AMBIENTALES INSTITUCIONALES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_Toc488218608 \h </w:instrText>
        </w:r>
        <w:r w:rsidR="000A029C">
          <w:rPr>
            <w:rStyle w:val="Hipervnculo"/>
            <w:noProof/>
            <w:webHidden/>
          </w:rPr>
        </w:r>
        <w:r w:rsidR="000A029C">
          <w:rPr>
            <w:rStyle w:val="Hipervnculo"/>
            <w:noProof/>
            <w:webHidden/>
          </w:rPr>
          <w:fldChar w:fldCharType="separate"/>
        </w:r>
        <w:r w:rsidR="000A029C">
          <w:rPr>
            <w:rStyle w:val="Hipervnculo"/>
            <w:noProof/>
            <w:webHidden/>
          </w:rPr>
          <w:t>14</w:t>
        </w:r>
        <w:r w:rsidR="000A029C">
          <w:rPr>
            <w:rStyle w:val="Hipervnculo"/>
            <w:noProof/>
            <w:webHidden/>
          </w:rPr>
          <w:fldChar w:fldCharType="end"/>
        </w:r>
      </w:hyperlink>
    </w:p>
    <w:p w14:paraId="09AF700C"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28" w:anchor="_Toc488218609" w:history="1">
        <w:r w:rsidR="000A029C">
          <w:rPr>
            <w:rStyle w:val="Hipervnculo"/>
            <w:rFonts w:cs="Arial"/>
            <w:noProof/>
          </w:rPr>
          <w:t>3.6</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CRITERIOS AMBIENTALES EN LA CONTRATACIÓN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_Toc488218609 \h </w:instrText>
        </w:r>
        <w:r w:rsidR="000A029C">
          <w:rPr>
            <w:rStyle w:val="Hipervnculo"/>
            <w:noProof/>
            <w:webHidden/>
          </w:rPr>
        </w:r>
        <w:r w:rsidR="000A029C">
          <w:rPr>
            <w:rStyle w:val="Hipervnculo"/>
            <w:noProof/>
            <w:webHidden/>
          </w:rPr>
          <w:fldChar w:fldCharType="separate"/>
        </w:r>
        <w:r w:rsidR="000A029C">
          <w:rPr>
            <w:rStyle w:val="Hipervnculo"/>
            <w:noProof/>
            <w:webHidden/>
          </w:rPr>
          <w:t>14</w:t>
        </w:r>
        <w:r w:rsidR="000A029C">
          <w:rPr>
            <w:rStyle w:val="Hipervnculo"/>
            <w:noProof/>
            <w:webHidden/>
          </w:rPr>
          <w:fldChar w:fldCharType="end"/>
        </w:r>
      </w:hyperlink>
    </w:p>
    <w:p w14:paraId="2A6A2FD6"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29" w:anchor="_Toc488218610" w:history="1">
        <w:r w:rsidR="000A029C">
          <w:rPr>
            <w:rStyle w:val="Hipervnculo"/>
            <w:rFonts w:cs="Arial"/>
            <w:noProof/>
          </w:rPr>
          <w:t>4</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DOCUMENTOS DE REFERENCIA Y NORMATIVIDAD ESPECÍFICA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_Toc488218610 \h </w:instrText>
        </w:r>
        <w:r w:rsidR="000A029C">
          <w:rPr>
            <w:rStyle w:val="Hipervnculo"/>
            <w:noProof/>
            <w:webHidden/>
          </w:rPr>
        </w:r>
        <w:r w:rsidR="000A029C">
          <w:rPr>
            <w:rStyle w:val="Hipervnculo"/>
            <w:noProof/>
            <w:webHidden/>
          </w:rPr>
          <w:fldChar w:fldCharType="separate"/>
        </w:r>
        <w:r w:rsidR="000A029C">
          <w:rPr>
            <w:rStyle w:val="Hipervnculo"/>
            <w:noProof/>
            <w:webHidden/>
          </w:rPr>
          <w:t>15</w:t>
        </w:r>
        <w:r w:rsidR="000A029C">
          <w:rPr>
            <w:rStyle w:val="Hipervnculo"/>
            <w:noProof/>
            <w:webHidden/>
          </w:rPr>
          <w:fldChar w:fldCharType="end"/>
        </w:r>
      </w:hyperlink>
    </w:p>
    <w:p w14:paraId="46B9F66A"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30" w:anchor="_Toc488218611" w:history="1">
        <w:r w:rsidR="000A029C">
          <w:rPr>
            <w:rStyle w:val="Hipervnculo"/>
            <w:rFonts w:cs="Arial"/>
            <w:noProof/>
          </w:rPr>
          <w:t>5</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OBJETIVOS AMBIENTALES A LOGRAR CON EL PIGA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_Toc488218611 \h </w:instrText>
        </w:r>
        <w:r w:rsidR="000A029C">
          <w:rPr>
            <w:rStyle w:val="Hipervnculo"/>
            <w:noProof/>
            <w:webHidden/>
          </w:rPr>
        </w:r>
        <w:r w:rsidR="000A029C">
          <w:rPr>
            <w:rStyle w:val="Hipervnculo"/>
            <w:noProof/>
            <w:webHidden/>
          </w:rPr>
          <w:fldChar w:fldCharType="separate"/>
        </w:r>
        <w:r w:rsidR="000A029C">
          <w:rPr>
            <w:rStyle w:val="Hipervnculo"/>
            <w:noProof/>
            <w:webHidden/>
          </w:rPr>
          <w:t>15</w:t>
        </w:r>
        <w:r w:rsidR="000A029C">
          <w:rPr>
            <w:rStyle w:val="Hipervnculo"/>
            <w:noProof/>
            <w:webHidden/>
          </w:rPr>
          <w:fldChar w:fldCharType="end"/>
        </w:r>
      </w:hyperlink>
    </w:p>
    <w:p w14:paraId="672F19E5"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31" w:anchor="_Toc488218612" w:history="1">
        <w:r w:rsidR="000A029C">
          <w:rPr>
            <w:rStyle w:val="Hipervnculo"/>
            <w:rFonts w:cs="Arial"/>
            <w:noProof/>
          </w:rPr>
          <w:t>5.1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OBJETIVO GENERAL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_Toc488218612 \h </w:instrText>
        </w:r>
        <w:r w:rsidR="000A029C">
          <w:rPr>
            <w:rStyle w:val="Hipervnculo"/>
            <w:noProof/>
            <w:webHidden/>
          </w:rPr>
        </w:r>
        <w:r w:rsidR="000A029C">
          <w:rPr>
            <w:rStyle w:val="Hipervnculo"/>
            <w:noProof/>
            <w:webHidden/>
          </w:rPr>
          <w:fldChar w:fldCharType="separate"/>
        </w:r>
        <w:r w:rsidR="000A029C">
          <w:rPr>
            <w:rStyle w:val="Hipervnculo"/>
            <w:noProof/>
            <w:webHidden/>
          </w:rPr>
          <w:t>15</w:t>
        </w:r>
        <w:r w:rsidR="000A029C">
          <w:rPr>
            <w:rStyle w:val="Hipervnculo"/>
            <w:noProof/>
            <w:webHidden/>
          </w:rPr>
          <w:fldChar w:fldCharType="end"/>
        </w:r>
      </w:hyperlink>
    </w:p>
    <w:p w14:paraId="15015AC8"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32" w:anchor="_Toc488218613" w:history="1">
        <w:r w:rsidR="000A029C">
          <w:rPr>
            <w:rStyle w:val="Hipervnculo"/>
            <w:rFonts w:cs="Arial"/>
            <w:noProof/>
          </w:rPr>
          <w:t>5.2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OBJETIVOS ESPECÍFICOS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_Toc488218613 \h </w:instrText>
        </w:r>
        <w:r w:rsidR="000A029C">
          <w:rPr>
            <w:rStyle w:val="Hipervnculo"/>
            <w:noProof/>
            <w:webHidden/>
          </w:rPr>
        </w:r>
        <w:r w:rsidR="000A029C">
          <w:rPr>
            <w:rStyle w:val="Hipervnculo"/>
            <w:noProof/>
            <w:webHidden/>
          </w:rPr>
          <w:fldChar w:fldCharType="separate"/>
        </w:r>
        <w:r w:rsidR="000A029C">
          <w:rPr>
            <w:rStyle w:val="Hipervnculo"/>
            <w:noProof/>
            <w:webHidden/>
          </w:rPr>
          <w:t>15</w:t>
        </w:r>
        <w:r w:rsidR="000A029C">
          <w:rPr>
            <w:rStyle w:val="Hipervnculo"/>
            <w:noProof/>
            <w:webHidden/>
          </w:rPr>
          <w:fldChar w:fldCharType="end"/>
        </w:r>
      </w:hyperlink>
    </w:p>
    <w:p w14:paraId="70047668"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33" w:anchor="_Toc488218614" w:history="1">
        <w:r w:rsidR="000A029C">
          <w:rPr>
            <w:rStyle w:val="Hipervnculo"/>
            <w:rFonts w:cs="Arial"/>
            <w:noProof/>
          </w:rPr>
          <w:t>6</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PROGRAMAS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_Toc488218614 \h </w:instrText>
        </w:r>
        <w:r w:rsidR="000A029C">
          <w:rPr>
            <w:rStyle w:val="Hipervnculo"/>
            <w:noProof/>
            <w:webHidden/>
          </w:rPr>
        </w:r>
        <w:r w:rsidR="000A029C">
          <w:rPr>
            <w:rStyle w:val="Hipervnculo"/>
            <w:noProof/>
            <w:webHidden/>
          </w:rPr>
          <w:fldChar w:fldCharType="separate"/>
        </w:r>
        <w:r w:rsidR="000A029C">
          <w:rPr>
            <w:rStyle w:val="Hipervnculo"/>
            <w:noProof/>
            <w:webHidden/>
          </w:rPr>
          <w:t>16</w:t>
        </w:r>
        <w:r w:rsidR="000A029C">
          <w:rPr>
            <w:rStyle w:val="Hipervnculo"/>
            <w:noProof/>
            <w:webHidden/>
          </w:rPr>
          <w:fldChar w:fldCharType="end"/>
        </w:r>
      </w:hyperlink>
    </w:p>
    <w:p w14:paraId="763F661E"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4" w:anchor="_Toc488218615" w:history="1">
        <w:r w:rsidR="000A029C">
          <w:rPr>
            <w:rStyle w:val="Hipervnculo"/>
            <w:rFonts w:cs="Arial"/>
            <w:noProof/>
          </w:rPr>
          <w:t>6.1 PROGRAMA USO EFICIENTE DEL AGUA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_Toc488218615 \h </w:instrText>
        </w:r>
        <w:r w:rsidR="000A029C">
          <w:rPr>
            <w:rStyle w:val="Hipervnculo"/>
            <w:noProof/>
            <w:webHidden/>
          </w:rPr>
        </w:r>
        <w:r w:rsidR="000A029C">
          <w:rPr>
            <w:rStyle w:val="Hipervnculo"/>
            <w:noProof/>
            <w:webHidden/>
          </w:rPr>
          <w:fldChar w:fldCharType="separate"/>
        </w:r>
        <w:r w:rsidR="000A029C">
          <w:rPr>
            <w:rStyle w:val="Hipervnculo"/>
            <w:noProof/>
            <w:webHidden/>
          </w:rPr>
          <w:t>16</w:t>
        </w:r>
        <w:r w:rsidR="000A029C">
          <w:rPr>
            <w:rStyle w:val="Hipervnculo"/>
            <w:noProof/>
            <w:webHidden/>
          </w:rPr>
          <w:fldChar w:fldCharType="end"/>
        </w:r>
      </w:hyperlink>
    </w:p>
    <w:p w14:paraId="793D944A"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5" w:anchor="_Toc488218616" w:history="1">
        <w:r w:rsidR="000A029C">
          <w:rPr>
            <w:rStyle w:val="Hipervnculo"/>
            <w:rFonts w:cs="Arial"/>
            <w:noProof/>
          </w:rPr>
          <w:t>6.1.1 ANTECEDENTE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_Toc488218616 \h </w:instrText>
        </w:r>
        <w:r w:rsidR="000A029C">
          <w:rPr>
            <w:rStyle w:val="Hipervnculo"/>
            <w:noProof/>
            <w:webHidden/>
          </w:rPr>
        </w:r>
        <w:r w:rsidR="000A029C">
          <w:rPr>
            <w:rStyle w:val="Hipervnculo"/>
            <w:noProof/>
            <w:webHidden/>
          </w:rPr>
          <w:fldChar w:fldCharType="separate"/>
        </w:r>
        <w:r w:rsidR="000A029C">
          <w:rPr>
            <w:rStyle w:val="Hipervnculo"/>
            <w:noProof/>
            <w:webHidden/>
          </w:rPr>
          <w:t>16</w:t>
        </w:r>
        <w:r w:rsidR="000A029C">
          <w:rPr>
            <w:rStyle w:val="Hipervnculo"/>
            <w:noProof/>
            <w:webHidden/>
          </w:rPr>
          <w:fldChar w:fldCharType="end"/>
        </w:r>
      </w:hyperlink>
    </w:p>
    <w:p w14:paraId="4A6EE3C7"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6" w:anchor="_Toc488218617" w:history="1">
        <w:r w:rsidR="000A029C">
          <w:rPr>
            <w:rStyle w:val="Hipervnculo"/>
            <w:rFonts w:cs="Arial"/>
            <w:noProof/>
          </w:rPr>
          <w:t>6.1.2 OBJETIVO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_Toc488218617 \h </w:instrText>
        </w:r>
        <w:r w:rsidR="000A029C">
          <w:rPr>
            <w:rStyle w:val="Hipervnculo"/>
            <w:noProof/>
            <w:webHidden/>
          </w:rPr>
        </w:r>
        <w:r w:rsidR="000A029C">
          <w:rPr>
            <w:rStyle w:val="Hipervnculo"/>
            <w:noProof/>
            <w:webHidden/>
          </w:rPr>
          <w:fldChar w:fldCharType="separate"/>
        </w:r>
        <w:r w:rsidR="000A029C">
          <w:rPr>
            <w:rStyle w:val="Hipervnculo"/>
            <w:noProof/>
            <w:webHidden/>
          </w:rPr>
          <w:t>18</w:t>
        </w:r>
        <w:r w:rsidR="000A029C">
          <w:rPr>
            <w:rStyle w:val="Hipervnculo"/>
            <w:noProof/>
            <w:webHidden/>
          </w:rPr>
          <w:fldChar w:fldCharType="end"/>
        </w:r>
      </w:hyperlink>
    </w:p>
    <w:p w14:paraId="1B251DBD"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7" w:anchor="_Toc488218618" w:history="1">
        <w:r w:rsidR="000A029C">
          <w:rPr>
            <w:rStyle w:val="Hipervnculo"/>
            <w:rFonts w:cs="Arial"/>
            <w:noProof/>
          </w:rPr>
          <w:t>6.1.3 META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_Toc488218618 \h </w:instrText>
        </w:r>
        <w:r w:rsidR="000A029C">
          <w:rPr>
            <w:rStyle w:val="Hipervnculo"/>
            <w:noProof/>
            <w:webHidden/>
          </w:rPr>
        </w:r>
        <w:r w:rsidR="000A029C">
          <w:rPr>
            <w:rStyle w:val="Hipervnculo"/>
            <w:noProof/>
            <w:webHidden/>
          </w:rPr>
          <w:fldChar w:fldCharType="separate"/>
        </w:r>
        <w:r w:rsidR="000A029C">
          <w:rPr>
            <w:rStyle w:val="Hipervnculo"/>
            <w:noProof/>
            <w:webHidden/>
          </w:rPr>
          <w:t>19</w:t>
        </w:r>
        <w:r w:rsidR="000A029C">
          <w:rPr>
            <w:rStyle w:val="Hipervnculo"/>
            <w:noProof/>
            <w:webHidden/>
          </w:rPr>
          <w:fldChar w:fldCharType="end"/>
        </w:r>
      </w:hyperlink>
    </w:p>
    <w:p w14:paraId="79F2AA55"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8" w:anchor="_Toc488218619" w:history="1">
        <w:r w:rsidR="000A029C">
          <w:rPr>
            <w:rStyle w:val="Hipervnculo"/>
            <w:rFonts w:cs="Arial"/>
            <w:noProof/>
          </w:rPr>
          <w:t>6.1.4 INDICADOR</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_Toc488218619 \h </w:instrText>
        </w:r>
        <w:r w:rsidR="000A029C">
          <w:rPr>
            <w:rStyle w:val="Hipervnculo"/>
            <w:noProof/>
            <w:webHidden/>
          </w:rPr>
        </w:r>
        <w:r w:rsidR="000A029C">
          <w:rPr>
            <w:rStyle w:val="Hipervnculo"/>
            <w:noProof/>
            <w:webHidden/>
          </w:rPr>
          <w:fldChar w:fldCharType="separate"/>
        </w:r>
        <w:r w:rsidR="000A029C">
          <w:rPr>
            <w:rStyle w:val="Hipervnculo"/>
            <w:noProof/>
            <w:webHidden/>
          </w:rPr>
          <w:t>19</w:t>
        </w:r>
        <w:r w:rsidR="000A029C">
          <w:rPr>
            <w:rStyle w:val="Hipervnculo"/>
            <w:noProof/>
            <w:webHidden/>
          </w:rPr>
          <w:fldChar w:fldCharType="end"/>
        </w:r>
      </w:hyperlink>
    </w:p>
    <w:p w14:paraId="6D7D7470"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39" w:anchor="_Toc488218620" w:history="1">
        <w:r w:rsidR="000A029C">
          <w:rPr>
            <w:rStyle w:val="Hipervnculo"/>
            <w:rFonts w:cs="Arial"/>
            <w:noProof/>
          </w:rPr>
          <w:t>6.2. PROGRAMA USO EFICIENTE DE LA ENERGÍA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_Toc488218620 \h </w:instrText>
        </w:r>
        <w:r w:rsidR="000A029C">
          <w:rPr>
            <w:rStyle w:val="Hipervnculo"/>
            <w:noProof/>
            <w:webHidden/>
          </w:rPr>
        </w:r>
        <w:r w:rsidR="000A029C">
          <w:rPr>
            <w:rStyle w:val="Hipervnculo"/>
            <w:noProof/>
            <w:webHidden/>
          </w:rPr>
          <w:fldChar w:fldCharType="separate"/>
        </w:r>
        <w:r w:rsidR="000A029C">
          <w:rPr>
            <w:rStyle w:val="Hipervnculo"/>
            <w:noProof/>
            <w:webHidden/>
          </w:rPr>
          <w:t>19</w:t>
        </w:r>
        <w:r w:rsidR="000A029C">
          <w:rPr>
            <w:rStyle w:val="Hipervnculo"/>
            <w:noProof/>
            <w:webHidden/>
          </w:rPr>
          <w:fldChar w:fldCharType="end"/>
        </w:r>
      </w:hyperlink>
    </w:p>
    <w:p w14:paraId="00E8ECBE"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0" w:anchor="_Toc488218621" w:history="1">
        <w:r w:rsidR="000A029C">
          <w:rPr>
            <w:rStyle w:val="Hipervnculo"/>
            <w:rFonts w:cs="Arial"/>
            <w:noProof/>
          </w:rPr>
          <w:t>6.2.1 ANTECEDENTE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_Toc488218621 \h </w:instrText>
        </w:r>
        <w:r w:rsidR="000A029C">
          <w:rPr>
            <w:rStyle w:val="Hipervnculo"/>
            <w:noProof/>
            <w:webHidden/>
          </w:rPr>
        </w:r>
        <w:r w:rsidR="000A029C">
          <w:rPr>
            <w:rStyle w:val="Hipervnculo"/>
            <w:noProof/>
            <w:webHidden/>
          </w:rPr>
          <w:fldChar w:fldCharType="separate"/>
        </w:r>
        <w:r w:rsidR="000A029C">
          <w:rPr>
            <w:rStyle w:val="Hipervnculo"/>
            <w:noProof/>
            <w:webHidden/>
          </w:rPr>
          <w:t>19</w:t>
        </w:r>
        <w:r w:rsidR="000A029C">
          <w:rPr>
            <w:rStyle w:val="Hipervnculo"/>
            <w:noProof/>
            <w:webHidden/>
          </w:rPr>
          <w:fldChar w:fldCharType="end"/>
        </w:r>
      </w:hyperlink>
    </w:p>
    <w:p w14:paraId="02CEF8D6"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1" w:anchor="_Toc488218622" w:history="1">
        <w:r w:rsidR="000A029C">
          <w:rPr>
            <w:rStyle w:val="Hipervnculo"/>
            <w:rFonts w:cs="Arial"/>
            <w:noProof/>
          </w:rPr>
          <w:t>6.2.2 OBJETIVO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_Toc488218622 \h </w:instrText>
        </w:r>
        <w:r w:rsidR="000A029C">
          <w:rPr>
            <w:rStyle w:val="Hipervnculo"/>
            <w:noProof/>
            <w:webHidden/>
          </w:rPr>
        </w:r>
        <w:r w:rsidR="000A029C">
          <w:rPr>
            <w:rStyle w:val="Hipervnculo"/>
            <w:noProof/>
            <w:webHidden/>
          </w:rPr>
          <w:fldChar w:fldCharType="separate"/>
        </w:r>
        <w:r w:rsidR="000A029C">
          <w:rPr>
            <w:rStyle w:val="Hipervnculo"/>
            <w:noProof/>
            <w:webHidden/>
          </w:rPr>
          <w:t>21</w:t>
        </w:r>
        <w:r w:rsidR="000A029C">
          <w:rPr>
            <w:rStyle w:val="Hipervnculo"/>
            <w:noProof/>
            <w:webHidden/>
          </w:rPr>
          <w:fldChar w:fldCharType="end"/>
        </w:r>
      </w:hyperlink>
    </w:p>
    <w:p w14:paraId="592CEBFB"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2" w:anchor="_Toc488218623" w:history="1">
        <w:r w:rsidR="000A029C">
          <w:rPr>
            <w:rStyle w:val="Hipervnculo"/>
            <w:rFonts w:cs="Arial"/>
            <w:noProof/>
          </w:rPr>
          <w:t>6.2.3 META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_Toc488218623 \h </w:instrText>
        </w:r>
        <w:r w:rsidR="000A029C">
          <w:rPr>
            <w:rStyle w:val="Hipervnculo"/>
            <w:noProof/>
            <w:webHidden/>
          </w:rPr>
        </w:r>
        <w:r w:rsidR="000A029C">
          <w:rPr>
            <w:rStyle w:val="Hipervnculo"/>
            <w:noProof/>
            <w:webHidden/>
          </w:rPr>
          <w:fldChar w:fldCharType="separate"/>
        </w:r>
        <w:r w:rsidR="000A029C">
          <w:rPr>
            <w:rStyle w:val="Hipervnculo"/>
            <w:noProof/>
            <w:webHidden/>
          </w:rPr>
          <w:t>22</w:t>
        </w:r>
        <w:r w:rsidR="000A029C">
          <w:rPr>
            <w:rStyle w:val="Hipervnculo"/>
            <w:noProof/>
            <w:webHidden/>
          </w:rPr>
          <w:fldChar w:fldCharType="end"/>
        </w:r>
      </w:hyperlink>
    </w:p>
    <w:p w14:paraId="2B65D10A"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3" w:anchor="_Toc488218624" w:history="1">
        <w:r w:rsidR="000A029C">
          <w:rPr>
            <w:rStyle w:val="Hipervnculo"/>
            <w:rFonts w:cs="Arial"/>
            <w:noProof/>
          </w:rPr>
          <w:t>6.2.4 INDICADOR</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_Toc488218624 \h </w:instrText>
        </w:r>
        <w:r w:rsidR="000A029C">
          <w:rPr>
            <w:rStyle w:val="Hipervnculo"/>
            <w:noProof/>
            <w:webHidden/>
          </w:rPr>
        </w:r>
        <w:r w:rsidR="000A029C">
          <w:rPr>
            <w:rStyle w:val="Hipervnculo"/>
            <w:noProof/>
            <w:webHidden/>
          </w:rPr>
          <w:fldChar w:fldCharType="separate"/>
        </w:r>
        <w:r w:rsidR="000A029C">
          <w:rPr>
            <w:rStyle w:val="Hipervnculo"/>
            <w:noProof/>
            <w:webHidden/>
          </w:rPr>
          <w:t>22</w:t>
        </w:r>
        <w:r w:rsidR="000A029C">
          <w:rPr>
            <w:rStyle w:val="Hipervnculo"/>
            <w:noProof/>
            <w:webHidden/>
          </w:rPr>
          <w:fldChar w:fldCharType="end"/>
        </w:r>
      </w:hyperlink>
    </w:p>
    <w:p w14:paraId="7C11377C"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4" w:anchor="_Toc488218625" w:history="1">
        <w:r w:rsidR="000A029C">
          <w:rPr>
            <w:rStyle w:val="Hipervnculo"/>
            <w:rFonts w:cs="Arial"/>
            <w:noProof/>
          </w:rPr>
          <w:t>6.3 PROGRAMA GESTIÓN INTEGRAL DE LOS RESIDUOS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_Toc488218625 \h </w:instrText>
        </w:r>
        <w:r w:rsidR="000A029C">
          <w:rPr>
            <w:rStyle w:val="Hipervnculo"/>
            <w:noProof/>
            <w:webHidden/>
          </w:rPr>
        </w:r>
        <w:r w:rsidR="000A029C">
          <w:rPr>
            <w:rStyle w:val="Hipervnculo"/>
            <w:noProof/>
            <w:webHidden/>
          </w:rPr>
          <w:fldChar w:fldCharType="separate"/>
        </w:r>
        <w:r w:rsidR="000A029C">
          <w:rPr>
            <w:rStyle w:val="Hipervnculo"/>
            <w:noProof/>
            <w:webHidden/>
          </w:rPr>
          <w:t>22</w:t>
        </w:r>
        <w:r w:rsidR="000A029C">
          <w:rPr>
            <w:rStyle w:val="Hipervnculo"/>
            <w:noProof/>
            <w:webHidden/>
          </w:rPr>
          <w:fldChar w:fldCharType="end"/>
        </w:r>
      </w:hyperlink>
    </w:p>
    <w:p w14:paraId="3B8A7B7F"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5" w:anchor="_Toc488218626" w:history="1">
        <w:r w:rsidR="000A029C">
          <w:rPr>
            <w:rStyle w:val="Hipervnculo"/>
            <w:rFonts w:cs="Arial"/>
            <w:noProof/>
          </w:rPr>
          <w:t>6.3.1 ANTECEDENTE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_Toc488218626 \h </w:instrText>
        </w:r>
        <w:r w:rsidR="000A029C">
          <w:rPr>
            <w:rStyle w:val="Hipervnculo"/>
            <w:noProof/>
            <w:webHidden/>
          </w:rPr>
        </w:r>
        <w:r w:rsidR="000A029C">
          <w:rPr>
            <w:rStyle w:val="Hipervnculo"/>
            <w:noProof/>
            <w:webHidden/>
          </w:rPr>
          <w:fldChar w:fldCharType="separate"/>
        </w:r>
        <w:r w:rsidR="000A029C">
          <w:rPr>
            <w:rStyle w:val="Hipervnculo"/>
            <w:noProof/>
            <w:webHidden/>
          </w:rPr>
          <w:t>24</w:t>
        </w:r>
        <w:r w:rsidR="000A029C">
          <w:rPr>
            <w:rStyle w:val="Hipervnculo"/>
            <w:noProof/>
            <w:webHidden/>
          </w:rPr>
          <w:fldChar w:fldCharType="end"/>
        </w:r>
      </w:hyperlink>
    </w:p>
    <w:p w14:paraId="4AB07CE5"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6" w:anchor="_Toc488218627" w:history="1">
        <w:r w:rsidR="000A029C">
          <w:rPr>
            <w:rStyle w:val="Hipervnculo"/>
            <w:rFonts w:cs="Arial"/>
            <w:noProof/>
          </w:rPr>
          <w:t>6.3.2 OBJETIVO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_Toc488218627 \h </w:instrText>
        </w:r>
        <w:r w:rsidR="000A029C">
          <w:rPr>
            <w:rStyle w:val="Hipervnculo"/>
            <w:noProof/>
            <w:webHidden/>
          </w:rPr>
        </w:r>
        <w:r w:rsidR="000A029C">
          <w:rPr>
            <w:rStyle w:val="Hipervnculo"/>
            <w:noProof/>
            <w:webHidden/>
          </w:rPr>
          <w:fldChar w:fldCharType="separate"/>
        </w:r>
        <w:r w:rsidR="000A029C">
          <w:rPr>
            <w:rStyle w:val="Hipervnculo"/>
            <w:noProof/>
            <w:webHidden/>
          </w:rPr>
          <w:t>32</w:t>
        </w:r>
        <w:r w:rsidR="000A029C">
          <w:rPr>
            <w:rStyle w:val="Hipervnculo"/>
            <w:noProof/>
            <w:webHidden/>
          </w:rPr>
          <w:fldChar w:fldCharType="end"/>
        </w:r>
      </w:hyperlink>
    </w:p>
    <w:p w14:paraId="6FB43B26"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7" w:anchor="_Toc488218628" w:history="1">
        <w:r w:rsidR="000A029C">
          <w:rPr>
            <w:rStyle w:val="Hipervnculo"/>
            <w:rFonts w:cs="Arial"/>
            <w:noProof/>
          </w:rPr>
          <w:t>6.3.3 METAS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_Toc488218628 \h </w:instrText>
        </w:r>
        <w:r w:rsidR="000A029C">
          <w:rPr>
            <w:rStyle w:val="Hipervnculo"/>
            <w:noProof/>
            <w:webHidden/>
          </w:rPr>
        </w:r>
        <w:r w:rsidR="000A029C">
          <w:rPr>
            <w:rStyle w:val="Hipervnculo"/>
            <w:noProof/>
            <w:webHidden/>
          </w:rPr>
          <w:fldChar w:fldCharType="separate"/>
        </w:r>
        <w:r w:rsidR="000A029C">
          <w:rPr>
            <w:rStyle w:val="Hipervnculo"/>
            <w:noProof/>
            <w:webHidden/>
          </w:rPr>
          <w:t>32</w:t>
        </w:r>
        <w:r w:rsidR="000A029C">
          <w:rPr>
            <w:rStyle w:val="Hipervnculo"/>
            <w:noProof/>
            <w:webHidden/>
          </w:rPr>
          <w:fldChar w:fldCharType="end"/>
        </w:r>
      </w:hyperlink>
    </w:p>
    <w:p w14:paraId="704E1876"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8" w:anchor="_Toc488218629" w:history="1">
        <w:r w:rsidR="000A029C">
          <w:rPr>
            <w:rStyle w:val="Hipervnculo"/>
            <w:rFonts w:cs="Arial"/>
            <w:noProof/>
          </w:rPr>
          <w:t>6.3.4 INDICADOR</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_Toc488218629 \h </w:instrText>
        </w:r>
        <w:r w:rsidR="000A029C">
          <w:rPr>
            <w:rStyle w:val="Hipervnculo"/>
            <w:noProof/>
            <w:webHidden/>
          </w:rPr>
        </w:r>
        <w:r w:rsidR="000A029C">
          <w:rPr>
            <w:rStyle w:val="Hipervnculo"/>
            <w:noProof/>
            <w:webHidden/>
          </w:rPr>
          <w:fldChar w:fldCharType="separate"/>
        </w:r>
        <w:r w:rsidR="000A029C">
          <w:rPr>
            <w:rStyle w:val="Hipervnculo"/>
            <w:noProof/>
            <w:webHidden/>
          </w:rPr>
          <w:t>32</w:t>
        </w:r>
        <w:r w:rsidR="000A029C">
          <w:rPr>
            <w:rStyle w:val="Hipervnculo"/>
            <w:noProof/>
            <w:webHidden/>
          </w:rPr>
          <w:fldChar w:fldCharType="end"/>
        </w:r>
      </w:hyperlink>
    </w:p>
    <w:p w14:paraId="7F0D6A37"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49" w:anchor="_Toc488218630" w:history="1">
        <w:r w:rsidR="000A029C">
          <w:rPr>
            <w:rStyle w:val="Hipervnculo"/>
            <w:rFonts w:cs="Arial"/>
            <w:noProof/>
          </w:rPr>
          <w:t>6.4 PROGRAMA DEL CUIDADO DEL AIRE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_Toc488218630 \h </w:instrText>
        </w:r>
        <w:r w:rsidR="000A029C">
          <w:rPr>
            <w:rStyle w:val="Hipervnculo"/>
            <w:noProof/>
            <w:webHidden/>
          </w:rPr>
        </w:r>
        <w:r w:rsidR="000A029C">
          <w:rPr>
            <w:rStyle w:val="Hipervnculo"/>
            <w:noProof/>
            <w:webHidden/>
          </w:rPr>
          <w:fldChar w:fldCharType="separate"/>
        </w:r>
        <w:r w:rsidR="000A029C">
          <w:rPr>
            <w:rStyle w:val="Hipervnculo"/>
            <w:noProof/>
            <w:webHidden/>
          </w:rPr>
          <w:t>33</w:t>
        </w:r>
        <w:r w:rsidR="000A029C">
          <w:rPr>
            <w:rStyle w:val="Hipervnculo"/>
            <w:noProof/>
            <w:webHidden/>
          </w:rPr>
          <w:fldChar w:fldCharType="end"/>
        </w:r>
      </w:hyperlink>
    </w:p>
    <w:p w14:paraId="40B0A9DB"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0" w:anchor="_Toc488218631" w:history="1">
        <w:r w:rsidR="000A029C">
          <w:rPr>
            <w:rStyle w:val="Hipervnculo"/>
            <w:rFonts w:cs="Arial"/>
            <w:noProof/>
          </w:rPr>
          <w:t>6.4.1 ANTECEDENTE.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_Toc488218631 \h </w:instrText>
        </w:r>
        <w:r w:rsidR="000A029C">
          <w:rPr>
            <w:rStyle w:val="Hipervnculo"/>
            <w:noProof/>
            <w:webHidden/>
          </w:rPr>
        </w:r>
        <w:r w:rsidR="000A029C">
          <w:rPr>
            <w:rStyle w:val="Hipervnculo"/>
            <w:noProof/>
            <w:webHidden/>
          </w:rPr>
          <w:fldChar w:fldCharType="separate"/>
        </w:r>
        <w:r w:rsidR="000A029C">
          <w:rPr>
            <w:rStyle w:val="Hipervnculo"/>
            <w:noProof/>
            <w:webHidden/>
          </w:rPr>
          <w:t>33</w:t>
        </w:r>
        <w:r w:rsidR="000A029C">
          <w:rPr>
            <w:rStyle w:val="Hipervnculo"/>
            <w:noProof/>
            <w:webHidden/>
          </w:rPr>
          <w:fldChar w:fldCharType="end"/>
        </w:r>
      </w:hyperlink>
    </w:p>
    <w:p w14:paraId="5471035C"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1" w:anchor="_Toc488218632" w:history="1">
        <w:r w:rsidR="000A029C">
          <w:rPr>
            <w:rStyle w:val="Hipervnculo"/>
            <w:rFonts w:cs="Arial"/>
            <w:noProof/>
          </w:rPr>
          <w:t>6.4.2 OBJETIVO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_Toc488218632 \h </w:instrText>
        </w:r>
        <w:r w:rsidR="000A029C">
          <w:rPr>
            <w:rStyle w:val="Hipervnculo"/>
            <w:noProof/>
            <w:webHidden/>
          </w:rPr>
        </w:r>
        <w:r w:rsidR="000A029C">
          <w:rPr>
            <w:rStyle w:val="Hipervnculo"/>
            <w:noProof/>
            <w:webHidden/>
          </w:rPr>
          <w:fldChar w:fldCharType="separate"/>
        </w:r>
        <w:r w:rsidR="000A029C">
          <w:rPr>
            <w:rStyle w:val="Hipervnculo"/>
            <w:noProof/>
            <w:webHidden/>
          </w:rPr>
          <w:t>35</w:t>
        </w:r>
        <w:r w:rsidR="000A029C">
          <w:rPr>
            <w:rStyle w:val="Hipervnculo"/>
            <w:noProof/>
            <w:webHidden/>
          </w:rPr>
          <w:fldChar w:fldCharType="end"/>
        </w:r>
      </w:hyperlink>
    </w:p>
    <w:p w14:paraId="0E9AC13C"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2" w:anchor="_Toc488218633" w:history="1">
        <w:r w:rsidR="000A029C">
          <w:rPr>
            <w:rStyle w:val="Hipervnculo"/>
            <w:rFonts w:cs="Arial"/>
            <w:noProof/>
          </w:rPr>
          <w:t>6.4.3 META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_Toc488218633 \h </w:instrText>
        </w:r>
        <w:r w:rsidR="000A029C">
          <w:rPr>
            <w:rStyle w:val="Hipervnculo"/>
            <w:noProof/>
            <w:webHidden/>
          </w:rPr>
        </w:r>
        <w:r w:rsidR="000A029C">
          <w:rPr>
            <w:rStyle w:val="Hipervnculo"/>
            <w:noProof/>
            <w:webHidden/>
          </w:rPr>
          <w:fldChar w:fldCharType="separate"/>
        </w:r>
        <w:r w:rsidR="000A029C">
          <w:rPr>
            <w:rStyle w:val="Hipervnculo"/>
            <w:noProof/>
            <w:webHidden/>
          </w:rPr>
          <w:t>36</w:t>
        </w:r>
        <w:r w:rsidR="000A029C">
          <w:rPr>
            <w:rStyle w:val="Hipervnculo"/>
            <w:noProof/>
            <w:webHidden/>
          </w:rPr>
          <w:fldChar w:fldCharType="end"/>
        </w:r>
      </w:hyperlink>
    </w:p>
    <w:p w14:paraId="61F3C1FC"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3" w:anchor="_Toc488218634" w:history="1">
        <w:r w:rsidR="000A029C">
          <w:rPr>
            <w:rStyle w:val="Hipervnculo"/>
            <w:rFonts w:cs="Arial"/>
            <w:noProof/>
          </w:rPr>
          <w:t>6.4.4 INDICADORES.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_Toc488218634 \h </w:instrText>
        </w:r>
        <w:r w:rsidR="000A029C">
          <w:rPr>
            <w:rStyle w:val="Hipervnculo"/>
            <w:noProof/>
            <w:webHidden/>
          </w:rPr>
        </w:r>
        <w:r w:rsidR="000A029C">
          <w:rPr>
            <w:rStyle w:val="Hipervnculo"/>
            <w:noProof/>
            <w:webHidden/>
          </w:rPr>
          <w:fldChar w:fldCharType="separate"/>
        </w:r>
        <w:r w:rsidR="000A029C">
          <w:rPr>
            <w:rStyle w:val="Hipervnculo"/>
            <w:noProof/>
            <w:webHidden/>
          </w:rPr>
          <w:t>36</w:t>
        </w:r>
        <w:r w:rsidR="000A029C">
          <w:rPr>
            <w:rStyle w:val="Hipervnculo"/>
            <w:noProof/>
            <w:webHidden/>
          </w:rPr>
          <w:fldChar w:fldCharType="end"/>
        </w:r>
      </w:hyperlink>
    </w:p>
    <w:p w14:paraId="5F65BA4F"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4" w:anchor="_Toc488218635" w:history="1">
        <w:r w:rsidR="000A029C">
          <w:rPr>
            <w:rStyle w:val="Hipervnculo"/>
            <w:rFonts w:cs="Arial"/>
            <w:noProof/>
          </w:rPr>
          <w:t>6.5 PROGRAMA DE PREVENCIÓN DEL RUIDO Y LA CONTAMINACIÓN VISUAL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_Toc488218635 \h </w:instrText>
        </w:r>
        <w:r w:rsidR="000A029C">
          <w:rPr>
            <w:rStyle w:val="Hipervnculo"/>
            <w:noProof/>
            <w:webHidden/>
          </w:rPr>
        </w:r>
        <w:r w:rsidR="000A029C">
          <w:rPr>
            <w:rStyle w:val="Hipervnculo"/>
            <w:noProof/>
            <w:webHidden/>
          </w:rPr>
          <w:fldChar w:fldCharType="separate"/>
        </w:r>
        <w:r w:rsidR="000A029C">
          <w:rPr>
            <w:rStyle w:val="Hipervnculo"/>
            <w:noProof/>
            <w:webHidden/>
          </w:rPr>
          <w:t>36</w:t>
        </w:r>
        <w:r w:rsidR="000A029C">
          <w:rPr>
            <w:rStyle w:val="Hipervnculo"/>
            <w:noProof/>
            <w:webHidden/>
          </w:rPr>
          <w:fldChar w:fldCharType="end"/>
        </w:r>
      </w:hyperlink>
    </w:p>
    <w:p w14:paraId="5CA959C4"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5" w:anchor="_Toc488218636" w:history="1">
        <w:r w:rsidR="000A029C">
          <w:rPr>
            <w:rStyle w:val="Hipervnculo"/>
            <w:rFonts w:cs="Arial"/>
            <w:noProof/>
          </w:rPr>
          <w:t>6.5.1. ANTECEDENTE</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_Toc488218636 \h </w:instrText>
        </w:r>
        <w:r w:rsidR="000A029C">
          <w:rPr>
            <w:rStyle w:val="Hipervnculo"/>
            <w:noProof/>
            <w:webHidden/>
          </w:rPr>
        </w:r>
        <w:r w:rsidR="000A029C">
          <w:rPr>
            <w:rStyle w:val="Hipervnculo"/>
            <w:noProof/>
            <w:webHidden/>
          </w:rPr>
          <w:fldChar w:fldCharType="separate"/>
        </w:r>
        <w:r w:rsidR="000A029C">
          <w:rPr>
            <w:rStyle w:val="Hipervnculo"/>
            <w:noProof/>
            <w:webHidden/>
          </w:rPr>
          <w:t>36</w:t>
        </w:r>
        <w:r w:rsidR="000A029C">
          <w:rPr>
            <w:rStyle w:val="Hipervnculo"/>
            <w:noProof/>
            <w:webHidden/>
          </w:rPr>
          <w:fldChar w:fldCharType="end"/>
        </w:r>
      </w:hyperlink>
    </w:p>
    <w:p w14:paraId="67E591B6"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6" w:anchor="_Toc488218637" w:history="1">
        <w:r w:rsidR="000A029C">
          <w:rPr>
            <w:rStyle w:val="Hipervnculo"/>
            <w:rFonts w:cs="Arial"/>
            <w:noProof/>
          </w:rPr>
          <w:t>6.5.2 OBJETIVO AMBIENTAL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_Toc488218637 \h </w:instrText>
        </w:r>
        <w:r w:rsidR="000A029C">
          <w:rPr>
            <w:rStyle w:val="Hipervnculo"/>
            <w:noProof/>
            <w:webHidden/>
          </w:rPr>
        </w:r>
        <w:r w:rsidR="000A029C">
          <w:rPr>
            <w:rStyle w:val="Hipervnculo"/>
            <w:noProof/>
            <w:webHidden/>
          </w:rPr>
          <w:fldChar w:fldCharType="separate"/>
        </w:r>
        <w:r w:rsidR="000A029C">
          <w:rPr>
            <w:rStyle w:val="Hipervnculo"/>
            <w:noProof/>
            <w:webHidden/>
          </w:rPr>
          <w:t>38</w:t>
        </w:r>
        <w:r w:rsidR="000A029C">
          <w:rPr>
            <w:rStyle w:val="Hipervnculo"/>
            <w:noProof/>
            <w:webHidden/>
          </w:rPr>
          <w:fldChar w:fldCharType="end"/>
        </w:r>
      </w:hyperlink>
    </w:p>
    <w:p w14:paraId="6D13E754"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7" w:anchor="_Toc488218638" w:history="1">
        <w:r w:rsidR="000A029C">
          <w:rPr>
            <w:rStyle w:val="Hipervnculo"/>
            <w:rFonts w:cs="Arial"/>
            <w:noProof/>
          </w:rPr>
          <w:t>6.5.3 META</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_Toc488218638 \h </w:instrText>
        </w:r>
        <w:r w:rsidR="000A029C">
          <w:rPr>
            <w:rStyle w:val="Hipervnculo"/>
            <w:noProof/>
            <w:webHidden/>
          </w:rPr>
        </w:r>
        <w:r w:rsidR="000A029C">
          <w:rPr>
            <w:rStyle w:val="Hipervnculo"/>
            <w:noProof/>
            <w:webHidden/>
          </w:rPr>
          <w:fldChar w:fldCharType="separate"/>
        </w:r>
        <w:r w:rsidR="000A029C">
          <w:rPr>
            <w:rStyle w:val="Hipervnculo"/>
            <w:noProof/>
            <w:webHidden/>
          </w:rPr>
          <w:t>39</w:t>
        </w:r>
        <w:r w:rsidR="000A029C">
          <w:rPr>
            <w:rStyle w:val="Hipervnculo"/>
            <w:noProof/>
            <w:webHidden/>
          </w:rPr>
          <w:fldChar w:fldCharType="end"/>
        </w:r>
      </w:hyperlink>
    </w:p>
    <w:p w14:paraId="2F9E7728"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58" w:anchor="_Toc488218639" w:history="1">
        <w:r w:rsidR="000A029C">
          <w:rPr>
            <w:rStyle w:val="Hipervnculo"/>
            <w:rFonts w:cs="Arial"/>
            <w:noProof/>
          </w:rPr>
          <w:t>6.5.4 INDICADOR</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_Toc488218639 \h </w:instrText>
        </w:r>
        <w:r w:rsidR="000A029C">
          <w:rPr>
            <w:rStyle w:val="Hipervnculo"/>
            <w:noProof/>
            <w:webHidden/>
          </w:rPr>
        </w:r>
        <w:r w:rsidR="000A029C">
          <w:rPr>
            <w:rStyle w:val="Hipervnculo"/>
            <w:noProof/>
            <w:webHidden/>
          </w:rPr>
          <w:fldChar w:fldCharType="separate"/>
        </w:r>
        <w:r w:rsidR="000A029C">
          <w:rPr>
            <w:rStyle w:val="Hipervnculo"/>
            <w:noProof/>
            <w:webHidden/>
          </w:rPr>
          <w:t>39</w:t>
        </w:r>
        <w:r w:rsidR="000A029C">
          <w:rPr>
            <w:rStyle w:val="Hipervnculo"/>
            <w:noProof/>
            <w:webHidden/>
          </w:rPr>
          <w:fldChar w:fldCharType="end"/>
        </w:r>
      </w:hyperlink>
    </w:p>
    <w:p w14:paraId="6D4DF3E6"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59" w:anchor="_Toc488218640" w:history="1">
        <w:r w:rsidR="000A029C">
          <w:rPr>
            <w:rStyle w:val="Hipervnculo"/>
            <w:rFonts w:cs="Arial"/>
            <w:noProof/>
          </w:rPr>
          <w:t>7</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IMPLEMENTACIÓN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_Toc488218640 \h </w:instrText>
        </w:r>
        <w:r w:rsidR="000A029C">
          <w:rPr>
            <w:rStyle w:val="Hipervnculo"/>
            <w:noProof/>
            <w:webHidden/>
          </w:rPr>
        </w:r>
        <w:r w:rsidR="000A029C">
          <w:rPr>
            <w:rStyle w:val="Hipervnculo"/>
            <w:noProof/>
            <w:webHidden/>
          </w:rPr>
          <w:fldChar w:fldCharType="separate"/>
        </w:r>
        <w:r w:rsidR="000A029C">
          <w:rPr>
            <w:rStyle w:val="Hipervnculo"/>
            <w:noProof/>
            <w:webHidden/>
          </w:rPr>
          <w:t>39</w:t>
        </w:r>
        <w:r w:rsidR="000A029C">
          <w:rPr>
            <w:rStyle w:val="Hipervnculo"/>
            <w:noProof/>
            <w:webHidden/>
          </w:rPr>
          <w:fldChar w:fldCharType="end"/>
        </w:r>
      </w:hyperlink>
    </w:p>
    <w:p w14:paraId="6292AB80"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0" w:anchor="_Toc488218641" w:history="1">
        <w:r w:rsidR="000A029C">
          <w:rPr>
            <w:rStyle w:val="Hipervnculo"/>
            <w:rFonts w:cs="Arial"/>
            <w:noProof/>
          </w:rPr>
          <w:t>7.1</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ADECUACIÓN INSTITUCIONAL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_Toc488218641 \h </w:instrText>
        </w:r>
        <w:r w:rsidR="000A029C">
          <w:rPr>
            <w:rStyle w:val="Hipervnculo"/>
            <w:noProof/>
            <w:webHidden/>
          </w:rPr>
        </w:r>
        <w:r w:rsidR="000A029C">
          <w:rPr>
            <w:rStyle w:val="Hipervnculo"/>
            <w:noProof/>
            <w:webHidden/>
          </w:rPr>
          <w:fldChar w:fldCharType="separate"/>
        </w:r>
        <w:r w:rsidR="000A029C">
          <w:rPr>
            <w:rStyle w:val="Hipervnculo"/>
            <w:noProof/>
            <w:webHidden/>
          </w:rPr>
          <w:t>39</w:t>
        </w:r>
        <w:r w:rsidR="000A029C">
          <w:rPr>
            <w:rStyle w:val="Hipervnculo"/>
            <w:noProof/>
            <w:webHidden/>
          </w:rPr>
          <w:fldChar w:fldCharType="end"/>
        </w:r>
      </w:hyperlink>
    </w:p>
    <w:p w14:paraId="2FCA2B89"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1" w:anchor="_Toc488218642" w:history="1">
        <w:r w:rsidR="000A029C">
          <w:rPr>
            <w:rStyle w:val="Hipervnculo"/>
            <w:rFonts w:cs="Arial"/>
            <w:noProof/>
          </w:rPr>
          <w:t>7.2</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ACCIONES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_Toc488218642 \h </w:instrText>
        </w:r>
        <w:r w:rsidR="000A029C">
          <w:rPr>
            <w:rStyle w:val="Hipervnculo"/>
            <w:noProof/>
            <w:webHidden/>
          </w:rPr>
        </w:r>
        <w:r w:rsidR="000A029C">
          <w:rPr>
            <w:rStyle w:val="Hipervnculo"/>
            <w:noProof/>
            <w:webHidden/>
          </w:rPr>
          <w:fldChar w:fldCharType="separate"/>
        </w:r>
        <w:r w:rsidR="000A029C">
          <w:rPr>
            <w:rStyle w:val="Hipervnculo"/>
            <w:noProof/>
            <w:webHidden/>
          </w:rPr>
          <w:t>40</w:t>
        </w:r>
        <w:r w:rsidR="000A029C">
          <w:rPr>
            <w:rStyle w:val="Hipervnculo"/>
            <w:noProof/>
            <w:webHidden/>
          </w:rPr>
          <w:fldChar w:fldCharType="end"/>
        </w:r>
      </w:hyperlink>
    </w:p>
    <w:p w14:paraId="79F4FF08"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62" w:anchor="_Toc488218643" w:history="1">
        <w:r w:rsidR="000A029C">
          <w:rPr>
            <w:rStyle w:val="Hipervnculo"/>
            <w:rFonts w:cs="Arial"/>
            <w:noProof/>
          </w:rPr>
          <w:t>Las acciones a adelantar son las siguientes: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_Toc488218643 \h </w:instrText>
        </w:r>
        <w:r w:rsidR="000A029C">
          <w:rPr>
            <w:rStyle w:val="Hipervnculo"/>
            <w:noProof/>
            <w:webHidden/>
          </w:rPr>
        </w:r>
        <w:r w:rsidR="000A029C">
          <w:rPr>
            <w:rStyle w:val="Hipervnculo"/>
            <w:noProof/>
            <w:webHidden/>
          </w:rPr>
          <w:fldChar w:fldCharType="separate"/>
        </w:r>
        <w:r w:rsidR="000A029C">
          <w:rPr>
            <w:rStyle w:val="Hipervnculo"/>
            <w:noProof/>
            <w:webHidden/>
          </w:rPr>
          <w:t>40</w:t>
        </w:r>
        <w:r w:rsidR="000A029C">
          <w:rPr>
            <w:rStyle w:val="Hipervnculo"/>
            <w:noProof/>
            <w:webHidden/>
          </w:rPr>
          <w:fldChar w:fldCharType="end"/>
        </w:r>
      </w:hyperlink>
    </w:p>
    <w:p w14:paraId="46E8D50F"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3" w:anchor="_Toc488218644" w:history="1">
        <w:r w:rsidR="000A029C">
          <w:rPr>
            <w:rStyle w:val="Hipervnculo"/>
            <w:rFonts w:cs="Arial"/>
            <w:noProof/>
          </w:rPr>
          <w:t>7.3</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VERIFICACIÓN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_Toc488218644 \h </w:instrText>
        </w:r>
        <w:r w:rsidR="000A029C">
          <w:rPr>
            <w:rStyle w:val="Hipervnculo"/>
            <w:noProof/>
            <w:webHidden/>
          </w:rPr>
        </w:r>
        <w:r w:rsidR="000A029C">
          <w:rPr>
            <w:rStyle w:val="Hipervnculo"/>
            <w:noProof/>
            <w:webHidden/>
          </w:rPr>
          <w:fldChar w:fldCharType="separate"/>
        </w:r>
        <w:r w:rsidR="000A029C">
          <w:rPr>
            <w:rStyle w:val="Hipervnculo"/>
            <w:noProof/>
            <w:webHidden/>
          </w:rPr>
          <w:t>41</w:t>
        </w:r>
        <w:r w:rsidR="000A029C">
          <w:rPr>
            <w:rStyle w:val="Hipervnculo"/>
            <w:noProof/>
            <w:webHidden/>
          </w:rPr>
          <w:fldChar w:fldCharType="end"/>
        </w:r>
      </w:hyperlink>
    </w:p>
    <w:p w14:paraId="6D4283BA"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4" w:anchor="_Toc488218645" w:history="1">
        <w:r w:rsidR="000A029C">
          <w:rPr>
            <w:rStyle w:val="Hipervnculo"/>
            <w:rFonts w:cs="Arial"/>
            <w:noProof/>
          </w:rPr>
          <w:t>7.4</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SEGUIMIENTO, EVALUACIÓN Y CONTROL</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_Toc488218645 \h </w:instrText>
        </w:r>
        <w:r w:rsidR="000A029C">
          <w:rPr>
            <w:rStyle w:val="Hipervnculo"/>
            <w:noProof/>
            <w:webHidden/>
          </w:rPr>
        </w:r>
        <w:r w:rsidR="000A029C">
          <w:rPr>
            <w:rStyle w:val="Hipervnculo"/>
            <w:noProof/>
            <w:webHidden/>
          </w:rPr>
          <w:fldChar w:fldCharType="separate"/>
        </w:r>
        <w:r w:rsidR="000A029C">
          <w:rPr>
            <w:rStyle w:val="Hipervnculo"/>
            <w:noProof/>
            <w:webHidden/>
          </w:rPr>
          <w:t>42</w:t>
        </w:r>
        <w:r w:rsidR="000A029C">
          <w:rPr>
            <w:rStyle w:val="Hipervnculo"/>
            <w:noProof/>
            <w:webHidden/>
          </w:rPr>
          <w:fldChar w:fldCharType="end"/>
        </w:r>
      </w:hyperlink>
    </w:p>
    <w:p w14:paraId="2BC46A43"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5" w:anchor="_Toc488218646" w:history="1">
        <w:r w:rsidR="000A029C">
          <w:rPr>
            <w:rStyle w:val="Hipervnculo"/>
            <w:rFonts w:cs="Arial"/>
            <w:noProof/>
          </w:rPr>
          <w:t>7.5</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RECURSOS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_Toc488218646 \h </w:instrText>
        </w:r>
        <w:r w:rsidR="000A029C">
          <w:rPr>
            <w:rStyle w:val="Hipervnculo"/>
            <w:noProof/>
            <w:webHidden/>
          </w:rPr>
        </w:r>
        <w:r w:rsidR="000A029C">
          <w:rPr>
            <w:rStyle w:val="Hipervnculo"/>
            <w:noProof/>
            <w:webHidden/>
          </w:rPr>
          <w:fldChar w:fldCharType="separate"/>
        </w:r>
        <w:r w:rsidR="000A029C">
          <w:rPr>
            <w:rStyle w:val="Hipervnculo"/>
            <w:noProof/>
            <w:webHidden/>
          </w:rPr>
          <w:t>43</w:t>
        </w:r>
        <w:r w:rsidR="000A029C">
          <w:rPr>
            <w:rStyle w:val="Hipervnculo"/>
            <w:noProof/>
            <w:webHidden/>
          </w:rPr>
          <w:fldChar w:fldCharType="end"/>
        </w:r>
      </w:hyperlink>
    </w:p>
    <w:p w14:paraId="292D5133" w14:textId="77777777" w:rsidR="000A029C" w:rsidRDefault="00F92D75" w:rsidP="000A029C">
      <w:pPr>
        <w:pStyle w:val="TDC1"/>
        <w:tabs>
          <w:tab w:val="left" w:pos="720"/>
          <w:tab w:val="right" w:leader="dot" w:pos="9346"/>
        </w:tabs>
        <w:rPr>
          <w:rFonts w:ascii="Calibri" w:eastAsia="Times New Roman" w:hAnsi="Calibri"/>
          <w:b w:val="0"/>
          <w:bCs w:val="0"/>
          <w:caps w:val="0"/>
          <w:noProof/>
          <w:sz w:val="22"/>
          <w:szCs w:val="22"/>
          <w:lang w:val="es-CO" w:eastAsia="es-CO"/>
        </w:rPr>
      </w:pPr>
      <w:hyperlink r:id="rId66" w:anchor="_Toc488218647" w:history="1">
        <w:r w:rsidR="000A029C">
          <w:rPr>
            <w:rStyle w:val="Hipervnculo"/>
            <w:rFonts w:cs="Arial"/>
            <w:noProof/>
          </w:rPr>
          <w:t>7.6</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ARTICULACIÓN CON LOS SISTEMAS DE GESTIÓN</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_Toc488218647 \h </w:instrText>
        </w:r>
        <w:r w:rsidR="000A029C">
          <w:rPr>
            <w:rStyle w:val="Hipervnculo"/>
            <w:noProof/>
            <w:webHidden/>
          </w:rPr>
        </w:r>
        <w:r w:rsidR="000A029C">
          <w:rPr>
            <w:rStyle w:val="Hipervnculo"/>
            <w:noProof/>
            <w:webHidden/>
          </w:rPr>
          <w:fldChar w:fldCharType="separate"/>
        </w:r>
        <w:r w:rsidR="000A029C">
          <w:rPr>
            <w:rStyle w:val="Hipervnculo"/>
            <w:noProof/>
            <w:webHidden/>
          </w:rPr>
          <w:t>43</w:t>
        </w:r>
        <w:r w:rsidR="000A029C">
          <w:rPr>
            <w:rStyle w:val="Hipervnculo"/>
            <w:noProof/>
            <w:webHidden/>
          </w:rPr>
          <w:fldChar w:fldCharType="end"/>
        </w:r>
      </w:hyperlink>
    </w:p>
    <w:p w14:paraId="4A90E898"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67" w:anchor="_Toc488218648" w:history="1">
        <w:r w:rsidR="000A029C">
          <w:rPr>
            <w:rStyle w:val="Hipervnculo"/>
            <w:rFonts w:cs="Arial"/>
            <w:noProof/>
          </w:rPr>
          <w:t>8</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GLOSARIO</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_Toc488218648 \h </w:instrText>
        </w:r>
        <w:r w:rsidR="000A029C">
          <w:rPr>
            <w:rStyle w:val="Hipervnculo"/>
            <w:noProof/>
            <w:webHidden/>
          </w:rPr>
        </w:r>
        <w:r w:rsidR="000A029C">
          <w:rPr>
            <w:rStyle w:val="Hipervnculo"/>
            <w:noProof/>
            <w:webHidden/>
          </w:rPr>
          <w:fldChar w:fldCharType="separate"/>
        </w:r>
        <w:r w:rsidR="000A029C">
          <w:rPr>
            <w:rStyle w:val="Hipervnculo"/>
            <w:noProof/>
            <w:webHidden/>
          </w:rPr>
          <w:t>44</w:t>
        </w:r>
        <w:r w:rsidR="000A029C">
          <w:rPr>
            <w:rStyle w:val="Hipervnculo"/>
            <w:noProof/>
            <w:webHidden/>
          </w:rPr>
          <w:fldChar w:fldCharType="end"/>
        </w:r>
      </w:hyperlink>
    </w:p>
    <w:p w14:paraId="3437EB9B" w14:textId="77777777" w:rsidR="000A029C" w:rsidRDefault="00F92D75" w:rsidP="000A029C">
      <w:pPr>
        <w:pStyle w:val="TDC1"/>
        <w:tabs>
          <w:tab w:val="left" w:pos="480"/>
          <w:tab w:val="right" w:leader="dot" w:pos="9346"/>
        </w:tabs>
        <w:rPr>
          <w:rFonts w:ascii="Calibri" w:eastAsia="Times New Roman" w:hAnsi="Calibri"/>
          <w:b w:val="0"/>
          <w:bCs w:val="0"/>
          <w:caps w:val="0"/>
          <w:noProof/>
          <w:sz w:val="22"/>
          <w:szCs w:val="22"/>
          <w:lang w:val="es-CO" w:eastAsia="es-CO"/>
        </w:rPr>
      </w:pPr>
      <w:hyperlink r:id="rId68" w:anchor="_Toc488218649" w:history="1">
        <w:r w:rsidR="000A029C">
          <w:rPr>
            <w:rStyle w:val="Hipervnculo"/>
            <w:rFonts w:cs="Arial"/>
            <w:noProof/>
          </w:rPr>
          <w:t>9</w:t>
        </w:r>
        <w:r w:rsidR="000A029C">
          <w:rPr>
            <w:rStyle w:val="Hipervnculo"/>
            <w:rFonts w:ascii="Calibri" w:eastAsia="Times New Roman" w:hAnsi="Calibri"/>
            <w:b w:val="0"/>
            <w:bCs w:val="0"/>
            <w:caps w:val="0"/>
            <w:noProof/>
            <w:sz w:val="22"/>
            <w:szCs w:val="22"/>
            <w:lang w:val="es-CO" w:eastAsia="es-CO"/>
          </w:rPr>
          <w:tab/>
        </w:r>
        <w:r w:rsidR="000A029C">
          <w:rPr>
            <w:rStyle w:val="Hipervnculo"/>
            <w:rFonts w:cs="Arial"/>
            <w:noProof/>
          </w:rPr>
          <w:t>CONTROL DE CAMBIOS</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_Toc488218649 \h </w:instrText>
        </w:r>
        <w:r w:rsidR="000A029C">
          <w:rPr>
            <w:rStyle w:val="Hipervnculo"/>
            <w:noProof/>
            <w:webHidden/>
          </w:rPr>
        </w:r>
        <w:r w:rsidR="000A029C">
          <w:rPr>
            <w:rStyle w:val="Hipervnculo"/>
            <w:noProof/>
            <w:webHidden/>
          </w:rPr>
          <w:fldChar w:fldCharType="separate"/>
        </w:r>
        <w:r w:rsidR="000A029C">
          <w:rPr>
            <w:rStyle w:val="Hipervnculo"/>
            <w:noProof/>
            <w:webHidden/>
          </w:rPr>
          <w:t>47</w:t>
        </w:r>
        <w:r w:rsidR="000A029C">
          <w:rPr>
            <w:rStyle w:val="Hipervnculo"/>
            <w:noProof/>
            <w:webHidden/>
          </w:rPr>
          <w:fldChar w:fldCharType="end"/>
        </w:r>
      </w:hyperlink>
    </w:p>
    <w:p w14:paraId="605671B9" w14:textId="77777777" w:rsidR="000A029C" w:rsidRDefault="00F92D75" w:rsidP="000A029C">
      <w:pPr>
        <w:pStyle w:val="TDC1"/>
        <w:tabs>
          <w:tab w:val="right" w:leader="dot" w:pos="9346"/>
        </w:tabs>
        <w:rPr>
          <w:rFonts w:ascii="Calibri" w:eastAsia="Times New Roman" w:hAnsi="Calibri"/>
          <w:b w:val="0"/>
          <w:bCs w:val="0"/>
          <w:caps w:val="0"/>
          <w:noProof/>
          <w:sz w:val="22"/>
          <w:szCs w:val="22"/>
          <w:lang w:val="es-CO" w:eastAsia="es-CO"/>
        </w:rPr>
      </w:pPr>
      <w:hyperlink r:id="rId69" w:anchor="_Toc488218650" w:history="1">
        <w:r w:rsidR="000A029C">
          <w:rPr>
            <w:rStyle w:val="Hipervnculo"/>
            <w:rFonts w:cs="Arial"/>
            <w:noProof/>
          </w:rPr>
          <w:t>ANEXO</w:t>
        </w:r>
        <w:r w:rsidR="000A029C">
          <w:rPr>
            <w:rStyle w:val="Hipervnculo"/>
            <w:noProof/>
            <w:webHidden/>
          </w:rPr>
          <w:tab/>
        </w:r>
        <w:r w:rsidR="000A029C">
          <w:rPr>
            <w:rStyle w:val="Hipervnculo"/>
            <w:noProof/>
            <w:webHidden/>
          </w:rPr>
          <w:fldChar w:fldCharType="begin"/>
        </w:r>
        <w:r w:rsidR="000A029C">
          <w:rPr>
            <w:rStyle w:val="Hipervnculo"/>
            <w:noProof/>
            <w:webHidden/>
          </w:rPr>
          <w:instrText xml:space="preserve"> PAGEREF _Toc488218650 \h </w:instrText>
        </w:r>
        <w:r w:rsidR="000A029C">
          <w:rPr>
            <w:rStyle w:val="Hipervnculo"/>
            <w:noProof/>
            <w:webHidden/>
          </w:rPr>
        </w:r>
        <w:r w:rsidR="000A029C">
          <w:rPr>
            <w:rStyle w:val="Hipervnculo"/>
            <w:noProof/>
            <w:webHidden/>
          </w:rPr>
          <w:fldChar w:fldCharType="separate"/>
        </w:r>
        <w:r w:rsidR="000A029C">
          <w:rPr>
            <w:rStyle w:val="Hipervnculo"/>
            <w:noProof/>
            <w:webHidden/>
          </w:rPr>
          <w:t>48</w:t>
        </w:r>
        <w:r w:rsidR="000A029C">
          <w:rPr>
            <w:rStyle w:val="Hipervnculo"/>
            <w:noProof/>
            <w:webHidden/>
          </w:rPr>
          <w:fldChar w:fldCharType="end"/>
        </w:r>
      </w:hyperlink>
    </w:p>
    <w:p w14:paraId="6F55ACEE" w14:textId="77777777" w:rsidR="000A029C" w:rsidRDefault="000A029C" w:rsidP="000A029C">
      <w:pPr>
        <w:autoSpaceDE w:val="0"/>
        <w:autoSpaceDN w:val="0"/>
        <w:adjustRightInd w:val="0"/>
        <w:jc w:val="both"/>
        <w:rPr>
          <w:rFonts w:ascii="Arial" w:hAnsi="Arial" w:cs="Arial"/>
          <w:b/>
          <w:color w:val="000000"/>
        </w:rPr>
      </w:pPr>
      <w:r>
        <w:rPr>
          <w:rFonts w:ascii="Arial" w:hAnsi="Arial" w:cs="Arial"/>
          <w:bCs/>
          <w:caps/>
          <w:color w:val="000000"/>
        </w:rPr>
        <w:fldChar w:fldCharType="end"/>
      </w:r>
    </w:p>
    <w:p w14:paraId="44D827CA" w14:textId="77777777" w:rsidR="000A029C" w:rsidRDefault="000A029C" w:rsidP="000A029C">
      <w:pPr>
        <w:rPr>
          <w:rFonts w:ascii="Arial" w:hAnsi="Arial" w:cs="Arial"/>
          <w:color w:val="000000"/>
        </w:rPr>
      </w:pPr>
      <w:r>
        <w:rPr>
          <w:rFonts w:ascii="Arial" w:hAnsi="Arial" w:cs="Arial"/>
          <w:color w:val="000000"/>
        </w:rPr>
        <w:br w:type="page"/>
      </w:r>
    </w:p>
    <w:p w14:paraId="337B37A4" w14:textId="77777777" w:rsidR="000A029C" w:rsidRDefault="000A029C" w:rsidP="000A029C">
      <w:pPr>
        <w:autoSpaceDE w:val="0"/>
        <w:autoSpaceDN w:val="0"/>
        <w:adjustRightInd w:val="0"/>
        <w:jc w:val="both"/>
        <w:rPr>
          <w:rFonts w:ascii="Arial" w:hAnsi="Arial" w:cs="Arial"/>
          <w:color w:val="000000"/>
        </w:rPr>
      </w:pPr>
    </w:p>
    <w:p w14:paraId="19125E74" w14:textId="77777777" w:rsidR="000A029C" w:rsidRDefault="000A029C" w:rsidP="000A029C">
      <w:pPr>
        <w:autoSpaceDE w:val="0"/>
        <w:autoSpaceDN w:val="0"/>
        <w:adjustRightInd w:val="0"/>
        <w:jc w:val="both"/>
        <w:rPr>
          <w:rFonts w:ascii="Arial" w:hAnsi="Arial" w:cs="Arial"/>
          <w:color w:val="000000"/>
        </w:rPr>
      </w:pPr>
    </w:p>
    <w:p w14:paraId="70BE53BE" w14:textId="77777777" w:rsidR="000A029C" w:rsidRDefault="000A029C" w:rsidP="000A029C">
      <w:pPr>
        <w:pStyle w:val="Ttulo1"/>
        <w:spacing w:before="0"/>
        <w:rPr>
          <w:rFonts w:ascii="Arial" w:hAnsi="Arial" w:cs="Arial"/>
          <w:b/>
          <w:sz w:val="24"/>
          <w:szCs w:val="24"/>
        </w:rPr>
      </w:pPr>
      <w:bookmarkStart w:id="1" w:name="_Toc488218590"/>
      <w:r>
        <w:rPr>
          <w:rFonts w:ascii="Arial" w:hAnsi="Arial" w:cs="Arial"/>
          <w:b/>
          <w:sz w:val="24"/>
          <w:szCs w:val="24"/>
        </w:rPr>
        <w:t>INTRODUCCIÓN</w:t>
      </w:r>
      <w:bookmarkEnd w:id="1"/>
      <w:r>
        <w:rPr>
          <w:rFonts w:ascii="Arial" w:hAnsi="Arial" w:cs="Arial"/>
          <w:b/>
          <w:sz w:val="24"/>
          <w:szCs w:val="24"/>
        </w:rPr>
        <w:t xml:space="preserve"> </w:t>
      </w:r>
    </w:p>
    <w:p w14:paraId="509F846D" w14:textId="77777777" w:rsidR="000A029C" w:rsidRDefault="000A029C" w:rsidP="000A029C">
      <w:pPr>
        <w:autoSpaceDE w:val="0"/>
        <w:autoSpaceDN w:val="0"/>
        <w:adjustRightInd w:val="0"/>
        <w:jc w:val="both"/>
        <w:rPr>
          <w:rFonts w:ascii="Arial" w:hAnsi="Arial" w:cs="Arial"/>
          <w:color w:val="000000"/>
        </w:rPr>
      </w:pPr>
    </w:p>
    <w:p w14:paraId="12A832BA" w14:textId="77777777" w:rsidR="000A029C" w:rsidRDefault="000A029C" w:rsidP="000A029C">
      <w:pPr>
        <w:autoSpaceDE w:val="0"/>
        <w:autoSpaceDN w:val="0"/>
        <w:adjustRightInd w:val="0"/>
        <w:jc w:val="both"/>
        <w:rPr>
          <w:rFonts w:ascii="Arial" w:hAnsi="Arial" w:cs="Arial"/>
        </w:rPr>
      </w:pPr>
      <w:r>
        <w:rPr>
          <w:rFonts w:ascii="Arial" w:hAnsi="Arial" w:cs="Arial"/>
          <w:color w:val="000000"/>
        </w:rPr>
        <w:t xml:space="preserve">El Plan Institucional de Gestión Ambiental es un instrumento de planeación que, según lo previsto en </w:t>
      </w:r>
      <w:r>
        <w:rPr>
          <w:rFonts w:ascii="Arial" w:hAnsi="Arial" w:cs="Arial"/>
        </w:rPr>
        <w:t xml:space="preserve">los lineamientos dados </w:t>
      </w:r>
      <w:r>
        <w:rPr>
          <w:rFonts w:ascii="Arial" w:hAnsi="Arial" w:cs="Arial"/>
          <w:color w:val="000000"/>
        </w:rPr>
        <w:t xml:space="preserve">en la </w:t>
      </w:r>
      <w:r>
        <w:rPr>
          <w:rFonts w:ascii="Arial" w:hAnsi="Arial" w:cs="Arial"/>
        </w:rPr>
        <w:t>Resolución 00242 de 2014, puede ser adoptado por las entidades que se localicen en el territorio Distrital, de otros niveles de la Administración Pública, y que estén interesadas en mejorar su gestión ambiental.</w:t>
      </w:r>
    </w:p>
    <w:p w14:paraId="59AEB6FA" w14:textId="77777777" w:rsidR="000A029C" w:rsidRDefault="000A029C" w:rsidP="000A029C">
      <w:pPr>
        <w:autoSpaceDE w:val="0"/>
        <w:autoSpaceDN w:val="0"/>
        <w:adjustRightInd w:val="0"/>
        <w:jc w:val="both"/>
        <w:rPr>
          <w:rFonts w:ascii="Arial" w:hAnsi="Arial" w:cs="Arial"/>
          <w:color w:val="FF0000"/>
        </w:rPr>
      </w:pPr>
    </w:p>
    <w:p w14:paraId="1EAE7182"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Parte de un diagnóstico de la situación ambiental de la Agencia, contemplando actividades, productos y/o servicios, con la finalidad de plantear acciones que permitan sensibilizar a los funcionarios frente al uso eficiente de los servicios y productos que se extraen de los recursos naturales (agua, energía, papel, etc.), el aprovechamiento adecuado de los residuos a través del reciclaje, la reutilización y la reducción en el consumo y la gestión integral de los residuos. Asegurando así la contribución de APC-Colombia al desarrollo sostenible del país en concordancia con uno de los ejes temáticos de Hoja de Ruta 2015-2018</w:t>
      </w:r>
      <w:r>
        <w:rPr>
          <w:rStyle w:val="Refdenotaalpie"/>
          <w:rFonts w:ascii="Arial" w:hAnsi="Arial" w:cs="Arial"/>
          <w:color w:val="000000"/>
        </w:rPr>
        <w:footnoteReference w:id="1"/>
      </w:r>
      <w:r>
        <w:rPr>
          <w:rFonts w:ascii="Arial" w:hAnsi="Arial" w:cs="Arial"/>
          <w:color w:val="000000"/>
        </w:rPr>
        <w:t>.</w:t>
      </w:r>
    </w:p>
    <w:p w14:paraId="25455627" w14:textId="77777777" w:rsidR="000A029C" w:rsidRDefault="000A029C" w:rsidP="000A029C">
      <w:pPr>
        <w:autoSpaceDE w:val="0"/>
        <w:autoSpaceDN w:val="0"/>
        <w:adjustRightInd w:val="0"/>
        <w:jc w:val="both"/>
        <w:rPr>
          <w:rFonts w:ascii="Arial" w:hAnsi="Arial" w:cs="Arial"/>
          <w:color w:val="000000"/>
        </w:rPr>
      </w:pPr>
    </w:p>
    <w:p w14:paraId="7006EC68" w14:textId="77777777" w:rsidR="000A029C" w:rsidRDefault="000A029C" w:rsidP="000A029C">
      <w:pPr>
        <w:autoSpaceDE w:val="0"/>
        <w:autoSpaceDN w:val="0"/>
        <w:adjustRightInd w:val="0"/>
        <w:jc w:val="both"/>
        <w:rPr>
          <w:rFonts w:ascii="Arial" w:hAnsi="Arial" w:cs="Arial"/>
        </w:rPr>
      </w:pPr>
      <w:r>
        <w:rPr>
          <w:rFonts w:ascii="Arial" w:hAnsi="Arial" w:cs="Arial"/>
          <w:bCs/>
        </w:rPr>
        <w:t xml:space="preserve">La Agencia Presidencial de Cooperación Internacional, con </w:t>
      </w:r>
      <w:r>
        <w:rPr>
          <w:rFonts w:ascii="Arial" w:hAnsi="Arial" w:cs="Arial"/>
        </w:rPr>
        <w:t xml:space="preserve">este plan institucional de gestión ambiental - PIGA, pretende convertirse en una institución ejemplar en el cumplimiento de normas ambientales, a partir de su observancia y más allá de ella; la consolidación de una cultura ambiental que se traduzca en acciones internas y externas;  generar conciencia ambiental en todos los servidores para que asuman la gestión ambiental como la mejor manera de afrontar las problemáticas asociadas al cambio climático, la pérdida de la biodiversidad, la contaminación del aire, el agua y el suelo, entre otras; hecho que redundará en una mejor calidad de vida para las generaciones presentes y futuras. </w:t>
      </w:r>
    </w:p>
    <w:p w14:paraId="54A8549B" w14:textId="77777777" w:rsidR="000A029C" w:rsidRDefault="000A029C" w:rsidP="000A029C">
      <w:pPr>
        <w:autoSpaceDE w:val="0"/>
        <w:autoSpaceDN w:val="0"/>
        <w:adjustRightInd w:val="0"/>
        <w:jc w:val="both"/>
        <w:rPr>
          <w:rFonts w:ascii="Arial" w:hAnsi="Arial" w:cs="Arial"/>
        </w:rPr>
      </w:pPr>
    </w:p>
    <w:p w14:paraId="58C29DD7" w14:textId="77777777" w:rsidR="000A029C" w:rsidRDefault="000A029C" w:rsidP="000A029C">
      <w:pPr>
        <w:autoSpaceDE w:val="0"/>
        <w:autoSpaceDN w:val="0"/>
        <w:adjustRightInd w:val="0"/>
        <w:jc w:val="both"/>
        <w:rPr>
          <w:rFonts w:ascii="Arial" w:hAnsi="Arial" w:cs="Arial"/>
        </w:rPr>
      </w:pPr>
      <w:r>
        <w:rPr>
          <w:rFonts w:ascii="Arial" w:hAnsi="Arial" w:cs="Arial"/>
        </w:rPr>
        <w:t>El plan comprende actividades frente a las cuales se proponen programas, metas, indicadores, a su vez, se establece, la política, el diagnóstico, las estrategias y los programas que direccionarán la gestión ambiental de la Agencia, a partir del conocimiento y reflexión de la situación actual, lo cual conlleva a cambios en las actitudes, hábitos y comportamientos para la optimización del uso de los recursos que nos brinda la naturaleza.</w:t>
      </w:r>
    </w:p>
    <w:p w14:paraId="3D2E31A6" w14:textId="77777777" w:rsidR="000A029C" w:rsidRDefault="000A029C" w:rsidP="000A029C">
      <w:pPr>
        <w:autoSpaceDE w:val="0"/>
        <w:autoSpaceDN w:val="0"/>
        <w:adjustRightInd w:val="0"/>
        <w:jc w:val="both"/>
        <w:rPr>
          <w:rFonts w:ascii="Arial" w:hAnsi="Arial" w:cs="Arial"/>
        </w:rPr>
      </w:pPr>
    </w:p>
    <w:p w14:paraId="30338067" w14:textId="77777777" w:rsidR="000A029C" w:rsidRDefault="000A029C" w:rsidP="000A029C">
      <w:pPr>
        <w:autoSpaceDE w:val="0"/>
        <w:autoSpaceDN w:val="0"/>
        <w:adjustRightInd w:val="0"/>
        <w:jc w:val="both"/>
        <w:rPr>
          <w:rFonts w:ascii="Arial" w:hAnsi="Arial" w:cs="Arial"/>
        </w:rPr>
      </w:pPr>
    </w:p>
    <w:p w14:paraId="42D1B3C1" w14:textId="77777777" w:rsidR="000A029C" w:rsidRDefault="000A029C" w:rsidP="000A029C">
      <w:pPr>
        <w:autoSpaceDE w:val="0"/>
        <w:autoSpaceDN w:val="0"/>
        <w:adjustRightInd w:val="0"/>
        <w:jc w:val="both"/>
        <w:rPr>
          <w:rFonts w:ascii="Arial" w:hAnsi="Arial" w:cs="Arial"/>
        </w:rPr>
      </w:pPr>
    </w:p>
    <w:p w14:paraId="01E9BFC5" w14:textId="77777777" w:rsidR="000A029C" w:rsidRDefault="000A029C" w:rsidP="000A029C">
      <w:pPr>
        <w:rPr>
          <w:rFonts w:ascii="Arial" w:hAnsi="Arial" w:cs="Arial"/>
        </w:rPr>
      </w:pPr>
      <w:r>
        <w:rPr>
          <w:rFonts w:ascii="Arial" w:hAnsi="Arial" w:cs="Arial"/>
        </w:rPr>
        <w:br w:type="page"/>
      </w:r>
    </w:p>
    <w:p w14:paraId="7F6E9512" w14:textId="77777777" w:rsidR="000A029C" w:rsidRDefault="000A029C" w:rsidP="003C01AA">
      <w:pPr>
        <w:pStyle w:val="Ttulo1"/>
        <w:numPr>
          <w:ilvl w:val="0"/>
          <w:numId w:val="2"/>
        </w:numPr>
        <w:spacing w:before="0"/>
        <w:rPr>
          <w:rFonts w:ascii="Arial" w:hAnsi="Arial" w:cs="Arial"/>
          <w:b/>
          <w:sz w:val="24"/>
          <w:szCs w:val="24"/>
        </w:rPr>
      </w:pPr>
      <w:bookmarkStart w:id="2" w:name="_Toc488218591"/>
      <w:r>
        <w:rPr>
          <w:rFonts w:ascii="Arial" w:hAnsi="Arial" w:cs="Arial"/>
          <w:b/>
          <w:sz w:val="24"/>
          <w:szCs w:val="24"/>
        </w:rPr>
        <w:lastRenderedPageBreak/>
        <w:t>DESCRIPCIÓN INSTITUCIONAL</w:t>
      </w:r>
      <w:bookmarkEnd w:id="2"/>
      <w:r>
        <w:rPr>
          <w:rFonts w:ascii="Arial" w:hAnsi="Arial" w:cs="Arial"/>
          <w:b/>
          <w:sz w:val="24"/>
          <w:szCs w:val="24"/>
        </w:rPr>
        <w:t xml:space="preserve">  </w:t>
      </w:r>
    </w:p>
    <w:p w14:paraId="5059CFB2" w14:textId="77777777" w:rsidR="000A029C" w:rsidRDefault="000A029C" w:rsidP="000A029C">
      <w:pPr>
        <w:jc w:val="both"/>
        <w:rPr>
          <w:rFonts w:ascii="Arial" w:hAnsi="Arial" w:cs="Arial"/>
          <w:color w:val="000000"/>
        </w:rPr>
      </w:pPr>
    </w:p>
    <w:p w14:paraId="2081CFAF" w14:textId="77777777" w:rsidR="000A029C" w:rsidRDefault="000A029C" w:rsidP="000A029C">
      <w:pPr>
        <w:jc w:val="both"/>
        <w:rPr>
          <w:rFonts w:ascii="Arial" w:hAnsi="Arial" w:cs="Arial"/>
          <w:color w:val="000000"/>
        </w:rPr>
      </w:pPr>
      <w:r>
        <w:rPr>
          <w:rFonts w:ascii="Arial" w:hAnsi="Arial" w:cs="Arial"/>
          <w:color w:val="000000"/>
        </w:rPr>
        <w:t>La Agencia Presidencial de Cooperación Internacional de Colombia, APC-Colombia fue creada como una entidad descentralizada de la Rama Ejecutiva del orden nacional, con personería jurídica, autonomía administrativa y financiera y patrimonio propio, adscrita al Departamento Administrativo de la Presidencia de la República, y tiene la misión de liderar la cooperación internacional del país, a través de la coordinación, el fortalecimiento y la diversificación de la oferta y la demanda, en sinergia con los diferentes actores, para contribuir al desarrollo sostenible y al posicionamiento de Colombia en el mundo.</w:t>
      </w:r>
      <w:r>
        <w:rPr>
          <w:rStyle w:val="Refdenotaalpie"/>
          <w:rFonts w:ascii="Arial" w:hAnsi="Arial" w:cs="Arial"/>
          <w:color w:val="000000"/>
        </w:rPr>
        <w:footnoteReference w:id="2"/>
      </w:r>
    </w:p>
    <w:p w14:paraId="2F093542" w14:textId="77777777" w:rsidR="000A029C" w:rsidRDefault="000A029C" w:rsidP="000A029C">
      <w:pPr>
        <w:jc w:val="both"/>
        <w:rPr>
          <w:rFonts w:ascii="Arial" w:hAnsi="Arial" w:cs="Arial"/>
          <w:color w:val="000000"/>
        </w:rPr>
      </w:pPr>
    </w:p>
    <w:p w14:paraId="0F4CDFCC" w14:textId="77777777" w:rsidR="000A029C" w:rsidRDefault="000A029C" w:rsidP="000A029C">
      <w:pPr>
        <w:shd w:val="clear" w:color="auto" w:fill="FFFFFF"/>
        <w:jc w:val="both"/>
        <w:textAlignment w:val="baseline"/>
        <w:rPr>
          <w:rFonts w:ascii="Arial" w:hAnsi="Arial" w:cs="Arial"/>
          <w:color w:val="000000"/>
        </w:rPr>
      </w:pPr>
      <w:r>
        <w:rPr>
          <w:rFonts w:ascii="Arial" w:eastAsia="Cambria" w:hAnsi="Arial" w:cs="Arial"/>
          <w:color w:val="000000"/>
          <w:lang w:eastAsia="en-US"/>
        </w:rPr>
        <w:t>APC-Colombia, es la organización que guía la cooperación internacional de Colombia, su propuesta de valor de la Agencia es aumentar el beneficio que obtiene la sociedad colombiana e internacional de la cooperación en función del desarrollo de acuerdo a las prioridades del país.</w:t>
      </w:r>
      <w:r>
        <w:rPr>
          <w:rFonts w:ascii="Arial" w:hAnsi="Arial" w:cs="Arial"/>
          <w:color w:val="000000"/>
        </w:rPr>
        <w:t xml:space="preserve"> </w:t>
      </w:r>
    </w:p>
    <w:p w14:paraId="13325F24" w14:textId="77777777" w:rsidR="000A029C" w:rsidRDefault="000A029C" w:rsidP="000A029C">
      <w:pPr>
        <w:shd w:val="clear" w:color="auto" w:fill="FFFFFF"/>
        <w:jc w:val="both"/>
        <w:textAlignment w:val="baseline"/>
        <w:rPr>
          <w:rFonts w:ascii="Arial" w:hAnsi="Arial" w:cs="Arial"/>
          <w:color w:val="000000"/>
        </w:rPr>
      </w:pPr>
    </w:p>
    <w:p w14:paraId="0E78AD3E" w14:textId="77777777" w:rsidR="000A029C" w:rsidRDefault="000A029C" w:rsidP="000A029C">
      <w:pPr>
        <w:shd w:val="clear" w:color="auto" w:fill="FFFFFF"/>
        <w:jc w:val="both"/>
        <w:textAlignment w:val="baseline"/>
        <w:rPr>
          <w:rFonts w:ascii="Arial" w:eastAsia="Cambria" w:hAnsi="Arial" w:cs="Arial"/>
          <w:color w:val="000000"/>
          <w:lang w:eastAsia="en-US"/>
        </w:rPr>
      </w:pPr>
      <w:r>
        <w:rPr>
          <w:rFonts w:ascii="Arial" w:eastAsia="Cambria" w:hAnsi="Arial" w:cs="Arial"/>
          <w:color w:val="000000"/>
          <w:lang w:eastAsia="en-US"/>
        </w:rPr>
        <w:t xml:space="preserve">APC-Colombia focaliza y dinamiza la cooperación internacional que recibe Colombia priorizando los territorios que más lo necesitan en 3 áreas temáticas: construcción de paz, desarrollo rural sostenible y conservación y </w:t>
      </w:r>
      <w:r>
        <w:rPr>
          <w:rFonts w:ascii="Arial" w:eastAsia="Cambria" w:hAnsi="Arial" w:cs="Arial"/>
          <w:b/>
          <w:color w:val="000000"/>
          <w:lang w:eastAsia="en-US"/>
        </w:rPr>
        <w:t>sostenibilidad ambiental</w:t>
      </w:r>
      <w:r>
        <w:rPr>
          <w:rFonts w:ascii="Arial" w:eastAsia="Cambria" w:hAnsi="Arial" w:cs="Arial"/>
          <w:color w:val="000000"/>
          <w:lang w:eastAsia="en-US"/>
        </w:rPr>
        <w:t>. También comparte conocimiento y prácticas que agregan valor con otros países a través de la Cooperación Sur-Sur (CSS) y Triangular (CTr) buscando contribuir al desarrollo sostenible y al posicionamiento de Colombia en el mundo.</w:t>
      </w:r>
    </w:p>
    <w:p w14:paraId="469AC9BD" w14:textId="77777777" w:rsidR="000A029C" w:rsidRDefault="000A029C" w:rsidP="000A029C">
      <w:pPr>
        <w:shd w:val="clear" w:color="auto" w:fill="FFFFFF"/>
        <w:jc w:val="both"/>
        <w:textAlignment w:val="baseline"/>
        <w:rPr>
          <w:rFonts w:ascii="Arial" w:hAnsi="Arial" w:cs="Arial"/>
          <w:color w:val="000000"/>
        </w:rPr>
      </w:pPr>
    </w:p>
    <w:p w14:paraId="3B3A2390" w14:textId="77777777" w:rsidR="000A029C" w:rsidRDefault="000A029C" w:rsidP="003C01AA">
      <w:pPr>
        <w:pStyle w:val="Ttulo1"/>
        <w:numPr>
          <w:ilvl w:val="1"/>
          <w:numId w:val="2"/>
        </w:numPr>
        <w:spacing w:before="0"/>
        <w:rPr>
          <w:rFonts w:ascii="Arial" w:hAnsi="Arial" w:cs="Arial"/>
          <w:b/>
          <w:sz w:val="24"/>
          <w:szCs w:val="24"/>
        </w:rPr>
      </w:pPr>
      <w:bookmarkStart w:id="3" w:name="_Toc488218592"/>
      <w:r>
        <w:rPr>
          <w:rFonts w:ascii="Arial" w:hAnsi="Arial" w:cs="Arial"/>
          <w:b/>
          <w:sz w:val="24"/>
          <w:szCs w:val="24"/>
        </w:rPr>
        <w:t>DESCRIPCIÓN GENERAL DE LA ENTIDAD</w:t>
      </w:r>
      <w:bookmarkEnd w:id="3"/>
      <w:r>
        <w:rPr>
          <w:rFonts w:ascii="Arial" w:hAnsi="Arial" w:cs="Arial"/>
          <w:b/>
          <w:sz w:val="24"/>
          <w:szCs w:val="24"/>
        </w:rPr>
        <w:t xml:space="preserve"> </w:t>
      </w:r>
    </w:p>
    <w:p w14:paraId="4073253A" w14:textId="77777777" w:rsidR="000A029C" w:rsidRDefault="000A029C" w:rsidP="000A029C">
      <w:pPr>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61"/>
        <w:gridCol w:w="6321"/>
      </w:tblGrid>
      <w:tr w:rsidR="000A029C" w14:paraId="03E4BD92" w14:textId="77777777" w:rsidTr="000A029C">
        <w:trPr>
          <w:jc w:val="center"/>
        </w:trPr>
        <w:tc>
          <w:tcPr>
            <w:tcW w:w="1461" w:type="dxa"/>
            <w:tcBorders>
              <w:top w:val="single" w:sz="12" w:space="0" w:color="auto"/>
              <w:left w:val="single" w:sz="12" w:space="0" w:color="auto"/>
              <w:bottom w:val="single" w:sz="8" w:space="0" w:color="auto"/>
              <w:right w:val="single" w:sz="8" w:space="0" w:color="auto"/>
            </w:tcBorders>
            <w:vAlign w:val="center"/>
            <w:hideMark/>
          </w:tcPr>
          <w:p w14:paraId="1C67FAB7" w14:textId="77777777" w:rsidR="000A029C" w:rsidRDefault="000A029C">
            <w:pPr>
              <w:pStyle w:val="Textoindependiente"/>
              <w:spacing w:after="0"/>
              <w:rPr>
                <w:rFonts w:ascii="Arial" w:hAnsi="Arial" w:cs="Arial"/>
                <w:sz w:val="20"/>
                <w:szCs w:val="20"/>
              </w:rPr>
            </w:pPr>
            <w:r>
              <w:rPr>
                <w:rFonts w:ascii="Arial" w:hAnsi="Arial" w:cs="Arial"/>
                <w:sz w:val="20"/>
                <w:szCs w:val="20"/>
              </w:rPr>
              <w:t>Nombre</w:t>
            </w:r>
          </w:p>
        </w:tc>
        <w:tc>
          <w:tcPr>
            <w:tcW w:w="6321" w:type="dxa"/>
            <w:tcBorders>
              <w:top w:val="single" w:sz="12" w:space="0" w:color="auto"/>
              <w:left w:val="single" w:sz="8" w:space="0" w:color="auto"/>
              <w:bottom w:val="single" w:sz="8" w:space="0" w:color="auto"/>
              <w:right w:val="single" w:sz="12" w:space="0" w:color="auto"/>
            </w:tcBorders>
            <w:vAlign w:val="center"/>
            <w:hideMark/>
          </w:tcPr>
          <w:p w14:paraId="5C09ED62" w14:textId="77777777" w:rsidR="000A029C" w:rsidRDefault="000A029C">
            <w:pPr>
              <w:rPr>
                <w:rFonts w:ascii="Arial" w:hAnsi="Arial" w:cs="Arial"/>
                <w:sz w:val="20"/>
                <w:szCs w:val="20"/>
              </w:rPr>
            </w:pPr>
            <w:r>
              <w:rPr>
                <w:rFonts w:ascii="Arial" w:hAnsi="Arial" w:cs="Arial"/>
                <w:sz w:val="20"/>
                <w:szCs w:val="20"/>
              </w:rPr>
              <w:t xml:space="preserve">AGENCIA PRESIDENCIAL DE COOPERACIÓN INTERNACIONAL DE COLOMBIA APC-COLOMBIA </w:t>
            </w:r>
          </w:p>
        </w:tc>
      </w:tr>
      <w:tr w:rsidR="000A029C" w14:paraId="61991948"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79492BE7" w14:textId="77777777" w:rsidR="000A029C" w:rsidRDefault="000A029C">
            <w:pPr>
              <w:pStyle w:val="Textoindependiente"/>
              <w:spacing w:after="0"/>
              <w:rPr>
                <w:rFonts w:ascii="Arial" w:hAnsi="Arial" w:cs="Arial"/>
                <w:sz w:val="20"/>
                <w:szCs w:val="20"/>
              </w:rPr>
            </w:pPr>
            <w:r>
              <w:rPr>
                <w:rFonts w:ascii="Arial" w:hAnsi="Arial" w:cs="Arial"/>
                <w:sz w:val="20"/>
                <w:szCs w:val="20"/>
              </w:rPr>
              <w:t>Nit</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07264105"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900.484.852-1</w:t>
            </w:r>
          </w:p>
        </w:tc>
      </w:tr>
      <w:tr w:rsidR="000A029C" w14:paraId="507BBD65"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496BCF66" w14:textId="77777777" w:rsidR="000A029C" w:rsidRDefault="000A029C">
            <w:pPr>
              <w:pStyle w:val="Textoindependiente"/>
              <w:spacing w:after="0"/>
              <w:rPr>
                <w:rFonts w:ascii="Arial" w:hAnsi="Arial" w:cs="Arial"/>
                <w:sz w:val="20"/>
                <w:szCs w:val="20"/>
              </w:rPr>
            </w:pPr>
            <w:r>
              <w:rPr>
                <w:rFonts w:ascii="Arial" w:hAnsi="Arial" w:cs="Arial"/>
                <w:sz w:val="20"/>
                <w:szCs w:val="20"/>
              </w:rPr>
              <w:t>Página Web</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480059A4" w14:textId="77777777" w:rsidR="000A029C" w:rsidRDefault="00F92D75">
            <w:pPr>
              <w:rPr>
                <w:rFonts w:ascii="Arial" w:hAnsi="Arial" w:cs="Arial"/>
                <w:sz w:val="20"/>
                <w:szCs w:val="20"/>
              </w:rPr>
            </w:pPr>
            <w:hyperlink r:id="rId70" w:history="1">
              <w:r w:rsidR="000A029C">
                <w:rPr>
                  <w:rStyle w:val="Hipervnculo"/>
                  <w:rFonts w:ascii="Arial" w:hAnsi="Arial" w:cs="Arial"/>
                  <w:sz w:val="20"/>
                  <w:szCs w:val="20"/>
                </w:rPr>
                <w:t>http://www.APC-Colombia colombia.gov.co</w:t>
              </w:r>
            </w:hyperlink>
          </w:p>
        </w:tc>
      </w:tr>
      <w:tr w:rsidR="000A029C" w14:paraId="7DB3A21A"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361DBD35" w14:textId="77777777" w:rsidR="000A029C" w:rsidRDefault="000A029C">
            <w:pPr>
              <w:pStyle w:val="Textoindependiente"/>
              <w:spacing w:after="0"/>
              <w:rPr>
                <w:rFonts w:ascii="Arial" w:hAnsi="Arial" w:cs="Arial"/>
                <w:sz w:val="20"/>
                <w:szCs w:val="20"/>
              </w:rPr>
            </w:pPr>
            <w:r>
              <w:rPr>
                <w:rFonts w:ascii="Arial" w:hAnsi="Arial" w:cs="Arial"/>
                <w:sz w:val="20"/>
                <w:szCs w:val="20"/>
              </w:rPr>
              <w:t>Conmutador</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2DF07B36"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6012424</w:t>
            </w:r>
          </w:p>
        </w:tc>
      </w:tr>
      <w:tr w:rsidR="000A029C" w14:paraId="2508AA6C"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6F5EB754" w14:textId="77777777" w:rsidR="000A029C" w:rsidRDefault="000A029C">
            <w:pPr>
              <w:pStyle w:val="Textoindependiente"/>
              <w:spacing w:after="0"/>
              <w:rPr>
                <w:rFonts w:ascii="Arial" w:hAnsi="Arial" w:cs="Arial"/>
                <w:sz w:val="20"/>
                <w:szCs w:val="20"/>
              </w:rPr>
            </w:pPr>
            <w:r>
              <w:rPr>
                <w:rFonts w:ascii="Arial" w:hAnsi="Arial" w:cs="Arial"/>
                <w:sz w:val="20"/>
                <w:szCs w:val="20"/>
              </w:rPr>
              <w:t>Funciones</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1FAC0356"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Decreto 4152 de noviembre 03 de 2011</w:t>
            </w:r>
          </w:p>
        </w:tc>
      </w:tr>
      <w:tr w:rsidR="000A029C" w14:paraId="149A9746"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587EC334" w14:textId="77777777" w:rsidR="000A029C" w:rsidRDefault="000A029C">
            <w:pPr>
              <w:pStyle w:val="Textoindependiente"/>
              <w:spacing w:after="0"/>
              <w:rPr>
                <w:rFonts w:ascii="Arial" w:hAnsi="Arial" w:cs="Arial"/>
                <w:sz w:val="20"/>
                <w:szCs w:val="20"/>
              </w:rPr>
            </w:pPr>
            <w:r>
              <w:rPr>
                <w:rFonts w:ascii="Arial" w:hAnsi="Arial" w:cs="Arial"/>
                <w:b/>
                <w:bCs/>
                <w:sz w:val="20"/>
                <w:szCs w:val="20"/>
              </w:rPr>
              <w:t>Dirección</w:t>
            </w:r>
            <w:r>
              <w:rPr>
                <w:rFonts w:ascii="Arial" w:hAnsi="Arial" w:cs="Arial"/>
                <w:sz w:val="20"/>
                <w:szCs w:val="20"/>
              </w:rPr>
              <w:t xml:space="preserve"> Sede Única</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12139728" w14:textId="77777777" w:rsidR="000A029C" w:rsidRDefault="000A029C">
            <w:pPr>
              <w:pStyle w:val="Textoindependiente"/>
              <w:spacing w:after="0"/>
              <w:rPr>
                <w:rFonts w:ascii="Arial" w:hAnsi="Arial" w:cs="Arial"/>
                <w:sz w:val="20"/>
                <w:szCs w:val="20"/>
                <w:lang w:val="en-US"/>
              </w:rPr>
            </w:pPr>
            <w:r>
              <w:rPr>
                <w:rFonts w:ascii="Arial" w:hAnsi="Arial" w:cs="Arial"/>
                <w:sz w:val="20"/>
                <w:szCs w:val="20"/>
                <w:lang w:val="es-ES"/>
              </w:rPr>
              <w:t xml:space="preserve">Carrera 10 N°97A-13, Piso 6, Torre A. Edificio Bogotá Trade Center Bogotá Trade Center. </w:t>
            </w:r>
            <w:r>
              <w:rPr>
                <w:rFonts w:ascii="Arial" w:hAnsi="Arial" w:cs="Arial"/>
                <w:sz w:val="20"/>
                <w:szCs w:val="20"/>
                <w:lang w:val="en-US"/>
              </w:rPr>
              <w:t>Barrio Chicó. Bogotá – Colombia.</w:t>
            </w:r>
          </w:p>
        </w:tc>
      </w:tr>
      <w:tr w:rsidR="000A029C" w14:paraId="0FD8786C" w14:textId="77777777" w:rsidTr="000A029C">
        <w:trPr>
          <w:jc w:val="center"/>
        </w:trPr>
        <w:tc>
          <w:tcPr>
            <w:tcW w:w="1461" w:type="dxa"/>
            <w:tcBorders>
              <w:top w:val="single" w:sz="8" w:space="0" w:color="auto"/>
              <w:left w:val="single" w:sz="12" w:space="0" w:color="auto"/>
              <w:bottom w:val="single" w:sz="12" w:space="0" w:color="auto"/>
              <w:right w:val="single" w:sz="8" w:space="0" w:color="auto"/>
            </w:tcBorders>
            <w:vAlign w:val="center"/>
            <w:hideMark/>
          </w:tcPr>
          <w:p w14:paraId="09AA25AF" w14:textId="77777777" w:rsidR="000A029C" w:rsidRDefault="000A029C">
            <w:pPr>
              <w:pStyle w:val="Textoindependiente"/>
              <w:spacing w:after="0"/>
              <w:rPr>
                <w:rFonts w:ascii="Arial" w:hAnsi="Arial" w:cs="Arial"/>
                <w:sz w:val="20"/>
                <w:szCs w:val="20"/>
              </w:rPr>
            </w:pPr>
            <w:r>
              <w:rPr>
                <w:rFonts w:ascii="Arial" w:hAnsi="Arial" w:cs="Arial"/>
                <w:b/>
                <w:bCs/>
                <w:sz w:val="20"/>
                <w:szCs w:val="20"/>
              </w:rPr>
              <w:t>Inmueble</w:t>
            </w:r>
          </w:p>
        </w:tc>
        <w:tc>
          <w:tcPr>
            <w:tcW w:w="6321" w:type="dxa"/>
            <w:tcBorders>
              <w:top w:val="single" w:sz="8" w:space="0" w:color="auto"/>
              <w:left w:val="single" w:sz="8" w:space="0" w:color="auto"/>
              <w:bottom w:val="single" w:sz="12" w:space="0" w:color="auto"/>
              <w:right w:val="single" w:sz="12" w:space="0" w:color="auto"/>
            </w:tcBorders>
            <w:vAlign w:val="center"/>
            <w:hideMark/>
          </w:tcPr>
          <w:p w14:paraId="5F746877" w14:textId="77777777" w:rsidR="000A029C" w:rsidRDefault="000A029C">
            <w:pPr>
              <w:pStyle w:val="Textoindependiente"/>
              <w:spacing w:after="0"/>
              <w:jc w:val="both"/>
              <w:rPr>
                <w:rFonts w:ascii="Arial" w:hAnsi="Arial" w:cs="Arial"/>
                <w:sz w:val="20"/>
                <w:szCs w:val="20"/>
                <w:lang w:val="es-ES"/>
              </w:rPr>
            </w:pPr>
            <w:r>
              <w:rPr>
                <w:rFonts w:ascii="Arial" w:hAnsi="Arial" w:cs="Arial"/>
                <w:sz w:val="20"/>
                <w:szCs w:val="20"/>
              </w:rPr>
              <w:t xml:space="preserve">Contrato de arrendamiento con la Fundación Hospital de la Misericordia, </w:t>
            </w:r>
            <w:r>
              <w:rPr>
                <w:rFonts w:ascii="Arial" w:hAnsi="Arial" w:cs="Arial"/>
                <w:color w:val="000000"/>
                <w:sz w:val="20"/>
                <w:szCs w:val="20"/>
              </w:rPr>
              <w:t>con un área total de 1051, 94 m</w:t>
            </w:r>
            <w:r>
              <w:rPr>
                <w:rFonts w:ascii="Arial" w:hAnsi="Arial" w:cs="Arial"/>
                <w:sz w:val="20"/>
                <w:szCs w:val="20"/>
              </w:rPr>
              <w:t>2</w:t>
            </w:r>
            <w:r>
              <w:rPr>
                <w:rFonts w:ascii="Arial" w:hAnsi="Arial" w:cs="Arial"/>
                <w:color w:val="000000"/>
                <w:sz w:val="20"/>
                <w:szCs w:val="20"/>
              </w:rPr>
              <w:t>.</w:t>
            </w:r>
          </w:p>
        </w:tc>
      </w:tr>
    </w:tbl>
    <w:p w14:paraId="7E907CE1" w14:textId="77777777" w:rsidR="000A029C" w:rsidRDefault="000A029C" w:rsidP="000A029C">
      <w:pPr>
        <w:jc w:val="both"/>
        <w:rPr>
          <w:rFonts w:ascii="Arial" w:hAnsi="Arial" w:cs="Arial"/>
        </w:rPr>
      </w:pPr>
    </w:p>
    <w:p w14:paraId="0813C60B" w14:textId="77777777" w:rsidR="000A029C" w:rsidRDefault="000A029C" w:rsidP="000A029C">
      <w:pPr>
        <w:autoSpaceDE w:val="0"/>
        <w:autoSpaceDN w:val="0"/>
        <w:adjustRightInd w:val="0"/>
        <w:jc w:val="both"/>
        <w:rPr>
          <w:rFonts w:ascii="Arial" w:hAnsi="Arial" w:cs="Arial"/>
          <w:b/>
          <w:color w:val="000000"/>
        </w:rPr>
      </w:pPr>
      <w:r>
        <w:rPr>
          <w:rFonts w:ascii="Arial" w:hAnsi="Arial" w:cs="Arial"/>
          <w:b/>
          <w:color w:val="000000"/>
        </w:rPr>
        <w:t>HORARIO DE TRABAJO</w:t>
      </w:r>
    </w:p>
    <w:p w14:paraId="79A142A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El horario laboral es de lunes a viernes, flexible en tres jornadas laborales así:</w:t>
      </w:r>
    </w:p>
    <w:p w14:paraId="3A87C6E8" w14:textId="77777777" w:rsidR="000A029C" w:rsidRDefault="000A029C" w:rsidP="000A029C">
      <w:pPr>
        <w:autoSpaceDE w:val="0"/>
        <w:autoSpaceDN w:val="0"/>
        <w:adjustRightInd w:val="0"/>
        <w:jc w:val="both"/>
        <w:rPr>
          <w:rFonts w:ascii="Arial" w:hAnsi="Arial" w:cs="Arial"/>
          <w:color w:val="000000"/>
          <w:lang w:val="en-US"/>
        </w:rPr>
      </w:pPr>
      <w:r>
        <w:rPr>
          <w:rFonts w:ascii="Arial" w:hAnsi="Arial" w:cs="Arial"/>
          <w:color w:val="000000"/>
          <w:lang w:val="en-US"/>
        </w:rPr>
        <w:t xml:space="preserve">De 7:00 a.m. a 4:00 p.m. </w:t>
      </w:r>
    </w:p>
    <w:p w14:paraId="05E68707" w14:textId="77777777" w:rsidR="000A029C" w:rsidRDefault="000A029C" w:rsidP="000A029C">
      <w:pPr>
        <w:autoSpaceDE w:val="0"/>
        <w:autoSpaceDN w:val="0"/>
        <w:adjustRightInd w:val="0"/>
        <w:jc w:val="both"/>
        <w:rPr>
          <w:rFonts w:ascii="Arial" w:hAnsi="Arial" w:cs="Arial"/>
          <w:color w:val="000000"/>
          <w:lang w:val="en-US"/>
        </w:rPr>
      </w:pPr>
      <w:r>
        <w:rPr>
          <w:rFonts w:ascii="Arial" w:hAnsi="Arial" w:cs="Arial"/>
          <w:color w:val="000000"/>
          <w:lang w:val="en-US"/>
        </w:rPr>
        <w:t xml:space="preserve">De 8:00 a.m. a 5:00 p.m. </w:t>
      </w:r>
    </w:p>
    <w:p w14:paraId="77D6DBBA"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De 9:00 a.m. a 6:00 p.m. </w:t>
      </w:r>
    </w:p>
    <w:p w14:paraId="08B853A7" w14:textId="77777777" w:rsidR="000A029C" w:rsidRDefault="000A029C" w:rsidP="000A029C">
      <w:pPr>
        <w:autoSpaceDE w:val="0"/>
        <w:autoSpaceDN w:val="0"/>
        <w:adjustRightInd w:val="0"/>
        <w:jc w:val="both"/>
        <w:rPr>
          <w:rFonts w:ascii="Arial" w:hAnsi="Arial" w:cs="Arial"/>
          <w:color w:val="000000"/>
        </w:rPr>
      </w:pPr>
    </w:p>
    <w:p w14:paraId="226DE27F"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lastRenderedPageBreak/>
        <w:t>Para los servicios de atención al ciudadano el horario es el siguiente:</w:t>
      </w:r>
    </w:p>
    <w:p w14:paraId="6C96D7C8"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De lunes a viernes de 8:00 a.m. a 5:00 p.m. </w:t>
      </w:r>
    </w:p>
    <w:p w14:paraId="71E115F4" w14:textId="77777777" w:rsidR="000A029C" w:rsidRDefault="000A029C" w:rsidP="000A029C">
      <w:pPr>
        <w:autoSpaceDE w:val="0"/>
        <w:autoSpaceDN w:val="0"/>
        <w:adjustRightInd w:val="0"/>
        <w:jc w:val="both"/>
        <w:rPr>
          <w:rFonts w:ascii="Arial" w:hAnsi="Arial" w:cs="Arial"/>
          <w:color w:val="000000"/>
        </w:rPr>
      </w:pPr>
    </w:p>
    <w:p w14:paraId="63142D0C" w14:textId="77777777" w:rsidR="000A029C" w:rsidRDefault="000A029C" w:rsidP="000A029C">
      <w:pPr>
        <w:autoSpaceDE w:val="0"/>
        <w:autoSpaceDN w:val="0"/>
        <w:adjustRightInd w:val="0"/>
        <w:jc w:val="both"/>
        <w:rPr>
          <w:rFonts w:ascii="Arial" w:hAnsi="Arial" w:cs="Arial"/>
        </w:rPr>
      </w:pPr>
      <w:r>
        <w:rPr>
          <w:rFonts w:ascii="Arial" w:hAnsi="Arial" w:cs="Arial"/>
        </w:rPr>
        <w:t>En la actualidad la Agencia cuenta aproximadamente con 78 funcionarios de planta, 4 pasantes, 23 contratistas y 4 pasantes.</w:t>
      </w:r>
    </w:p>
    <w:p w14:paraId="1811057F" w14:textId="77777777" w:rsidR="000A029C" w:rsidRDefault="000A029C" w:rsidP="000A029C">
      <w:pPr>
        <w:autoSpaceDE w:val="0"/>
        <w:autoSpaceDN w:val="0"/>
        <w:adjustRightInd w:val="0"/>
        <w:jc w:val="both"/>
        <w:rPr>
          <w:rFonts w:ascii="Arial" w:hAnsi="Arial" w:cs="Arial"/>
        </w:rPr>
      </w:pPr>
    </w:p>
    <w:p w14:paraId="600C8E56" w14:textId="77777777" w:rsidR="000A029C" w:rsidRDefault="000A029C" w:rsidP="000A029C">
      <w:pPr>
        <w:autoSpaceDE w:val="0"/>
        <w:autoSpaceDN w:val="0"/>
        <w:adjustRightInd w:val="0"/>
        <w:jc w:val="both"/>
        <w:rPr>
          <w:rFonts w:ascii="Arial" w:hAnsi="Arial" w:cs="Arial"/>
        </w:rPr>
      </w:pPr>
      <w:r>
        <w:rPr>
          <w:rFonts w:ascii="Arial" w:hAnsi="Arial" w:cs="Arial"/>
        </w:rPr>
        <w:t>Las personas que laboran permanentemente en la Entidad trabajan en condiciones físicas adecuadas, las instalaciones no presentan hacinamiento y se cuenta con el mobiliario y elementos necesarios para adelantar en buenas condiciones las funciones encomendadas.</w:t>
      </w:r>
    </w:p>
    <w:p w14:paraId="5CBD51BB" w14:textId="77777777" w:rsidR="000A029C" w:rsidRDefault="000A029C" w:rsidP="000A029C">
      <w:pPr>
        <w:autoSpaceDE w:val="0"/>
        <w:autoSpaceDN w:val="0"/>
        <w:adjustRightInd w:val="0"/>
        <w:jc w:val="both"/>
        <w:rPr>
          <w:rFonts w:ascii="Arial" w:hAnsi="Arial" w:cs="Arial"/>
        </w:rPr>
      </w:pPr>
    </w:p>
    <w:p w14:paraId="65F560A0" w14:textId="77777777" w:rsidR="000A029C" w:rsidRDefault="000A029C" w:rsidP="000A029C">
      <w:pPr>
        <w:autoSpaceDE w:val="0"/>
        <w:autoSpaceDN w:val="0"/>
        <w:adjustRightInd w:val="0"/>
        <w:jc w:val="both"/>
        <w:rPr>
          <w:rFonts w:ascii="Arial" w:hAnsi="Arial" w:cs="Arial"/>
        </w:rPr>
      </w:pPr>
      <w:r>
        <w:rPr>
          <w:rFonts w:ascii="Arial" w:hAnsi="Arial" w:cs="Arial"/>
        </w:rPr>
        <w:t>El piso sexto está dividido en nueve oficinas, teniendo un área total de 1051, 94 metros cuadrados en la torre A, contando con veinticinco parqueaderos y nueve depósitos.</w:t>
      </w:r>
    </w:p>
    <w:p w14:paraId="1188D755" w14:textId="77777777" w:rsidR="000A029C" w:rsidRDefault="000A029C" w:rsidP="000A029C">
      <w:pPr>
        <w:autoSpaceDE w:val="0"/>
        <w:autoSpaceDN w:val="0"/>
        <w:adjustRightInd w:val="0"/>
        <w:jc w:val="both"/>
        <w:rPr>
          <w:rFonts w:ascii="Arial" w:hAnsi="Arial" w:cs="Arial"/>
        </w:rPr>
      </w:pPr>
    </w:p>
    <w:p w14:paraId="49B99F5C" w14:textId="77777777" w:rsidR="000A029C" w:rsidRDefault="000A029C" w:rsidP="000A029C">
      <w:pPr>
        <w:autoSpaceDE w:val="0"/>
        <w:autoSpaceDN w:val="0"/>
        <w:adjustRightInd w:val="0"/>
        <w:jc w:val="both"/>
        <w:rPr>
          <w:rFonts w:ascii="Arial" w:hAnsi="Arial" w:cs="Arial"/>
        </w:rPr>
      </w:pPr>
      <w:r>
        <w:rPr>
          <w:rFonts w:ascii="Arial" w:hAnsi="Arial" w:cs="Arial"/>
        </w:rPr>
        <w:t>La entidad cuenta con 121 computadores 24 Computador Portátil, 4 Impresoras y 3 Impresoras de label para el desarrollo de sus actividades.</w:t>
      </w:r>
    </w:p>
    <w:p w14:paraId="71237133" w14:textId="77777777" w:rsidR="000A029C" w:rsidRDefault="000A029C" w:rsidP="000A029C">
      <w:pPr>
        <w:autoSpaceDE w:val="0"/>
        <w:autoSpaceDN w:val="0"/>
        <w:adjustRightInd w:val="0"/>
        <w:jc w:val="both"/>
        <w:rPr>
          <w:rFonts w:ascii="Arial" w:hAnsi="Arial" w:cs="Arial"/>
          <w:color w:val="FF0000"/>
        </w:rPr>
      </w:pPr>
    </w:p>
    <w:p w14:paraId="77BA9721" w14:textId="77777777" w:rsidR="000A029C" w:rsidRDefault="000A029C" w:rsidP="003C01AA">
      <w:pPr>
        <w:pStyle w:val="Ttulo1"/>
        <w:numPr>
          <w:ilvl w:val="1"/>
          <w:numId w:val="2"/>
        </w:numPr>
        <w:spacing w:before="0"/>
        <w:rPr>
          <w:rFonts w:ascii="Arial" w:hAnsi="Arial" w:cs="Arial"/>
          <w:b/>
          <w:sz w:val="24"/>
          <w:szCs w:val="24"/>
        </w:rPr>
      </w:pPr>
      <w:bookmarkStart w:id="4" w:name="_Toc488218593"/>
      <w:r>
        <w:rPr>
          <w:rFonts w:ascii="Arial" w:hAnsi="Arial" w:cs="Arial"/>
          <w:b/>
          <w:sz w:val="24"/>
          <w:szCs w:val="24"/>
        </w:rPr>
        <w:t>ESTRUCTURA INSTITUCIONAL</w:t>
      </w:r>
      <w:bookmarkEnd w:id="4"/>
      <w:r>
        <w:rPr>
          <w:rFonts w:ascii="Arial" w:hAnsi="Arial" w:cs="Arial"/>
          <w:b/>
          <w:sz w:val="24"/>
          <w:szCs w:val="24"/>
        </w:rPr>
        <w:t xml:space="preserve"> </w:t>
      </w:r>
    </w:p>
    <w:p w14:paraId="4C44B284" w14:textId="77777777" w:rsidR="000A029C" w:rsidRDefault="000A029C" w:rsidP="000A029C">
      <w:pPr>
        <w:autoSpaceDE w:val="0"/>
        <w:autoSpaceDN w:val="0"/>
        <w:adjustRightInd w:val="0"/>
        <w:jc w:val="both"/>
        <w:rPr>
          <w:rFonts w:ascii="Arial" w:hAnsi="Arial" w:cs="Arial"/>
          <w:color w:val="000000"/>
        </w:rPr>
      </w:pPr>
    </w:p>
    <w:p w14:paraId="02815097" w14:textId="77777777" w:rsidR="000A029C" w:rsidRDefault="000A029C" w:rsidP="000A029C">
      <w:pPr>
        <w:jc w:val="both"/>
        <w:rPr>
          <w:rFonts w:ascii="Arial" w:hAnsi="Arial" w:cs="Arial"/>
        </w:rPr>
      </w:pPr>
      <w:r>
        <w:rPr>
          <w:rFonts w:ascii="Arial" w:hAnsi="Arial" w:cs="Arial"/>
        </w:rPr>
        <w:t>Soportado en el Decreto 41523 de 2011 “Por la cual se escinden unas funciones de la Agencia Presidencial para la Acción Social y la Cooperación Internacional y se crea la Agencia Presidencial de Cooperación Internacional de Colombia, APC-Colombia”, con la siguiente estructura</w:t>
      </w:r>
    </w:p>
    <w:p w14:paraId="35FD7424" w14:textId="77777777" w:rsidR="000A029C" w:rsidRDefault="000A029C" w:rsidP="000A029C">
      <w:pPr>
        <w:autoSpaceDE w:val="0"/>
        <w:autoSpaceDN w:val="0"/>
        <w:adjustRightInd w:val="0"/>
        <w:jc w:val="both"/>
        <w:rPr>
          <w:rFonts w:ascii="Arial" w:hAnsi="Arial" w:cs="Arial"/>
          <w:color w:val="000000"/>
        </w:rPr>
      </w:pPr>
    </w:p>
    <w:p w14:paraId="575D6744" w14:textId="77777777" w:rsidR="000A029C" w:rsidRDefault="009F7275" w:rsidP="000A029C">
      <w:pPr>
        <w:pStyle w:val="Sinespaciado"/>
        <w:jc w:val="center"/>
        <w:rPr>
          <w:rFonts w:ascii="Arial" w:hAnsi="Arial" w:cs="Arial"/>
          <w:sz w:val="24"/>
          <w:szCs w:val="24"/>
        </w:rPr>
      </w:pPr>
      <w:r>
        <w:rPr>
          <w:rFonts w:ascii="Arial" w:hAnsi="Arial" w:cs="Arial"/>
          <w:noProof/>
          <w:sz w:val="24"/>
          <w:szCs w:val="24"/>
          <w:lang w:val="es-419" w:eastAsia="es-419"/>
        </w:rPr>
        <w:drawing>
          <wp:inline distT="0" distB="0" distL="0" distR="0" wp14:anchorId="63DF1D95" wp14:editId="017ECA61">
            <wp:extent cx="5200650" cy="2943225"/>
            <wp:effectExtent l="0" t="0" r="0" b="0"/>
            <wp:docPr id="1" name="Imagen 2" descr="Organigrama APC-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Organigrama APC-Colombi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00650" cy="2943225"/>
                    </a:xfrm>
                    <a:prstGeom prst="rect">
                      <a:avLst/>
                    </a:prstGeom>
                    <a:noFill/>
                    <a:ln>
                      <a:noFill/>
                    </a:ln>
                  </pic:spPr>
                </pic:pic>
              </a:graphicData>
            </a:graphic>
          </wp:inline>
        </w:drawing>
      </w:r>
    </w:p>
    <w:p w14:paraId="354F728C" w14:textId="77777777" w:rsidR="000A029C" w:rsidRDefault="000A029C" w:rsidP="000A029C">
      <w:pPr>
        <w:pStyle w:val="Sinespaciado"/>
        <w:jc w:val="both"/>
        <w:rPr>
          <w:rFonts w:ascii="Arial" w:hAnsi="Arial" w:cs="Arial"/>
          <w:sz w:val="24"/>
          <w:szCs w:val="24"/>
          <w:lang w:val="es-CO"/>
        </w:rPr>
      </w:pPr>
    </w:p>
    <w:p w14:paraId="43EA2C57" w14:textId="77777777" w:rsidR="000A029C" w:rsidRDefault="000A029C" w:rsidP="000A029C">
      <w:pPr>
        <w:pStyle w:val="Sinespaciado"/>
        <w:jc w:val="both"/>
        <w:rPr>
          <w:rFonts w:ascii="Arial" w:hAnsi="Arial" w:cs="Arial"/>
          <w:sz w:val="24"/>
          <w:szCs w:val="24"/>
          <w:lang w:val="es-CO"/>
        </w:rPr>
      </w:pPr>
    </w:p>
    <w:p w14:paraId="09B3EA63" w14:textId="77777777" w:rsidR="000A029C" w:rsidRDefault="000A029C" w:rsidP="003C01AA">
      <w:pPr>
        <w:pStyle w:val="Ttulo1"/>
        <w:numPr>
          <w:ilvl w:val="1"/>
          <w:numId w:val="2"/>
        </w:numPr>
        <w:spacing w:before="0"/>
        <w:rPr>
          <w:rFonts w:ascii="Arial" w:hAnsi="Arial" w:cs="Arial"/>
          <w:b/>
          <w:sz w:val="24"/>
          <w:szCs w:val="24"/>
        </w:rPr>
      </w:pPr>
      <w:bookmarkStart w:id="5" w:name="_Toc488218594"/>
      <w:r>
        <w:rPr>
          <w:rFonts w:ascii="Arial" w:hAnsi="Arial" w:cs="Arial"/>
          <w:b/>
          <w:sz w:val="24"/>
          <w:szCs w:val="24"/>
        </w:rPr>
        <w:lastRenderedPageBreak/>
        <w:t>MAPA DE PROCESOS</w:t>
      </w:r>
      <w:bookmarkEnd w:id="5"/>
      <w:r>
        <w:rPr>
          <w:rFonts w:ascii="Arial" w:hAnsi="Arial" w:cs="Arial"/>
          <w:b/>
          <w:sz w:val="24"/>
          <w:szCs w:val="24"/>
        </w:rPr>
        <w:t>.</w:t>
      </w:r>
    </w:p>
    <w:p w14:paraId="56339734" w14:textId="77777777" w:rsidR="000A029C" w:rsidRDefault="000A029C" w:rsidP="000A029C">
      <w:pPr>
        <w:pStyle w:val="Sinespaciado"/>
        <w:jc w:val="both"/>
        <w:rPr>
          <w:rFonts w:ascii="Arial" w:hAnsi="Arial" w:cs="Arial"/>
          <w:sz w:val="24"/>
          <w:szCs w:val="24"/>
          <w:lang w:val="es-CO"/>
        </w:rPr>
      </w:pPr>
    </w:p>
    <w:p w14:paraId="143C8B6C" w14:textId="77777777" w:rsidR="000A029C" w:rsidRDefault="000A029C" w:rsidP="000A029C">
      <w:pPr>
        <w:pStyle w:val="Sinespaciado"/>
        <w:jc w:val="both"/>
        <w:rPr>
          <w:rFonts w:ascii="Arial" w:hAnsi="Arial" w:cs="Arial"/>
          <w:sz w:val="24"/>
          <w:szCs w:val="24"/>
          <w:lang w:val="es-CO"/>
        </w:rPr>
      </w:pPr>
      <w:r>
        <w:rPr>
          <w:rFonts w:ascii="Arial" w:hAnsi="Arial" w:cs="Arial"/>
          <w:sz w:val="24"/>
          <w:szCs w:val="24"/>
          <w:lang w:val="es-CO"/>
        </w:rPr>
        <w:t>La entidad tiene una estructura basada en procesos, con la cual se busca la unificación de esfuerzos y optimización de recursos para hacer más eficiente la implementación y sostenibilidad de la Gestión.</w:t>
      </w:r>
    </w:p>
    <w:p w14:paraId="71BD666E" w14:textId="77777777" w:rsidR="000A029C" w:rsidRDefault="000A029C" w:rsidP="000A029C">
      <w:pPr>
        <w:rPr>
          <w:rFonts w:ascii="Arial" w:hAnsi="Arial" w:cs="Arial"/>
        </w:rPr>
      </w:pPr>
    </w:p>
    <w:p w14:paraId="0A0F6CA5" w14:textId="77777777" w:rsidR="000A029C" w:rsidRDefault="009F7275" w:rsidP="000A029C">
      <w:pPr>
        <w:pStyle w:val="Sinespaciado"/>
        <w:jc w:val="both"/>
        <w:rPr>
          <w:rFonts w:ascii="Arial" w:hAnsi="Arial" w:cs="Arial"/>
          <w:b/>
          <w:color w:val="F79646"/>
          <w:sz w:val="24"/>
          <w:szCs w:val="24"/>
          <w:u w:val="single"/>
          <w:lang w:val="es-CO"/>
        </w:rPr>
      </w:pPr>
      <w:r>
        <w:rPr>
          <w:rFonts w:ascii="Arial" w:hAnsi="Arial" w:cs="Arial"/>
          <w:b/>
          <w:noProof/>
          <w:color w:val="F79646"/>
          <w:sz w:val="24"/>
          <w:szCs w:val="24"/>
          <w:lang w:val="es-419" w:eastAsia="es-419"/>
        </w:rPr>
        <w:drawing>
          <wp:inline distT="0" distB="0" distL="0" distR="0" wp14:anchorId="78269844" wp14:editId="7BAC6F46">
            <wp:extent cx="5915025" cy="2647950"/>
            <wp:effectExtent l="19050" t="19050" r="9525" b="0"/>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15025" cy="2647950"/>
                    </a:xfrm>
                    <a:prstGeom prst="rect">
                      <a:avLst/>
                    </a:prstGeom>
                    <a:noFill/>
                    <a:ln w="9525" cmpd="sng">
                      <a:solidFill>
                        <a:srgbClr val="4F81BD"/>
                      </a:solidFill>
                      <a:miter lim="800000"/>
                      <a:headEnd/>
                      <a:tailEnd/>
                    </a:ln>
                    <a:effectLst/>
                  </pic:spPr>
                </pic:pic>
              </a:graphicData>
            </a:graphic>
          </wp:inline>
        </w:drawing>
      </w:r>
    </w:p>
    <w:p w14:paraId="0CC7B1F6" w14:textId="77777777" w:rsidR="000A029C" w:rsidRDefault="000A029C" w:rsidP="000A029C">
      <w:pPr>
        <w:pStyle w:val="Sinespaciado"/>
        <w:jc w:val="both"/>
        <w:rPr>
          <w:rFonts w:ascii="Arial" w:hAnsi="Arial" w:cs="Arial"/>
          <w:b/>
          <w:sz w:val="24"/>
          <w:szCs w:val="24"/>
          <w:lang w:val="es-CO"/>
        </w:rPr>
      </w:pPr>
    </w:p>
    <w:p w14:paraId="6402F0CC" w14:textId="77777777" w:rsidR="000A029C" w:rsidRDefault="000A029C" w:rsidP="000A029C">
      <w:pPr>
        <w:pStyle w:val="Sinespaciado"/>
        <w:jc w:val="both"/>
        <w:rPr>
          <w:rFonts w:ascii="Arial" w:hAnsi="Arial" w:cs="Arial"/>
          <w:b/>
          <w:sz w:val="24"/>
          <w:szCs w:val="24"/>
          <w:lang w:val="es-CO"/>
        </w:rPr>
      </w:pPr>
    </w:p>
    <w:p w14:paraId="5FDCB86B" w14:textId="77777777" w:rsidR="000A029C" w:rsidRDefault="000A029C" w:rsidP="003C01AA">
      <w:pPr>
        <w:pStyle w:val="Ttulo1"/>
        <w:numPr>
          <w:ilvl w:val="1"/>
          <w:numId w:val="2"/>
        </w:numPr>
        <w:spacing w:before="0"/>
        <w:rPr>
          <w:rFonts w:ascii="Arial" w:hAnsi="Arial" w:cs="Arial"/>
          <w:b/>
          <w:sz w:val="24"/>
          <w:szCs w:val="24"/>
        </w:rPr>
      </w:pPr>
      <w:bookmarkStart w:id="6" w:name="_Toc488218595"/>
      <w:r>
        <w:rPr>
          <w:rFonts w:ascii="Arial" w:hAnsi="Arial" w:cs="Arial"/>
          <w:b/>
          <w:sz w:val="24"/>
          <w:szCs w:val="24"/>
        </w:rPr>
        <w:t>PLANTEAMIENTO ESTRATÉGICO</w:t>
      </w:r>
      <w:bookmarkEnd w:id="6"/>
      <w:r>
        <w:rPr>
          <w:rFonts w:ascii="Arial" w:hAnsi="Arial" w:cs="Arial"/>
          <w:b/>
          <w:sz w:val="24"/>
          <w:szCs w:val="24"/>
        </w:rPr>
        <w:t xml:space="preserve"> </w:t>
      </w:r>
    </w:p>
    <w:p w14:paraId="319BD9CE" w14:textId="77777777" w:rsidR="000A029C" w:rsidRDefault="000A029C" w:rsidP="000A029C">
      <w:pPr>
        <w:pStyle w:val="Ttulo1"/>
        <w:spacing w:before="0"/>
        <w:rPr>
          <w:rFonts w:ascii="Arial" w:hAnsi="Arial" w:cs="Arial"/>
          <w:b/>
          <w:sz w:val="24"/>
          <w:szCs w:val="24"/>
        </w:rPr>
      </w:pPr>
    </w:p>
    <w:p w14:paraId="42FF941E" w14:textId="77777777" w:rsidR="000A029C" w:rsidRDefault="000A029C" w:rsidP="003C01AA">
      <w:pPr>
        <w:pStyle w:val="Ttulo1"/>
        <w:numPr>
          <w:ilvl w:val="2"/>
          <w:numId w:val="2"/>
        </w:numPr>
        <w:spacing w:before="0"/>
        <w:rPr>
          <w:rFonts w:ascii="Arial" w:hAnsi="Arial" w:cs="Arial"/>
          <w:b/>
          <w:sz w:val="24"/>
          <w:szCs w:val="24"/>
        </w:rPr>
      </w:pPr>
      <w:bookmarkStart w:id="7" w:name="_Toc488218596"/>
      <w:r>
        <w:rPr>
          <w:rFonts w:ascii="Arial" w:hAnsi="Arial" w:cs="Arial"/>
          <w:b/>
          <w:sz w:val="24"/>
          <w:szCs w:val="24"/>
        </w:rPr>
        <w:t>Misión</w:t>
      </w:r>
      <w:bookmarkEnd w:id="7"/>
    </w:p>
    <w:p w14:paraId="61E22C65" w14:textId="77777777" w:rsidR="000A029C" w:rsidRDefault="000A029C" w:rsidP="000A029C">
      <w:pPr>
        <w:shd w:val="clear" w:color="auto" w:fill="FFFFFF"/>
        <w:jc w:val="both"/>
        <w:textAlignment w:val="baseline"/>
        <w:rPr>
          <w:rFonts w:ascii="Arial" w:eastAsia="Cambria" w:hAnsi="Arial" w:cs="Arial"/>
          <w:lang w:eastAsia="en-US"/>
        </w:rPr>
      </w:pPr>
    </w:p>
    <w:p w14:paraId="3CCE154E" w14:textId="77777777" w:rsidR="000A029C" w:rsidRDefault="000A029C" w:rsidP="000A029C">
      <w:pPr>
        <w:shd w:val="clear" w:color="auto" w:fill="FFFFFF"/>
        <w:jc w:val="both"/>
        <w:textAlignment w:val="baseline"/>
        <w:rPr>
          <w:rFonts w:ascii="Arial" w:eastAsia="Cambria" w:hAnsi="Arial" w:cs="Arial"/>
          <w:lang w:eastAsia="en-US"/>
        </w:rPr>
      </w:pPr>
      <w:r>
        <w:rPr>
          <w:rFonts w:ascii="Arial" w:eastAsia="Cambria" w:hAnsi="Arial" w:cs="Arial"/>
          <w:lang w:eastAsia="en-US"/>
        </w:rPr>
        <w:t>La Agencia Presidencial de Cooperación Internacional de Colombia, APC-Colombia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4914196B" w14:textId="77777777" w:rsidR="000A029C" w:rsidRDefault="000A029C" w:rsidP="000A029C">
      <w:pPr>
        <w:pStyle w:val="Ttulo1"/>
        <w:spacing w:before="0"/>
        <w:rPr>
          <w:rFonts w:ascii="Arial" w:hAnsi="Arial" w:cs="Arial"/>
          <w:b/>
          <w:sz w:val="24"/>
          <w:szCs w:val="24"/>
        </w:rPr>
      </w:pPr>
    </w:p>
    <w:p w14:paraId="231FEDAC" w14:textId="77777777" w:rsidR="000A029C" w:rsidRDefault="000A029C" w:rsidP="003C01AA">
      <w:pPr>
        <w:pStyle w:val="Ttulo1"/>
        <w:numPr>
          <w:ilvl w:val="2"/>
          <w:numId w:val="2"/>
        </w:numPr>
        <w:spacing w:before="0"/>
        <w:rPr>
          <w:rFonts w:ascii="Arial" w:hAnsi="Arial" w:cs="Arial"/>
          <w:b/>
          <w:sz w:val="24"/>
          <w:szCs w:val="24"/>
        </w:rPr>
      </w:pPr>
      <w:bookmarkStart w:id="8" w:name="_Toc488218597"/>
      <w:r>
        <w:rPr>
          <w:rFonts w:ascii="Arial" w:hAnsi="Arial" w:cs="Arial"/>
          <w:b/>
          <w:sz w:val="24"/>
          <w:szCs w:val="24"/>
        </w:rPr>
        <w:t>Visión</w:t>
      </w:r>
      <w:bookmarkEnd w:id="8"/>
    </w:p>
    <w:p w14:paraId="1AEDA41F" w14:textId="77777777" w:rsidR="000A029C" w:rsidRDefault="000A029C" w:rsidP="000A029C">
      <w:pPr>
        <w:jc w:val="both"/>
        <w:rPr>
          <w:rFonts w:ascii="Arial" w:eastAsia="Cambria" w:hAnsi="Arial" w:cs="Arial"/>
          <w:lang w:eastAsia="en-US"/>
        </w:rPr>
      </w:pPr>
    </w:p>
    <w:p w14:paraId="29BDFB6D" w14:textId="77777777" w:rsidR="000A029C" w:rsidRDefault="000A029C" w:rsidP="000A029C">
      <w:pPr>
        <w:jc w:val="both"/>
        <w:rPr>
          <w:rFonts w:ascii="Arial" w:eastAsia="Cambria" w:hAnsi="Arial" w:cs="Arial"/>
          <w:lang w:eastAsia="en-US"/>
        </w:rPr>
      </w:pPr>
      <w:r>
        <w:rPr>
          <w:rFonts w:ascii="Arial" w:eastAsia="Cambria" w:hAnsi="Arial" w:cs="Arial"/>
          <w:lang w:eastAsia="en-US"/>
        </w:rPr>
        <w:t>Para el 2018 APC- Colombia habrá incrementado el beneficio que obtiene la sociedad colombiana e internacional como resultado de la implementación de la Hoja de Ruta de la cooperación internacional (CI) de Colombia, de acuerdo con las prioridades del país.</w:t>
      </w:r>
    </w:p>
    <w:p w14:paraId="786346FB" w14:textId="77777777" w:rsidR="000A029C" w:rsidRDefault="000A029C" w:rsidP="000A029C">
      <w:pPr>
        <w:shd w:val="clear" w:color="auto" w:fill="FFFFFF"/>
        <w:ind w:left="90"/>
        <w:jc w:val="both"/>
        <w:textAlignment w:val="baseline"/>
        <w:rPr>
          <w:rFonts w:ascii="Arial" w:eastAsia="Cambria" w:hAnsi="Arial" w:cs="Arial"/>
          <w:lang w:eastAsia="en-US"/>
        </w:rPr>
      </w:pPr>
    </w:p>
    <w:p w14:paraId="13A708D7" w14:textId="77777777" w:rsidR="000A029C" w:rsidRDefault="000A029C" w:rsidP="003C01AA">
      <w:pPr>
        <w:pStyle w:val="Ttulo1"/>
        <w:numPr>
          <w:ilvl w:val="2"/>
          <w:numId w:val="2"/>
        </w:numPr>
        <w:spacing w:before="0"/>
        <w:rPr>
          <w:rFonts w:ascii="Arial" w:hAnsi="Arial" w:cs="Arial"/>
          <w:b/>
          <w:sz w:val="24"/>
          <w:szCs w:val="24"/>
        </w:rPr>
      </w:pPr>
      <w:bookmarkStart w:id="9" w:name="_Toc488218598"/>
      <w:bookmarkStart w:id="10" w:name="_Toc534485682"/>
      <w:bookmarkStart w:id="11" w:name="_Toc273519799"/>
      <w:bookmarkStart w:id="12" w:name="_Toc273519337"/>
      <w:r>
        <w:rPr>
          <w:rFonts w:ascii="Arial" w:hAnsi="Arial" w:cs="Arial"/>
          <w:b/>
          <w:sz w:val="24"/>
          <w:szCs w:val="24"/>
        </w:rPr>
        <w:t>Objetivos Estratégicos</w:t>
      </w:r>
      <w:bookmarkEnd w:id="9"/>
      <w:bookmarkEnd w:id="10"/>
      <w:bookmarkEnd w:id="11"/>
      <w:bookmarkEnd w:id="12"/>
    </w:p>
    <w:p w14:paraId="0A0AEB1D" w14:textId="77777777" w:rsidR="000A029C" w:rsidRDefault="000A029C" w:rsidP="000A029C">
      <w:pPr>
        <w:rPr>
          <w:rFonts w:ascii="Arial" w:hAnsi="Arial" w:cs="Arial"/>
        </w:rPr>
      </w:pPr>
    </w:p>
    <w:p w14:paraId="5FEA6431" w14:textId="77777777" w:rsidR="000A029C" w:rsidRDefault="000A029C" w:rsidP="003C01AA">
      <w:pPr>
        <w:pStyle w:val="Textoindependiente"/>
        <w:numPr>
          <w:ilvl w:val="1"/>
          <w:numId w:val="3"/>
        </w:numPr>
        <w:tabs>
          <w:tab w:val="num" w:pos="567"/>
        </w:tabs>
        <w:spacing w:after="0"/>
        <w:ind w:left="0" w:firstLine="0"/>
        <w:contextualSpacing/>
        <w:jc w:val="both"/>
        <w:rPr>
          <w:rFonts w:ascii="Arial" w:hAnsi="Arial" w:cs="Arial"/>
          <w:bCs/>
          <w:lang w:val="es-ES"/>
        </w:rPr>
      </w:pPr>
      <w:r>
        <w:rPr>
          <w:rFonts w:ascii="Arial" w:hAnsi="Arial" w:cs="Arial"/>
          <w:bCs/>
          <w:lang w:val="es-ES"/>
        </w:rPr>
        <w:lastRenderedPageBreak/>
        <w:t>Focalizar y Dinamizar la Cooperación Internacional que recibe Colombia.</w:t>
      </w:r>
    </w:p>
    <w:p w14:paraId="3E128F88" w14:textId="77777777" w:rsidR="000A029C" w:rsidRDefault="000A029C" w:rsidP="003C01AA">
      <w:pPr>
        <w:pStyle w:val="Textoindependiente"/>
        <w:numPr>
          <w:ilvl w:val="1"/>
          <w:numId w:val="3"/>
        </w:numPr>
        <w:tabs>
          <w:tab w:val="num" w:pos="567"/>
        </w:tabs>
        <w:spacing w:after="0"/>
        <w:ind w:left="0" w:firstLine="0"/>
        <w:contextualSpacing/>
        <w:jc w:val="both"/>
        <w:rPr>
          <w:rFonts w:ascii="Arial" w:hAnsi="Arial" w:cs="Arial"/>
          <w:bCs/>
          <w:lang w:val="es-ES"/>
        </w:rPr>
      </w:pPr>
      <w:r>
        <w:rPr>
          <w:rFonts w:ascii="Arial" w:hAnsi="Arial" w:cs="Arial"/>
          <w:bCs/>
          <w:lang w:val="es-ES"/>
        </w:rPr>
        <w:t>Compartir conocimiento de valor con países en desarrollo.</w:t>
      </w:r>
    </w:p>
    <w:p w14:paraId="6919252D" w14:textId="77777777" w:rsidR="000A029C" w:rsidRDefault="000A029C" w:rsidP="003C01AA">
      <w:pPr>
        <w:pStyle w:val="Textoindependiente"/>
        <w:numPr>
          <w:ilvl w:val="1"/>
          <w:numId w:val="3"/>
        </w:numPr>
        <w:tabs>
          <w:tab w:val="num" w:pos="567"/>
        </w:tabs>
        <w:spacing w:after="0"/>
        <w:ind w:left="0" w:firstLine="0"/>
        <w:contextualSpacing/>
        <w:jc w:val="both"/>
        <w:rPr>
          <w:rFonts w:ascii="Arial" w:hAnsi="Arial" w:cs="Arial"/>
          <w:bCs/>
          <w:lang w:val="es-ES"/>
        </w:rPr>
      </w:pPr>
      <w:r>
        <w:rPr>
          <w:rFonts w:ascii="Arial" w:hAnsi="Arial" w:cs="Arial"/>
          <w:bCs/>
          <w:lang w:val="es-ES"/>
        </w:rPr>
        <w:t>Visibilizar los resultados de la Cooperación Internacional.</w:t>
      </w:r>
    </w:p>
    <w:p w14:paraId="04B42836" w14:textId="77777777" w:rsidR="000A029C" w:rsidRDefault="000A029C" w:rsidP="003C01AA">
      <w:pPr>
        <w:pStyle w:val="Textoindependiente"/>
        <w:numPr>
          <w:ilvl w:val="1"/>
          <w:numId w:val="3"/>
        </w:numPr>
        <w:tabs>
          <w:tab w:val="num" w:pos="567"/>
        </w:tabs>
        <w:spacing w:after="0"/>
        <w:ind w:left="0" w:firstLine="0"/>
        <w:contextualSpacing/>
        <w:jc w:val="both"/>
        <w:rPr>
          <w:rFonts w:ascii="Arial" w:hAnsi="Arial" w:cs="Arial"/>
          <w:bCs/>
          <w:lang w:val="es-ES"/>
        </w:rPr>
      </w:pPr>
      <w:r>
        <w:rPr>
          <w:rFonts w:ascii="Arial" w:hAnsi="Arial" w:cs="Arial"/>
          <w:bCs/>
          <w:lang w:val="es-ES"/>
        </w:rPr>
        <w:t>Consolidar una APC-Colombia apasionada y efectiva.</w:t>
      </w:r>
    </w:p>
    <w:p w14:paraId="0E775292" w14:textId="77777777" w:rsidR="000A029C" w:rsidRDefault="000A029C" w:rsidP="000A029C">
      <w:pPr>
        <w:shd w:val="clear" w:color="auto" w:fill="FFFFFF"/>
        <w:jc w:val="both"/>
        <w:textAlignment w:val="baseline"/>
        <w:rPr>
          <w:rFonts w:ascii="Arial" w:eastAsia="Cambria" w:hAnsi="Arial" w:cs="Arial"/>
          <w:lang w:eastAsia="en-US"/>
        </w:rPr>
      </w:pPr>
    </w:p>
    <w:p w14:paraId="12A7724D" w14:textId="77777777" w:rsidR="000A029C" w:rsidRDefault="000A029C" w:rsidP="003C01AA">
      <w:pPr>
        <w:pStyle w:val="Ttulo1"/>
        <w:numPr>
          <w:ilvl w:val="1"/>
          <w:numId w:val="2"/>
        </w:numPr>
        <w:spacing w:before="0"/>
        <w:rPr>
          <w:rFonts w:ascii="Arial" w:hAnsi="Arial" w:cs="Arial"/>
          <w:b/>
          <w:sz w:val="24"/>
          <w:szCs w:val="24"/>
        </w:rPr>
      </w:pPr>
      <w:bookmarkStart w:id="13" w:name="_Toc488218599"/>
      <w:r>
        <w:rPr>
          <w:rFonts w:ascii="Arial" w:hAnsi="Arial" w:cs="Arial"/>
          <w:b/>
          <w:sz w:val="24"/>
          <w:szCs w:val="24"/>
        </w:rPr>
        <w:t>DESCRIPCIÓN DE SERVICIOS</w:t>
      </w:r>
      <w:bookmarkEnd w:id="13"/>
      <w:r>
        <w:rPr>
          <w:rFonts w:ascii="Arial" w:hAnsi="Arial" w:cs="Arial"/>
          <w:b/>
          <w:sz w:val="24"/>
          <w:szCs w:val="24"/>
        </w:rPr>
        <w:t xml:space="preserve"> </w:t>
      </w:r>
    </w:p>
    <w:p w14:paraId="3CD89D7C" w14:textId="77777777" w:rsidR="000A029C" w:rsidRDefault="000A029C" w:rsidP="000A029C">
      <w:pPr>
        <w:rPr>
          <w:rFonts w:ascii="Arial" w:hAnsi="Arial" w:cs="Arial"/>
        </w:rPr>
      </w:pPr>
    </w:p>
    <w:tbl>
      <w:tblPr>
        <w:tblW w:w="9278"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7"/>
        <w:gridCol w:w="8131"/>
      </w:tblGrid>
      <w:tr w:rsidR="000A029C" w14:paraId="7A5DADE0" w14:textId="77777777" w:rsidTr="000A029C">
        <w:trPr>
          <w:trHeight w:val="358"/>
        </w:trPr>
        <w:tc>
          <w:tcPr>
            <w:tcW w:w="1147" w:type="dxa"/>
            <w:vMerge w:val="restart"/>
            <w:tcBorders>
              <w:top w:val="single" w:sz="4" w:space="0" w:color="auto"/>
              <w:left w:val="single" w:sz="4" w:space="0" w:color="auto"/>
              <w:bottom w:val="single" w:sz="4" w:space="0" w:color="auto"/>
              <w:right w:val="single" w:sz="4" w:space="0" w:color="auto"/>
            </w:tcBorders>
            <w:shd w:val="clear" w:color="auto" w:fill="254061"/>
            <w:textDirection w:val="btLr"/>
            <w:vAlign w:val="center"/>
            <w:hideMark/>
          </w:tcPr>
          <w:p w14:paraId="5D1E69A6" w14:textId="77777777" w:rsidR="000A029C" w:rsidRDefault="000A029C">
            <w:pPr>
              <w:jc w:val="center"/>
              <w:rPr>
                <w:rFonts w:ascii="Arial" w:hAnsi="Arial" w:cs="Arial"/>
                <w:b/>
                <w:bCs/>
                <w:color w:val="FFFFFF"/>
                <w:sz w:val="20"/>
                <w:szCs w:val="20"/>
              </w:rPr>
            </w:pPr>
            <w:r>
              <w:rPr>
                <w:rFonts w:ascii="Arial" w:hAnsi="Arial" w:cs="Arial"/>
                <w:b/>
                <w:bCs/>
                <w:color w:val="FFFFFF"/>
                <w:sz w:val="20"/>
                <w:szCs w:val="20"/>
              </w:rPr>
              <w:t>PROCESO</w:t>
            </w:r>
          </w:p>
        </w:tc>
        <w:tc>
          <w:tcPr>
            <w:tcW w:w="8131" w:type="dxa"/>
            <w:vMerge w:val="restart"/>
            <w:tcBorders>
              <w:top w:val="single" w:sz="4" w:space="0" w:color="auto"/>
              <w:left w:val="single" w:sz="4" w:space="0" w:color="auto"/>
              <w:bottom w:val="single" w:sz="4" w:space="0" w:color="auto"/>
              <w:right w:val="single" w:sz="4" w:space="0" w:color="auto"/>
            </w:tcBorders>
            <w:shd w:val="clear" w:color="auto" w:fill="254061"/>
            <w:vAlign w:val="center"/>
            <w:hideMark/>
          </w:tcPr>
          <w:p w14:paraId="72C7E9B5" w14:textId="77777777" w:rsidR="000A029C" w:rsidRDefault="000A029C">
            <w:pPr>
              <w:jc w:val="center"/>
              <w:rPr>
                <w:rFonts w:ascii="Arial" w:hAnsi="Arial" w:cs="Arial"/>
                <w:b/>
                <w:bCs/>
                <w:color w:val="FFFFFF"/>
                <w:sz w:val="20"/>
                <w:szCs w:val="20"/>
              </w:rPr>
            </w:pPr>
            <w:r>
              <w:rPr>
                <w:rFonts w:ascii="Arial" w:hAnsi="Arial" w:cs="Arial"/>
                <w:b/>
                <w:bCs/>
                <w:color w:val="FFFFFF"/>
                <w:sz w:val="20"/>
                <w:szCs w:val="20"/>
              </w:rPr>
              <w:t>SERVICIO/PRODUCTO</w:t>
            </w:r>
          </w:p>
        </w:tc>
      </w:tr>
      <w:tr w:rsidR="000A029C" w14:paraId="444947C5" w14:textId="77777777" w:rsidTr="000A029C">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46494" w14:textId="77777777" w:rsidR="000A029C" w:rsidRDefault="000A029C">
            <w:pPr>
              <w:rPr>
                <w:rFonts w:ascii="Arial" w:hAnsi="Arial" w:cs="Arial"/>
                <w:b/>
                <w:bCs/>
                <w:color w:val="FFFFFF"/>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F38BDC" w14:textId="77777777" w:rsidR="000A029C" w:rsidRDefault="000A029C">
            <w:pPr>
              <w:rPr>
                <w:rFonts w:ascii="Arial" w:hAnsi="Arial" w:cs="Arial"/>
                <w:b/>
                <w:bCs/>
                <w:color w:val="FFFFFF"/>
                <w:sz w:val="20"/>
                <w:szCs w:val="20"/>
              </w:rPr>
            </w:pPr>
          </w:p>
        </w:tc>
      </w:tr>
      <w:tr w:rsidR="000A029C" w14:paraId="1BA78F14" w14:textId="77777777" w:rsidTr="000A029C">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32A08" w14:textId="77777777" w:rsidR="000A029C" w:rsidRDefault="000A029C">
            <w:pPr>
              <w:rPr>
                <w:rFonts w:ascii="Arial" w:hAnsi="Arial" w:cs="Arial"/>
                <w:b/>
                <w:bCs/>
                <w:color w:val="FFFFFF"/>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04A19" w14:textId="77777777" w:rsidR="000A029C" w:rsidRDefault="000A029C">
            <w:pPr>
              <w:rPr>
                <w:rFonts w:ascii="Arial" w:hAnsi="Arial" w:cs="Arial"/>
                <w:b/>
                <w:bCs/>
                <w:color w:val="FFFFFF"/>
                <w:sz w:val="20"/>
                <w:szCs w:val="20"/>
              </w:rPr>
            </w:pPr>
          </w:p>
        </w:tc>
      </w:tr>
      <w:tr w:rsidR="000A029C" w14:paraId="102F48C2" w14:textId="77777777" w:rsidTr="000A029C">
        <w:trPr>
          <w:trHeight w:val="25"/>
        </w:trPr>
        <w:tc>
          <w:tcPr>
            <w:tcW w:w="11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628BE9F" w14:textId="77777777" w:rsidR="000A029C" w:rsidRDefault="000A029C">
            <w:pPr>
              <w:jc w:val="center"/>
              <w:rPr>
                <w:rFonts w:ascii="Arial" w:hAnsi="Arial" w:cs="Arial"/>
                <w:color w:val="000000"/>
                <w:sz w:val="20"/>
                <w:szCs w:val="20"/>
              </w:rPr>
            </w:pPr>
            <w:r>
              <w:rPr>
                <w:rFonts w:ascii="Arial" w:hAnsi="Arial" w:cs="Arial"/>
                <w:color w:val="000000"/>
                <w:sz w:val="20"/>
                <w:szCs w:val="20"/>
              </w:rPr>
              <w:t>Identificación y priorización</w:t>
            </w:r>
          </w:p>
        </w:tc>
        <w:tc>
          <w:tcPr>
            <w:tcW w:w="8131" w:type="dxa"/>
            <w:tcBorders>
              <w:top w:val="single" w:sz="4" w:space="0" w:color="auto"/>
              <w:left w:val="single" w:sz="4" w:space="0" w:color="auto"/>
              <w:bottom w:val="single" w:sz="4" w:space="0" w:color="auto"/>
              <w:right w:val="single" w:sz="4" w:space="0" w:color="auto"/>
            </w:tcBorders>
            <w:vAlign w:val="center"/>
            <w:hideMark/>
          </w:tcPr>
          <w:p w14:paraId="642590C2" w14:textId="77777777" w:rsidR="000A029C" w:rsidRDefault="000A029C">
            <w:pPr>
              <w:rPr>
                <w:rFonts w:ascii="Arial" w:hAnsi="Arial" w:cs="Arial"/>
                <w:color w:val="000000"/>
                <w:sz w:val="20"/>
                <w:szCs w:val="20"/>
              </w:rPr>
            </w:pPr>
            <w:r>
              <w:rPr>
                <w:rFonts w:ascii="Arial" w:hAnsi="Arial" w:cs="Arial"/>
                <w:color w:val="000000"/>
                <w:sz w:val="20"/>
                <w:szCs w:val="20"/>
              </w:rPr>
              <w:t>Coordinación y articulación de actores de cooperación internacional</w:t>
            </w:r>
          </w:p>
        </w:tc>
      </w:tr>
      <w:tr w:rsidR="000A029C" w14:paraId="3477B2D8"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6EBA2"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vAlign w:val="center"/>
            <w:hideMark/>
          </w:tcPr>
          <w:p w14:paraId="018A5F53" w14:textId="77777777" w:rsidR="000A029C" w:rsidRDefault="000A029C">
            <w:pPr>
              <w:rPr>
                <w:rFonts w:ascii="Arial" w:hAnsi="Arial" w:cs="Arial"/>
                <w:color w:val="000000"/>
                <w:sz w:val="20"/>
                <w:szCs w:val="20"/>
              </w:rPr>
            </w:pPr>
            <w:r>
              <w:rPr>
                <w:rFonts w:ascii="Arial" w:hAnsi="Arial" w:cs="Arial"/>
                <w:color w:val="000000"/>
                <w:sz w:val="20"/>
                <w:szCs w:val="20"/>
              </w:rPr>
              <w:t xml:space="preserve">Desarrollo de capacidades </w:t>
            </w:r>
          </w:p>
        </w:tc>
      </w:tr>
      <w:tr w:rsidR="000A029C" w14:paraId="6EC15BD3"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14D694"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vAlign w:val="center"/>
            <w:hideMark/>
          </w:tcPr>
          <w:p w14:paraId="0D78CF9C" w14:textId="77777777" w:rsidR="000A029C" w:rsidRDefault="000A029C">
            <w:pPr>
              <w:rPr>
                <w:rFonts w:ascii="Arial" w:hAnsi="Arial" w:cs="Arial"/>
                <w:color w:val="000000"/>
                <w:sz w:val="20"/>
                <w:szCs w:val="20"/>
              </w:rPr>
            </w:pPr>
            <w:r>
              <w:rPr>
                <w:rFonts w:ascii="Arial" w:hAnsi="Arial" w:cs="Arial"/>
                <w:color w:val="000000"/>
                <w:sz w:val="20"/>
                <w:szCs w:val="20"/>
              </w:rPr>
              <w:t>Información y orientación sobre prioridades, nuevas oportunidades y gestión de la Cooperación Internacional</w:t>
            </w:r>
          </w:p>
        </w:tc>
      </w:tr>
      <w:tr w:rsidR="000A029C" w14:paraId="7A27870B" w14:textId="77777777" w:rsidTr="000A029C">
        <w:trPr>
          <w:trHeight w:val="25"/>
        </w:trPr>
        <w:tc>
          <w:tcPr>
            <w:tcW w:w="114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AECAAC9" w14:textId="77777777" w:rsidR="000A029C" w:rsidRDefault="000A029C">
            <w:pPr>
              <w:jc w:val="center"/>
              <w:rPr>
                <w:rFonts w:ascii="Arial" w:hAnsi="Arial" w:cs="Arial"/>
                <w:color w:val="000000"/>
                <w:sz w:val="20"/>
                <w:szCs w:val="20"/>
              </w:rPr>
            </w:pPr>
            <w:r>
              <w:rPr>
                <w:rFonts w:ascii="Arial" w:hAnsi="Arial" w:cs="Arial"/>
                <w:color w:val="000000"/>
                <w:sz w:val="20"/>
                <w:szCs w:val="20"/>
              </w:rPr>
              <w:t>Preparación y formulación</w:t>
            </w:r>
          </w:p>
        </w:tc>
        <w:tc>
          <w:tcPr>
            <w:tcW w:w="8131" w:type="dxa"/>
            <w:tcBorders>
              <w:top w:val="single" w:sz="4" w:space="0" w:color="auto"/>
              <w:left w:val="single" w:sz="4" w:space="0" w:color="auto"/>
              <w:bottom w:val="single" w:sz="4" w:space="0" w:color="auto"/>
              <w:right w:val="single" w:sz="4" w:space="0" w:color="auto"/>
            </w:tcBorders>
            <w:vAlign w:val="center"/>
            <w:hideMark/>
          </w:tcPr>
          <w:p w14:paraId="3460A1AF" w14:textId="77777777" w:rsidR="000A029C" w:rsidRDefault="000A029C">
            <w:pPr>
              <w:rPr>
                <w:rFonts w:ascii="Arial" w:hAnsi="Arial" w:cs="Arial"/>
                <w:color w:val="222222"/>
                <w:sz w:val="20"/>
                <w:szCs w:val="20"/>
              </w:rPr>
            </w:pPr>
            <w:r>
              <w:rPr>
                <w:rFonts w:ascii="Arial" w:hAnsi="Arial" w:cs="Arial"/>
                <w:color w:val="222222"/>
                <w:sz w:val="20"/>
                <w:szCs w:val="20"/>
              </w:rPr>
              <w:t>Programas  y proyectos de cooperación internacional formulados.</w:t>
            </w:r>
          </w:p>
        </w:tc>
      </w:tr>
      <w:tr w:rsidR="000A029C" w14:paraId="04E39433"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74B458"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vAlign w:val="center"/>
            <w:hideMark/>
          </w:tcPr>
          <w:p w14:paraId="6D377DD7" w14:textId="77777777" w:rsidR="000A029C" w:rsidRDefault="000A029C">
            <w:pPr>
              <w:rPr>
                <w:rFonts w:ascii="Arial" w:hAnsi="Arial" w:cs="Arial"/>
                <w:color w:val="000000"/>
                <w:sz w:val="20"/>
                <w:szCs w:val="20"/>
              </w:rPr>
            </w:pPr>
            <w:r>
              <w:rPr>
                <w:rFonts w:ascii="Arial" w:hAnsi="Arial" w:cs="Arial"/>
                <w:color w:val="000000"/>
                <w:sz w:val="20"/>
                <w:szCs w:val="20"/>
              </w:rPr>
              <w:t>Información y orientación sobre nuevas  oportunidades de la Cooperación Internacional (Convocatorias y cursos).</w:t>
            </w:r>
          </w:p>
        </w:tc>
      </w:tr>
      <w:tr w:rsidR="000A029C" w14:paraId="2B9746A9"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91C01"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42409" w14:textId="77777777" w:rsidR="000A029C" w:rsidRDefault="000A029C">
            <w:pPr>
              <w:rPr>
                <w:rFonts w:ascii="Arial" w:hAnsi="Arial" w:cs="Arial"/>
                <w:color w:val="000000"/>
                <w:sz w:val="20"/>
                <w:szCs w:val="20"/>
              </w:rPr>
            </w:pPr>
            <w:r>
              <w:rPr>
                <w:rFonts w:ascii="Arial" w:hAnsi="Arial" w:cs="Arial"/>
                <w:color w:val="000000"/>
                <w:sz w:val="20"/>
                <w:szCs w:val="20"/>
              </w:rPr>
              <w:t>Experiencias, conocimientos y prácticas de desarrollo documentados.</w:t>
            </w:r>
          </w:p>
        </w:tc>
      </w:tr>
      <w:tr w:rsidR="000A029C" w14:paraId="37F99DEE" w14:textId="77777777" w:rsidTr="000A029C">
        <w:trPr>
          <w:trHeight w:val="25"/>
        </w:trPr>
        <w:tc>
          <w:tcPr>
            <w:tcW w:w="1147" w:type="dxa"/>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57E8F9E" w14:textId="77777777" w:rsidR="000A029C" w:rsidRDefault="000A029C">
            <w:pPr>
              <w:jc w:val="center"/>
              <w:rPr>
                <w:rFonts w:ascii="Arial" w:hAnsi="Arial" w:cs="Arial"/>
                <w:color w:val="000000"/>
                <w:sz w:val="20"/>
                <w:szCs w:val="20"/>
              </w:rPr>
            </w:pPr>
            <w:r>
              <w:rPr>
                <w:rFonts w:ascii="Arial" w:hAnsi="Arial" w:cs="Arial"/>
                <w:color w:val="000000"/>
                <w:sz w:val="20"/>
                <w:szCs w:val="20"/>
              </w:rPr>
              <w:t>Implementación y seguimiento</w:t>
            </w:r>
          </w:p>
        </w:tc>
        <w:tc>
          <w:tcPr>
            <w:tcW w:w="8131" w:type="dxa"/>
            <w:tcBorders>
              <w:top w:val="single" w:sz="4" w:space="0" w:color="auto"/>
              <w:left w:val="single" w:sz="4" w:space="0" w:color="auto"/>
              <w:bottom w:val="single" w:sz="4" w:space="0" w:color="auto"/>
              <w:right w:val="single" w:sz="4" w:space="0" w:color="auto"/>
            </w:tcBorders>
            <w:vAlign w:val="center"/>
            <w:hideMark/>
          </w:tcPr>
          <w:p w14:paraId="43589284" w14:textId="77777777" w:rsidR="000A029C" w:rsidRDefault="000A029C">
            <w:pPr>
              <w:rPr>
                <w:rFonts w:ascii="Arial" w:hAnsi="Arial" w:cs="Arial"/>
                <w:sz w:val="20"/>
                <w:szCs w:val="20"/>
              </w:rPr>
            </w:pPr>
            <w:r>
              <w:rPr>
                <w:rFonts w:ascii="Arial" w:hAnsi="Arial" w:cs="Arial"/>
                <w:sz w:val="20"/>
                <w:szCs w:val="20"/>
              </w:rPr>
              <w:t xml:space="preserve">Información y orientación sobre asuntos relacionados con la Cooperación Internacional, a solicitud de los interesados. </w:t>
            </w:r>
          </w:p>
        </w:tc>
      </w:tr>
      <w:tr w:rsidR="000A029C" w14:paraId="366F390E"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C9457"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43C87E" w14:textId="77777777" w:rsidR="000A029C" w:rsidRDefault="000A029C">
            <w:pPr>
              <w:rPr>
                <w:rFonts w:ascii="Arial" w:hAnsi="Arial" w:cs="Arial"/>
                <w:sz w:val="20"/>
                <w:szCs w:val="20"/>
              </w:rPr>
            </w:pPr>
            <w:r>
              <w:rPr>
                <w:rFonts w:ascii="Arial" w:hAnsi="Arial" w:cs="Arial"/>
                <w:sz w:val="20"/>
                <w:szCs w:val="20"/>
              </w:rPr>
              <w:t xml:space="preserve">Experiencias de desarrollo documentadas para promover su intercambio con otros países. </w:t>
            </w:r>
          </w:p>
        </w:tc>
      </w:tr>
      <w:tr w:rsidR="000A029C" w14:paraId="1141E280"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EC992A"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BCBA40" w14:textId="77777777" w:rsidR="000A029C" w:rsidRDefault="000A029C">
            <w:pPr>
              <w:rPr>
                <w:rFonts w:ascii="Arial" w:hAnsi="Arial" w:cs="Arial"/>
                <w:sz w:val="20"/>
                <w:szCs w:val="20"/>
              </w:rPr>
            </w:pPr>
            <w:r>
              <w:rPr>
                <w:rFonts w:ascii="Arial" w:hAnsi="Arial" w:cs="Arial"/>
                <w:sz w:val="20"/>
                <w:szCs w:val="20"/>
              </w:rPr>
              <w:t xml:space="preserve">Alianzas estratégicas con socios técnicos para promover el intercambio de conocimientos y experiencias. </w:t>
            </w:r>
          </w:p>
        </w:tc>
      </w:tr>
      <w:tr w:rsidR="000A029C" w14:paraId="4429FAD9"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AF349"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E74067E" w14:textId="77777777" w:rsidR="000A029C" w:rsidRDefault="000A029C">
            <w:pPr>
              <w:rPr>
                <w:rFonts w:ascii="Arial" w:hAnsi="Arial" w:cs="Arial"/>
                <w:sz w:val="20"/>
                <w:szCs w:val="20"/>
              </w:rPr>
            </w:pPr>
            <w:r>
              <w:rPr>
                <w:rFonts w:ascii="Arial" w:hAnsi="Arial" w:cs="Arial"/>
                <w:sz w:val="20"/>
                <w:szCs w:val="20"/>
              </w:rPr>
              <w:t xml:space="preserve">Interlocución y negociación de agendas de cooperación con agencias de cooperación y entidades nacionales de otros países. </w:t>
            </w:r>
          </w:p>
        </w:tc>
      </w:tr>
      <w:tr w:rsidR="000A029C" w14:paraId="36BEEC32"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89200A"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9EE4DE" w14:textId="77777777" w:rsidR="000A029C" w:rsidRDefault="000A029C">
            <w:pPr>
              <w:rPr>
                <w:rFonts w:ascii="Arial" w:hAnsi="Arial" w:cs="Arial"/>
                <w:sz w:val="20"/>
                <w:szCs w:val="20"/>
              </w:rPr>
            </w:pPr>
            <w:r>
              <w:rPr>
                <w:rFonts w:ascii="Arial" w:hAnsi="Arial" w:cs="Arial"/>
                <w:sz w:val="20"/>
                <w:szCs w:val="20"/>
              </w:rPr>
              <w:t xml:space="preserve">Seguimiento a la implementación de las estrategias, programas y proyectos de cooperación internacional. </w:t>
            </w:r>
          </w:p>
        </w:tc>
      </w:tr>
      <w:tr w:rsidR="000A029C" w14:paraId="39564F03" w14:textId="77777777" w:rsidTr="000A029C">
        <w:trPr>
          <w:trHeight w:val="2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7801F2" w14:textId="77777777" w:rsidR="000A029C" w:rsidRDefault="000A029C">
            <w:pPr>
              <w:rPr>
                <w:rFonts w:ascii="Arial" w:hAnsi="Arial" w:cs="Arial"/>
                <w:color w:val="000000"/>
                <w:sz w:val="20"/>
                <w:szCs w:val="20"/>
              </w:rPr>
            </w:pPr>
          </w:p>
        </w:tc>
        <w:tc>
          <w:tcPr>
            <w:tcW w:w="8131" w:type="dxa"/>
            <w:tcBorders>
              <w:top w:val="single" w:sz="4" w:space="0" w:color="auto"/>
              <w:left w:val="single" w:sz="4" w:space="0" w:color="auto"/>
              <w:bottom w:val="single" w:sz="4" w:space="0" w:color="auto"/>
              <w:right w:val="single" w:sz="4" w:space="0" w:color="auto"/>
            </w:tcBorders>
            <w:vAlign w:val="center"/>
            <w:hideMark/>
          </w:tcPr>
          <w:p w14:paraId="77EF7B33" w14:textId="77777777" w:rsidR="000A029C" w:rsidRDefault="000A029C">
            <w:pPr>
              <w:rPr>
                <w:rFonts w:ascii="Arial" w:hAnsi="Arial" w:cs="Arial"/>
                <w:color w:val="000000"/>
                <w:sz w:val="20"/>
                <w:szCs w:val="20"/>
              </w:rPr>
            </w:pPr>
            <w:r>
              <w:rPr>
                <w:rFonts w:ascii="Arial" w:hAnsi="Arial" w:cs="Arial"/>
                <w:color w:val="000000"/>
                <w:sz w:val="20"/>
                <w:szCs w:val="20"/>
              </w:rPr>
              <w:t>Normograma actualizado conforme a los insumos de los procesos</w:t>
            </w:r>
          </w:p>
        </w:tc>
      </w:tr>
    </w:tbl>
    <w:p w14:paraId="3F21E6C1" w14:textId="77777777" w:rsidR="000A029C" w:rsidRDefault="000A029C" w:rsidP="000A029C">
      <w:pPr>
        <w:jc w:val="both"/>
        <w:rPr>
          <w:rFonts w:ascii="Arial" w:hAnsi="Arial" w:cs="Arial"/>
          <w:b/>
          <w:color w:val="00B050"/>
          <w:sz w:val="20"/>
          <w:szCs w:val="20"/>
        </w:rPr>
      </w:pPr>
      <w:r>
        <w:rPr>
          <w:rFonts w:ascii="Arial" w:hAnsi="Arial" w:cs="Arial"/>
          <w:sz w:val="20"/>
          <w:szCs w:val="20"/>
        </w:rPr>
        <w:t xml:space="preserve">Fuente: portafolio de servicios </w:t>
      </w:r>
    </w:p>
    <w:p w14:paraId="129E4A97" w14:textId="77777777" w:rsidR="000A029C" w:rsidRDefault="000A029C" w:rsidP="000A029C">
      <w:pPr>
        <w:autoSpaceDE w:val="0"/>
        <w:autoSpaceDN w:val="0"/>
        <w:adjustRightInd w:val="0"/>
        <w:jc w:val="both"/>
        <w:rPr>
          <w:rFonts w:ascii="Arial" w:hAnsi="Arial" w:cs="Arial"/>
          <w:b/>
          <w:color w:val="000000"/>
        </w:rPr>
      </w:pPr>
    </w:p>
    <w:p w14:paraId="5DA0397A" w14:textId="77777777" w:rsidR="000A029C" w:rsidRDefault="000A029C" w:rsidP="000A029C">
      <w:pPr>
        <w:shd w:val="clear" w:color="auto" w:fill="FFFFFF"/>
        <w:jc w:val="both"/>
        <w:textAlignment w:val="baseline"/>
        <w:rPr>
          <w:rFonts w:ascii="Arial" w:eastAsia="Cambria" w:hAnsi="Arial" w:cs="Arial"/>
          <w:lang w:eastAsia="en-US"/>
        </w:rPr>
      </w:pPr>
    </w:p>
    <w:p w14:paraId="66C9E71E" w14:textId="77777777" w:rsidR="000A029C" w:rsidRDefault="000A029C" w:rsidP="000A029C">
      <w:pPr>
        <w:shd w:val="clear" w:color="auto" w:fill="FFFFFF"/>
        <w:jc w:val="both"/>
        <w:textAlignment w:val="baseline"/>
        <w:rPr>
          <w:rFonts w:ascii="Arial" w:eastAsia="Cambria" w:hAnsi="Arial" w:cs="Arial"/>
          <w:lang w:eastAsia="en-US"/>
        </w:rPr>
      </w:pPr>
    </w:p>
    <w:p w14:paraId="6AB45605" w14:textId="77777777" w:rsidR="000A029C" w:rsidRDefault="000A029C" w:rsidP="003C01AA">
      <w:pPr>
        <w:pStyle w:val="Ttulo1"/>
        <w:numPr>
          <w:ilvl w:val="0"/>
          <w:numId w:val="2"/>
        </w:numPr>
        <w:spacing w:before="0"/>
        <w:rPr>
          <w:rFonts w:ascii="Arial" w:hAnsi="Arial" w:cs="Arial"/>
          <w:b/>
          <w:sz w:val="24"/>
          <w:szCs w:val="24"/>
        </w:rPr>
      </w:pPr>
      <w:bookmarkStart w:id="14" w:name="_Toc488218600"/>
      <w:r>
        <w:rPr>
          <w:rFonts w:ascii="Arial" w:hAnsi="Arial" w:cs="Arial"/>
          <w:b/>
          <w:sz w:val="24"/>
          <w:szCs w:val="24"/>
        </w:rPr>
        <w:t>POLÍTICA AMBIENTAL</w:t>
      </w:r>
      <w:bookmarkEnd w:id="14"/>
      <w:r>
        <w:rPr>
          <w:rFonts w:ascii="Arial" w:hAnsi="Arial" w:cs="Arial"/>
          <w:b/>
          <w:sz w:val="24"/>
          <w:szCs w:val="24"/>
        </w:rPr>
        <w:t xml:space="preserve"> </w:t>
      </w:r>
    </w:p>
    <w:p w14:paraId="2354DBC7" w14:textId="77777777" w:rsidR="000A029C" w:rsidRDefault="000A029C" w:rsidP="000A029C">
      <w:pPr>
        <w:rPr>
          <w:rFonts w:ascii="Arial" w:hAnsi="Arial" w:cs="Arial"/>
        </w:rPr>
      </w:pPr>
    </w:p>
    <w:p w14:paraId="09803298" w14:textId="77777777" w:rsidR="000A029C" w:rsidRDefault="000A029C" w:rsidP="000A029C">
      <w:pPr>
        <w:jc w:val="both"/>
        <w:rPr>
          <w:rFonts w:ascii="Arial" w:hAnsi="Arial" w:cs="Arial"/>
          <w:bCs/>
          <w:color w:val="00B050"/>
        </w:rPr>
      </w:pPr>
      <w:r>
        <w:rPr>
          <w:rFonts w:ascii="Arial" w:hAnsi="Arial" w:cs="Arial"/>
          <w:bCs/>
        </w:rPr>
        <w:t xml:space="preserve">Es política ambiental la siguiente: “APC-Colombia ejerce las funciones que le fueron escindidas mediante el Decreto 4152 de noviembre 03 de 2011. </w:t>
      </w:r>
      <w:r>
        <w:rPr>
          <w:rFonts w:ascii="Arial" w:hAnsi="Arial" w:cs="Arial"/>
        </w:rPr>
        <w:t>En el marco de estas funciones está comprometida con la conservación y preservación ambiental derivada de los procesos institucionales, controlando y mitigando los impactos producidos, enfatizando en el buen uso del agua, la energía y el uso del papel, por medio de la implementación de estrategias de gestión ambiental integral, en cumplimiento de la normatividad aplicable y un mejoramiento continuo</w:t>
      </w:r>
      <w:r>
        <w:rPr>
          <w:rFonts w:ascii="Arial" w:hAnsi="Arial" w:cs="Arial"/>
          <w:b/>
        </w:rPr>
        <w:t xml:space="preserve">. </w:t>
      </w:r>
      <w:r>
        <w:rPr>
          <w:rFonts w:ascii="Arial" w:hAnsi="Arial" w:cs="Arial"/>
          <w:bCs/>
        </w:rPr>
        <w:t xml:space="preserve">Para ello cuenta con un talento humano comprometido con: a) identificar la magnitud e impactos ambientales que se </w:t>
      </w:r>
      <w:r>
        <w:rPr>
          <w:rFonts w:ascii="Arial" w:hAnsi="Arial" w:cs="Arial"/>
          <w:bCs/>
        </w:rPr>
        <w:lastRenderedPageBreak/>
        <w:t xml:space="preserve">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establecer, revisar, documentar, comunicar y poner a disposición para consulta interna y externa, la política, los objetivos y las metas ambientales de la entidad, y gestionar su implementación y mantenimiento permanente”. </w:t>
      </w:r>
    </w:p>
    <w:p w14:paraId="1621A7C5" w14:textId="77777777" w:rsidR="000A029C" w:rsidRDefault="000A029C" w:rsidP="000A029C">
      <w:pPr>
        <w:autoSpaceDE w:val="0"/>
        <w:autoSpaceDN w:val="0"/>
        <w:adjustRightInd w:val="0"/>
        <w:jc w:val="both"/>
        <w:rPr>
          <w:rFonts w:ascii="Arial" w:hAnsi="Arial" w:cs="Arial"/>
          <w:bCs/>
        </w:rPr>
      </w:pPr>
    </w:p>
    <w:p w14:paraId="242DED09" w14:textId="77777777" w:rsidR="000A029C" w:rsidRDefault="000A029C" w:rsidP="000A029C">
      <w:pPr>
        <w:autoSpaceDE w:val="0"/>
        <w:autoSpaceDN w:val="0"/>
        <w:adjustRightInd w:val="0"/>
        <w:jc w:val="both"/>
        <w:rPr>
          <w:rFonts w:ascii="Arial" w:hAnsi="Arial" w:cs="Arial"/>
          <w:bCs/>
        </w:rPr>
      </w:pPr>
      <w:r>
        <w:rPr>
          <w:rFonts w:ascii="Arial" w:hAnsi="Arial" w:cs="Arial"/>
          <w:bCs/>
        </w:rPr>
        <w:t>En tal propósito, se trabaja en la implementación del sistema de gestión integral, el cual recoge los lineamientos de los diferentes modelos referenciales y necesidades, en cumplimiento de lo establecido en la Resolución 422 de septiembre 10 de 2015, “Por la cual se reorganiza el Sistema de Gestión Integral – SGI y se dictan otras disposiciones. Deroga las Resoluciones 119 de 2012, 051 de 2013 y 444 de 2014” que llevará a conseguir una política integral para los diferentes sistemas de gestión.</w:t>
      </w:r>
    </w:p>
    <w:p w14:paraId="10EB3C27" w14:textId="77777777" w:rsidR="000A029C" w:rsidRDefault="000A029C" w:rsidP="000A029C">
      <w:pPr>
        <w:autoSpaceDE w:val="0"/>
        <w:autoSpaceDN w:val="0"/>
        <w:adjustRightInd w:val="0"/>
        <w:jc w:val="both"/>
        <w:rPr>
          <w:rFonts w:ascii="Arial" w:hAnsi="Arial" w:cs="Arial"/>
          <w:bCs/>
        </w:rPr>
      </w:pPr>
    </w:p>
    <w:p w14:paraId="2B6F5B64" w14:textId="77777777" w:rsidR="000A029C" w:rsidRDefault="000A029C" w:rsidP="000A029C">
      <w:pPr>
        <w:autoSpaceDE w:val="0"/>
        <w:autoSpaceDN w:val="0"/>
        <w:adjustRightInd w:val="0"/>
        <w:jc w:val="both"/>
        <w:rPr>
          <w:rFonts w:ascii="Arial" w:hAnsi="Arial" w:cs="Arial"/>
          <w:bCs/>
        </w:rPr>
      </w:pPr>
      <w:r>
        <w:rPr>
          <w:rFonts w:ascii="Arial" w:hAnsi="Arial" w:cs="Arial"/>
          <w:bCs/>
        </w:rPr>
        <w:t>Por ello, la alta dirección debe asegurar que la política cumple con:</w:t>
      </w:r>
    </w:p>
    <w:p w14:paraId="6A11E025" w14:textId="77777777" w:rsidR="000A029C" w:rsidRDefault="000A029C" w:rsidP="000A029C">
      <w:pPr>
        <w:autoSpaceDE w:val="0"/>
        <w:autoSpaceDN w:val="0"/>
        <w:adjustRightInd w:val="0"/>
        <w:jc w:val="both"/>
        <w:rPr>
          <w:rFonts w:ascii="Arial" w:hAnsi="Arial" w:cs="Arial"/>
          <w:bCs/>
        </w:rPr>
      </w:pPr>
    </w:p>
    <w:p w14:paraId="4AD0DCF5" w14:textId="77777777" w:rsidR="000A029C" w:rsidRDefault="000A029C" w:rsidP="000A029C">
      <w:pPr>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5"/>
      </w:tblGrid>
      <w:tr w:rsidR="000A029C" w14:paraId="72EC5614"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9B983F6"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6D084FDA"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Es apropiada a la naturaleza, magnitud e impactos ambientales de sus actividades, productos y servicios.</w:t>
            </w:r>
          </w:p>
        </w:tc>
      </w:tr>
      <w:tr w:rsidR="000A029C" w14:paraId="6688DD07"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AF2F14"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2EAE0F2C"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Proporciona el marco de referencia para establecer y revisar los objetivos ambientales.</w:t>
            </w:r>
          </w:p>
        </w:tc>
      </w:tr>
      <w:tr w:rsidR="000A029C" w14:paraId="7086F6A2"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B9451C7"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7411F8E9"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Incluye un compromiso de para la protección del medio ambiente, incluida la prevención de la contaminación y otros compromisos específicos para APC-Colombia.</w:t>
            </w:r>
          </w:p>
        </w:tc>
      </w:tr>
      <w:tr w:rsidR="000A029C" w14:paraId="6E50A0A8"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4B08597"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03019227"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Incluye un compromiso de cumplir con los requisitos legales aplicables y con otros requisitos.</w:t>
            </w:r>
          </w:p>
        </w:tc>
      </w:tr>
      <w:tr w:rsidR="000A029C" w14:paraId="6DEC95ED"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630399B"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231EC15B" w14:textId="77777777" w:rsidR="000A029C" w:rsidRDefault="000A029C">
            <w:pPr>
              <w:suppressAutoHyphens/>
              <w:ind w:left="33"/>
              <w:contextualSpacing/>
              <w:jc w:val="both"/>
              <w:rPr>
                <w:rFonts w:ascii="Arial" w:eastAsia="Times New Roman" w:hAnsi="Arial" w:cs="Arial"/>
                <w:sz w:val="20"/>
                <w:szCs w:val="20"/>
                <w:lang w:val="es-ES"/>
              </w:rPr>
            </w:pPr>
            <w:r>
              <w:rPr>
                <w:rFonts w:ascii="Arial" w:eastAsia="Times New Roman" w:hAnsi="Arial" w:cs="Arial"/>
                <w:sz w:val="20"/>
                <w:szCs w:val="20"/>
                <w:lang w:val="es-ES"/>
              </w:rPr>
              <w:t>Incluye un compromiso de mejora continua del Sistema de Gestión ambiental para la mejora del desempeño ambiental</w:t>
            </w:r>
          </w:p>
        </w:tc>
      </w:tr>
      <w:tr w:rsidR="000A029C" w14:paraId="45D03237"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8408515"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4E3E4454"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Se documenta, implementa y mantiene.</w:t>
            </w:r>
          </w:p>
        </w:tc>
      </w:tr>
      <w:tr w:rsidR="000A029C" w14:paraId="6CCBFEE3"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F2350CE"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68DFCD18"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Se comunica a todas las personas que trabajan para la organización o en nombre de ella.</w:t>
            </w:r>
          </w:p>
        </w:tc>
      </w:tr>
      <w:tr w:rsidR="000A029C" w14:paraId="73F661B4"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8FE3D41"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7C80CAF0"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Está a disposición del público.</w:t>
            </w:r>
          </w:p>
        </w:tc>
      </w:tr>
    </w:tbl>
    <w:p w14:paraId="4E0F34CB" w14:textId="77777777" w:rsidR="000A029C" w:rsidRDefault="000A029C" w:rsidP="000A029C">
      <w:pPr>
        <w:jc w:val="both"/>
        <w:rPr>
          <w:rFonts w:ascii="Arial" w:hAnsi="Arial" w:cs="Arial"/>
        </w:rPr>
      </w:pPr>
    </w:p>
    <w:p w14:paraId="38693A12" w14:textId="77777777" w:rsidR="000A029C" w:rsidRDefault="000A029C" w:rsidP="003C01AA">
      <w:pPr>
        <w:pStyle w:val="Ttulo1"/>
        <w:numPr>
          <w:ilvl w:val="0"/>
          <w:numId w:val="2"/>
        </w:numPr>
        <w:spacing w:before="0"/>
        <w:rPr>
          <w:rFonts w:ascii="Arial" w:hAnsi="Arial" w:cs="Arial"/>
          <w:b/>
          <w:sz w:val="24"/>
          <w:szCs w:val="24"/>
        </w:rPr>
      </w:pPr>
      <w:bookmarkStart w:id="15" w:name="_Toc488218601"/>
      <w:r>
        <w:rPr>
          <w:rFonts w:ascii="Arial" w:hAnsi="Arial" w:cs="Arial"/>
          <w:b/>
          <w:sz w:val="24"/>
          <w:szCs w:val="24"/>
        </w:rPr>
        <w:t>PLANIFICACIÓN</w:t>
      </w:r>
      <w:bookmarkEnd w:id="15"/>
      <w:r>
        <w:rPr>
          <w:rFonts w:ascii="Arial" w:hAnsi="Arial" w:cs="Arial"/>
          <w:b/>
          <w:sz w:val="24"/>
          <w:szCs w:val="24"/>
        </w:rPr>
        <w:t xml:space="preserve"> </w:t>
      </w:r>
    </w:p>
    <w:p w14:paraId="37E594B7" w14:textId="77777777" w:rsidR="000A029C" w:rsidRDefault="000A029C" w:rsidP="000A029C">
      <w:pPr>
        <w:autoSpaceDE w:val="0"/>
        <w:autoSpaceDN w:val="0"/>
        <w:adjustRightInd w:val="0"/>
        <w:jc w:val="both"/>
        <w:rPr>
          <w:rFonts w:ascii="Arial" w:hAnsi="Arial" w:cs="Arial"/>
          <w:b/>
          <w:color w:val="000000"/>
        </w:rPr>
      </w:pPr>
    </w:p>
    <w:p w14:paraId="7D86F197" w14:textId="77777777" w:rsidR="000A029C" w:rsidRDefault="000A029C" w:rsidP="000A029C">
      <w:pPr>
        <w:jc w:val="both"/>
        <w:rPr>
          <w:rFonts w:ascii="Arial" w:hAnsi="Arial" w:cs="Arial"/>
        </w:rPr>
      </w:pPr>
      <w:r>
        <w:rPr>
          <w:rFonts w:ascii="Arial" w:hAnsi="Arial" w:cs="Arial"/>
        </w:rPr>
        <w:t>La formulación del PIGA tuvo en cuenta los lineamientos dados por la Secretaría Distrital del Medio Ambiente, la normatividad ambiental vigente, de carácter nacional y distrital, el acuerdo 19 de 1996 de la Alcaldía Mayor de Bogotá, Decreto 456 de 2008, el diagnóstico de la situación ambiental y diferentes normas las cuales regulan la importancia del buen uso de los recursos naturales.</w:t>
      </w:r>
    </w:p>
    <w:p w14:paraId="3CEF2824" w14:textId="77777777" w:rsidR="000A029C" w:rsidRDefault="000A029C" w:rsidP="000A029C">
      <w:pPr>
        <w:jc w:val="both"/>
        <w:rPr>
          <w:rFonts w:ascii="Arial" w:hAnsi="Arial" w:cs="Arial"/>
        </w:rPr>
      </w:pPr>
    </w:p>
    <w:p w14:paraId="3DE3B157" w14:textId="77777777" w:rsidR="000A029C" w:rsidRDefault="000A029C" w:rsidP="000A029C">
      <w:pPr>
        <w:jc w:val="both"/>
        <w:rPr>
          <w:rFonts w:ascii="Arial" w:hAnsi="Arial" w:cs="Arial"/>
        </w:rPr>
      </w:pPr>
    </w:p>
    <w:p w14:paraId="63171C49" w14:textId="77777777" w:rsidR="000A029C" w:rsidRDefault="000A029C" w:rsidP="003C01AA">
      <w:pPr>
        <w:pStyle w:val="Ttulo1"/>
        <w:numPr>
          <w:ilvl w:val="1"/>
          <w:numId w:val="2"/>
        </w:numPr>
        <w:spacing w:before="0"/>
        <w:rPr>
          <w:rFonts w:ascii="Arial" w:hAnsi="Arial" w:cs="Arial"/>
          <w:b/>
          <w:sz w:val="24"/>
          <w:szCs w:val="24"/>
        </w:rPr>
      </w:pPr>
      <w:bookmarkStart w:id="16" w:name="_Toc488218602"/>
      <w:r>
        <w:rPr>
          <w:rFonts w:ascii="Arial" w:hAnsi="Arial" w:cs="Arial"/>
          <w:b/>
          <w:sz w:val="24"/>
          <w:szCs w:val="24"/>
        </w:rPr>
        <w:t>RESPONSABLE DE LA GESTIÓN AMBIENTAL EN LA ENTIDAD</w:t>
      </w:r>
      <w:bookmarkEnd w:id="16"/>
    </w:p>
    <w:p w14:paraId="08A519E1" w14:textId="77777777" w:rsidR="000A029C" w:rsidRDefault="000A029C" w:rsidP="000A029C">
      <w:pPr>
        <w:rPr>
          <w:rFonts w:ascii="Arial" w:hAnsi="Arial" w:cs="Arial"/>
        </w:rPr>
      </w:pPr>
    </w:p>
    <w:p w14:paraId="40DE7BCB" w14:textId="77777777" w:rsidR="000A029C" w:rsidRDefault="000A029C" w:rsidP="000A029C">
      <w:pPr>
        <w:jc w:val="both"/>
        <w:rPr>
          <w:rFonts w:ascii="Arial" w:hAnsi="Arial" w:cs="Arial"/>
        </w:rPr>
      </w:pPr>
      <w:r>
        <w:rPr>
          <w:rFonts w:ascii="Arial" w:hAnsi="Arial" w:cs="Arial"/>
        </w:rPr>
        <w:t>Es importante revisar las responsabilidades de la gestión ambiental en lo relacionado con los requerimientos de la resolución 242 de 2014, ya que se apoyó en el documento de gestión de riesgos y hay roles que no aplican para el PIGA.</w:t>
      </w:r>
    </w:p>
    <w:p w14:paraId="323FF749" w14:textId="77777777" w:rsidR="000A029C" w:rsidRDefault="000A029C" w:rsidP="000A029C">
      <w:pPr>
        <w:autoSpaceDE w:val="0"/>
        <w:autoSpaceDN w:val="0"/>
        <w:adjustRightInd w:val="0"/>
        <w:jc w:val="both"/>
        <w:rPr>
          <w:rFonts w:ascii="Arial" w:hAnsi="Arial" w:cs="Arial"/>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399"/>
      </w:tblGrid>
      <w:tr w:rsidR="000A029C" w14:paraId="5EDF79D4" w14:textId="77777777" w:rsidTr="000A029C">
        <w:trPr>
          <w:cantSplit/>
          <w:tblHeader/>
        </w:trPr>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E6B82" w14:textId="77777777" w:rsidR="000A029C" w:rsidRDefault="000A029C">
            <w:pPr>
              <w:suppressAutoHyphens/>
              <w:rPr>
                <w:rFonts w:ascii="Arial" w:eastAsia="Times New Roman" w:hAnsi="Arial" w:cs="Arial"/>
                <w:sz w:val="18"/>
                <w:szCs w:val="18"/>
                <w:lang w:val="es-ES"/>
              </w:rPr>
            </w:pPr>
            <w:r>
              <w:rPr>
                <w:rFonts w:ascii="Arial" w:eastAsia="Times New Roman" w:hAnsi="Arial" w:cs="Arial"/>
                <w:sz w:val="18"/>
                <w:szCs w:val="18"/>
                <w:lang w:val="es-ES"/>
              </w:rPr>
              <w:lastRenderedPageBreak/>
              <w:t>Rol</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6F38B5"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Responsabilidad</w:t>
            </w:r>
          </w:p>
        </w:tc>
      </w:tr>
      <w:tr w:rsidR="000A029C" w14:paraId="73A4D074"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3E51A071"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 xml:space="preserve">Comité Paritario de Seguridad y Salud en el Trabajo de COPASST. </w:t>
            </w:r>
          </w:p>
        </w:tc>
        <w:tc>
          <w:tcPr>
            <w:tcW w:w="7400" w:type="dxa"/>
            <w:tcBorders>
              <w:top w:val="single" w:sz="4" w:space="0" w:color="auto"/>
              <w:left w:val="single" w:sz="4" w:space="0" w:color="auto"/>
              <w:bottom w:val="single" w:sz="4" w:space="0" w:color="auto"/>
              <w:right w:val="single" w:sz="4" w:space="0" w:color="auto"/>
            </w:tcBorders>
            <w:vAlign w:val="center"/>
            <w:hideMark/>
          </w:tcPr>
          <w:p w14:paraId="5C84F481"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Apoyar la identificación y seguimiento a los riesgos ambientales que deriven de sus inspecciones a las instalaciones de la entidad.</w:t>
            </w:r>
          </w:p>
        </w:tc>
      </w:tr>
      <w:tr w:rsidR="000A029C" w14:paraId="660B5E73"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14DDD8F2"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Comité Institucional de Desarrollo Administrativo quien actuará como comité de gestión ambiental.</w:t>
            </w:r>
          </w:p>
        </w:tc>
        <w:tc>
          <w:tcPr>
            <w:tcW w:w="7400" w:type="dxa"/>
            <w:tcBorders>
              <w:top w:val="single" w:sz="4" w:space="0" w:color="auto"/>
              <w:left w:val="single" w:sz="4" w:space="0" w:color="auto"/>
              <w:bottom w:val="single" w:sz="4" w:space="0" w:color="auto"/>
              <w:right w:val="single" w:sz="4" w:space="0" w:color="auto"/>
            </w:tcBorders>
            <w:vAlign w:val="center"/>
            <w:hideMark/>
          </w:tcPr>
          <w:p w14:paraId="1DD8777C"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Aprobar las políticas en materia de riesgos.</w:t>
            </w:r>
          </w:p>
          <w:p w14:paraId="146C9309"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Conocer de los resultados de la gestión de riesgos ambientales de la entidad, en el marco de la revisión por la dirección y la revisión de las políticas de desarrollo administrativo.</w:t>
            </w:r>
          </w:p>
          <w:p w14:paraId="24518295"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Garante de las buenas prácticas ambientales aplicadas a la entidad y es responsable de su aplicación todos los funcionarios, contratistas y demás colaboradores.</w:t>
            </w:r>
          </w:p>
        </w:tc>
      </w:tr>
      <w:tr w:rsidR="000A029C" w14:paraId="6E1A247A"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5D335730"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Director General</w:t>
            </w:r>
          </w:p>
        </w:tc>
        <w:tc>
          <w:tcPr>
            <w:tcW w:w="7400" w:type="dxa"/>
            <w:tcBorders>
              <w:top w:val="single" w:sz="4" w:space="0" w:color="auto"/>
              <w:left w:val="single" w:sz="4" w:space="0" w:color="auto"/>
              <w:bottom w:val="single" w:sz="4" w:space="0" w:color="auto"/>
              <w:right w:val="single" w:sz="4" w:space="0" w:color="auto"/>
            </w:tcBorders>
            <w:vAlign w:val="center"/>
            <w:hideMark/>
          </w:tcPr>
          <w:p w14:paraId="15A4BE7B"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Asumir la responsabilidad de la rendició9n de cuentas con respecto a la gestión ambiental.</w:t>
            </w:r>
          </w:p>
          <w:p w14:paraId="6C2C39B1"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Asegurar los recursos necesarios.</w:t>
            </w:r>
          </w:p>
          <w:p w14:paraId="77AE204D"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Promover la mejora continua</w:t>
            </w:r>
          </w:p>
        </w:tc>
      </w:tr>
      <w:tr w:rsidR="000A029C" w14:paraId="13FBC13E"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7BF65BEB"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Oficina Asesora de Planeación (o quién haga sus veces)</w:t>
            </w:r>
          </w:p>
        </w:tc>
        <w:tc>
          <w:tcPr>
            <w:tcW w:w="7400" w:type="dxa"/>
            <w:tcBorders>
              <w:top w:val="single" w:sz="4" w:space="0" w:color="auto"/>
              <w:left w:val="single" w:sz="4" w:space="0" w:color="auto"/>
              <w:bottom w:val="single" w:sz="4" w:space="0" w:color="auto"/>
              <w:right w:val="single" w:sz="4" w:space="0" w:color="auto"/>
            </w:tcBorders>
            <w:vAlign w:val="center"/>
          </w:tcPr>
          <w:p w14:paraId="35315376"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Dar orientación para la formulación de los Planes y Programas</w:t>
            </w:r>
          </w:p>
          <w:p w14:paraId="405BB0E8"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Hacer seguimiento al cumplimiento de las metas y objetivos</w:t>
            </w:r>
          </w:p>
          <w:p w14:paraId="189E825C" w14:textId="77777777" w:rsidR="000A029C" w:rsidRDefault="000A029C">
            <w:pPr>
              <w:pStyle w:val="Prrafodelista"/>
              <w:suppressAutoHyphens/>
              <w:spacing w:after="0" w:line="240" w:lineRule="auto"/>
              <w:ind w:left="284"/>
              <w:jc w:val="both"/>
              <w:rPr>
                <w:rFonts w:ascii="Arial" w:eastAsia="Times New Roman" w:hAnsi="Arial" w:cs="Arial"/>
                <w:sz w:val="18"/>
                <w:szCs w:val="18"/>
              </w:rPr>
            </w:pPr>
          </w:p>
        </w:tc>
      </w:tr>
      <w:tr w:rsidR="000A029C" w14:paraId="2FB0BA13"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3C311561"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Oficina de Control Interno (o quien haga sus veces</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20E0A5F"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 xml:space="preserve">Seguir, evaluar y verificar si la política para la gestión ambiental está actualizada acorde con los cambios que se dispongan y si se realizan revisiones periódicas e informar la eficacia de la política en el control de los riesgos institucionales y por proceso.  </w:t>
            </w:r>
          </w:p>
        </w:tc>
      </w:tr>
      <w:tr w:rsidR="000A029C" w14:paraId="4AB05A05"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29DF4365"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Todo el personal de la entidad</w:t>
            </w:r>
          </w:p>
        </w:tc>
        <w:tc>
          <w:tcPr>
            <w:tcW w:w="7400" w:type="dxa"/>
            <w:tcBorders>
              <w:top w:val="single" w:sz="4" w:space="0" w:color="auto"/>
              <w:left w:val="single" w:sz="4" w:space="0" w:color="auto"/>
              <w:bottom w:val="single" w:sz="4" w:space="0" w:color="auto"/>
              <w:right w:val="single" w:sz="4" w:space="0" w:color="auto"/>
            </w:tcBorders>
            <w:vAlign w:val="center"/>
            <w:hideMark/>
          </w:tcPr>
          <w:p w14:paraId="75294105"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Atender las actividades de la entidad en torno a los asuntos ambientales.</w:t>
            </w:r>
          </w:p>
        </w:tc>
      </w:tr>
    </w:tbl>
    <w:p w14:paraId="6A7A5FBC" w14:textId="77777777" w:rsidR="000A029C" w:rsidRDefault="000A029C" w:rsidP="000A029C">
      <w:pPr>
        <w:autoSpaceDE w:val="0"/>
        <w:autoSpaceDN w:val="0"/>
        <w:adjustRightInd w:val="0"/>
        <w:jc w:val="both"/>
        <w:rPr>
          <w:rFonts w:ascii="Arial" w:hAnsi="Arial" w:cs="Arial"/>
          <w:bCs/>
        </w:rPr>
      </w:pPr>
    </w:p>
    <w:p w14:paraId="73B79B0A" w14:textId="77777777" w:rsidR="000A029C" w:rsidRDefault="000A029C" w:rsidP="003C01AA">
      <w:pPr>
        <w:pStyle w:val="Ttulo1"/>
        <w:numPr>
          <w:ilvl w:val="1"/>
          <w:numId w:val="2"/>
        </w:numPr>
        <w:spacing w:before="0"/>
        <w:rPr>
          <w:rFonts w:ascii="Arial" w:hAnsi="Arial" w:cs="Arial"/>
          <w:b/>
          <w:sz w:val="24"/>
          <w:szCs w:val="24"/>
        </w:rPr>
      </w:pPr>
      <w:bookmarkStart w:id="17" w:name="_Toc488218603"/>
      <w:r>
        <w:rPr>
          <w:rFonts w:ascii="Arial" w:hAnsi="Arial" w:cs="Arial"/>
          <w:b/>
          <w:sz w:val="24"/>
          <w:szCs w:val="24"/>
        </w:rPr>
        <w:t>APLICACIÓN DEL CICLO PHVA</w:t>
      </w:r>
      <w:bookmarkEnd w:id="17"/>
      <w:r>
        <w:rPr>
          <w:rFonts w:ascii="Arial" w:hAnsi="Arial" w:cs="Arial"/>
          <w:b/>
          <w:sz w:val="24"/>
          <w:szCs w:val="24"/>
        </w:rPr>
        <w:t xml:space="preserve"> </w:t>
      </w:r>
    </w:p>
    <w:p w14:paraId="65C3D67A" w14:textId="77777777" w:rsidR="000A029C" w:rsidRDefault="000A029C" w:rsidP="000A029C">
      <w:pPr>
        <w:autoSpaceDE w:val="0"/>
        <w:autoSpaceDN w:val="0"/>
        <w:adjustRightInd w:val="0"/>
        <w:jc w:val="both"/>
        <w:rPr>
          <w:rFonts w:ascii="Arial" w:hAnsi="Arial" w:cs="Arial"/>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237"/>
      </w:tblGrid>
      <w:tr w:rsidR="000A029C" w14:paraId="0DA7D45B" w14:textId="77777777" w:rsidTr="000A029C">
        <w:trPr>
          <w:trHeight w:val="98"/>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7EC4D"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Fase </w:t>
            </w:r>
          </w:p>
        </w:tc>
        <w:tc>
          <w:tcPr>
            <w:tcW w:w="6237" w:type="dxa"/>
            <w:tcBorders>
              <w:top w:val="single" w:sz="4" w:space="0" w:color="auto"/>
              <w:left w:val="single" w:sz="4" w:space="0" w:color="auto"/>
              <w:bottom w:val="single" w:sz="4" w:space="0" w:color="auto"/>
              <w:right w:val="single" w:sz="4" w:space="0" w:color="auto"/>
            </w:tcBorders>
            <w:shd w:val="clear" w:color="auto" w:fill="D9D9D9"/>
            <w:hideMark/>
          </w:tcPr>
          <w:p w14:paraId="3C01019E"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b/>
                <w:bCs/>
                <w:color w:val="000000"/>
                <w:sz w:val="20"/>
                <w:szCs w:val="20"/>
                <w:lang w:val="es-CO" w:eastAsia="es-CO"/>
              </w:rPr>
              <w:t>Acción</w:t>
            </w:r>
          </w:p>
        </w:tc>
      </w:tr>
      <w:tr w:rsidR="000A029C" w14:paraId="03D8EDE2" w14:textId="77777777" w:rsidTr="000A029C">
        <w:trPr>
          <w:trHeight w:val="46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A8A653F"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Planeación</w:t>
            </w:r>
          </w:p>
        </w:tc>
        <w:tc>
          <w:tcPr>
            <w:tcW w:w="6237" w:type="dxa"/>
            <w:tcBorders>
              <w:top w:val="single" w:sz="4" w:space="0" w:color="auto"/>
              <w:left w:val="single" w:sz="4" w:space="0" w:color="auto"/>
              <w:bottom w:val="single" w:sz="4" w:space="0" w:color="auto"/>
              <w:right w:val="single" w:sz="4" w:space="0" w:color="auto"/>
            </w:tcBorders>
            <w:hideMark/>
          </w:tcPr>
          <w:p w14:paraId="2A5B18F3"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A partir del diagnóstico institucional, se identifican los aspectos e impactos ambientales generados a partir de las actividades, procesos, servicios y actividades, así mismo los riesgos y se formulan las estrategias para su manejo, encaminado a mitigarlo, transferirlo o eliminarlo. </w:t>
            </w:r>
          </w:p>
        </w:tc>
      </w:tr>
      <w:tr w:rsidR="000A029C" w14:paraId="307811A9" w14:textId="77777777" w:rsidTr="000A029C">
        <w:trPr>
          <w:trHeight w:val="22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2AB525"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Hacer </w:t>
            </w:r>
          </w:p>
        </w:tc>
        <w:tc>
          <w:tcPr>
            <w:tcW w:w="6237" w:type="dxa"/>
            <w:tcBorders>
              <w:top w:val="single" w:sz="4" w:space="0" w:color="auto"/>
              <w:left w:val="single" w:sz="4" w:space="0" w:color="auto"/>
              <w:bottom w:val="single" w:sz="4" w:space="0" w:color="auto"/>
              <w:right w:val="single" w:sz="4" w:space="0" w:color="auto"/>
            </w:tcBorders>
            <w:hideMark/>
          </w:tcPr>
          <w:p w14:paraId="65740F33"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Se plantea su desarrollo en los planes y programas los cuales son estructurados según los objetivos específicos. </w:t>
            </w:r>
          </w:p>
        </w:tc>
      </w:tr>
      <w:tr w:rsidR="000A029C" w14:paraId="630B69D4" w14:textId="77777777" w:rsidTr="000A029C">
        <w:trPr>
          <w:trHeight w:val="58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94A5D16"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Verificar </w:t>
            </w:r>
          </w:p>
        </w:tc>
        <w:tc>
          <w:tcPr>
            <w:tcW w:w="6237" w:type="dxa"/>
            <w:tcBorders>
              <w:top w:val="single" w:sz="4" w:space="0" w:color="auto"/>
              <w:left w:val="single" w:sz="4" w:space="0" w:color="auto"/>
              <w:bottom w:val="single" w:sz="4" w:space="0" w:color="auto"/>
              <w:right w:val="single" w:sz="4" w:space="0" w:color="auto"/>
            </w:tcBorders>
            <w:hideMark/>
          </w:tcPr>
          <w:p w14:paraId="04E1BC8F"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La Agencia desarrollará instrumentos de medición y verificación encaminados a garantizar la calidad de la información generada para la toma de decisiones y el logro de los objetivos propuestos. </w:t>
            </w:r>
          </w:p>
        </w:tc>
      </w:tr>
      <w:tr w:rsidR="000A029C" w14:paraId="616B7CFF" w14:textId="77777777" w:rsidTr="000A029C">
        <w:trPr>
          <w:trHeight w:val="219"/>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E7C67A"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Actuar </w:t>
            </w:r>
          </w:p>
        </w:tc>
        <w:tc>
          <w:tcPr>
            <w:tcW w:w="6237" w:type="dxa"/>
            <w:tcBorders>
              <w:top w:val="single" w:sz="4" w:space="0" w:color="auto"/>
              <w:left w:val="single" w:sz="4" w:space="0" w:color="auto"/>
              <w:bottom w:val="single" w:sz="4" w:space="0" w:color="auto"/>
              <w:right w:val="single" w:sz="4" w:space="0" w:color="auto"/>
            </w:tcBorders>
            <w:hideMark/>
          </w:tcPr>
          <w:p w14:paraId="21B615B5"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Se permite redefinir metas y estrategias a partir del monitoreo oportuno que se realice. </w:t>
            </w:r>
          </w:p>
        </w:tc>
      </w:tr>
    </w:tbl>
    <w:p w14:paraId="73A71DF9" w14:textId="77777777" w:rsidR="000A029C" w:rsidRDefault="000A029C" w:rsidP="003C01AA">
      <w:pPr>
        <w:pStyle w:val="Ttulo1"/>
        <w:numPr>
          <w:ilvl w:val="1"/>
          <w:numId w:val="2"/>
        </w:numPr>
        <w:spacing w:before="0"/>
        <w:rPr>
          <w:rFonts w:ascii="Arial" w:hAnsi="Arial" w:cs="Arial"/>
          <w:b/>
          <w:sz w:val="24"/>
          <w:szCs w:val="24"/>
        </w:rPr>
      </w:pPr>
      <w:bookmarkStart w:id="18" w:name="_Toc488218604"/>
      <w:r>
        <w:rPr>
          <w:rFonts w:ascii="Arial" w:hAnsi="Arial" w:cs="Arial"/>
          <w:b/>
          <w:sz w:val="24"/>
          <w:szCs w:val="24"/>
        </w:rPr>
        <w:t>IDENTIFICACIÓN DE ASPECTOS E IMPACTOS AMBIENTALES</w:t>
      </w:r>
      <w:bookmarkEnd w:id="18"/>
      <w:r>
        <w:rPr>
          <w:rFonts w:ascii="Arial" w:hAnsi="Arial" w:cs="Arial"/>
          <w:b/>
          <w:sz w:val="24"/>
          <w:szCs w:val="24"/>
        </w:rPr>
        <w:t xml:space="preserve"> </w:t>
      </w:r>
    </w:p>
    <w:p w14:paraId="6D35C367" w14:textId="77777777" w:rsidR="000A029C" w:rsidRDefault="000A029C" w:rsidP="000A029C">
      <w:pPr>
        <w:autoSpaceDE w:val="0"/>
        <w:autoSpaceDN w:val="0"/>
        <w:adjustRightInd w:val="0"/>
        <w:jc w:val="both"/>
        <w:rPr>
          <w:rFonts w:ascii="Arial" w:hAnsi="Arial" w:cs="Arial"/>
          <w:b/>
          <w:bCs/>
          <w:color w:val="000000"/>
        </w:rPr>
      </w:pPr>
    </w:p>
    <w:p w14:paraId="429640A0" w14:textId="77777777" w:rsidR="000A029C" w:rsidRDefault="000A029C" w:rsidP="000A029C">
      <w:pPr>
        <w:autoSpaceDE w:val="0"/>
        <w:autoSpaceDN w:val="0"/>
        <w:adjustRightInd w:val="0"/>
        <w:jc w:val="both"/>
        <w:rPr>
          <w:rFonts w:ascii="Arial" w:hAnsi="Arial" w:cs="Arial"/>
        </w:rPr>
      </w:pPr>
      <w:r>
        <w:rPr>
          <w:rFonts w:ascii="Arial" w:hAnsi="Arial" w:cs="Arial"/>
        </w:rPr>
        <w:t xml:space="preserve">Los impactos generados por la Agencia son el resultado de los consumos propios de actividades de oficina, en especial de papel, agua, que se explica por la alta afluencia de usuarios de los servicios y energía por el uso de aparatos electrónicos e iluminación de manera permanente en horas laborales, por la utilización y desecho de insumos de </w:t>
      </w:r>
      <w:r>
        <w:rPr>
          <w:rFonts w:ascii="Arial" w:hAnsi="Arial" w:cs="Arial"/>
        </w:rPr>
        <w:lastRenderedPageBreak/>
        <w:t xml:space="preserve">oficina, por la generación de residuos aprovechables, no aprovechables y peligrosos, y por la generación de contaminación visual y auditiva. Dichas actividades son de bajo impacto ambiental y se gestionarán para su minimización, a partir del presente PIGA. </w:t>
      </w:r>
    </w:p>
    <w:p w14:paraId="193A1DDB" w14:textId="77777777" w:rsidR="000A029C" w:rsidRDefault="000A029C" w:rsidP="000A029C">
      <w:pPr>
        <w:autoSpaceDE w:val="0"/>
        <w:autoSpaceDN w:val="0"/>
        <w:adjustRightInd w:val="0"/>
        <w:jc w:val="both"/>
        <w:rPr>
          <w:rFonts w:ascii="Arial" w:hAnsi="Arial" w:cs="Arial"/>
        </w:rPr>
      </w:pPr>
    </w:p>
    <w:p w14:paraId="65982B54" w14:textId="77777777" w:rsidR="000A029C" w:rsidRDefault="000A029C" w:rsidP="000A029C">
      <w:pPr>
        <w:jc w:val="both"/>
        <w:rPr>
          <w:rFonts w:ascii="Arial" w:hAnsi="Arial" w:cs="Arial"/>
        </w:rPr>
      </w:pPr>
      <w:r>
        <w:rPr>
          <w:rFonts w:ascii="Arial" w:hAnsi="Arial" w:cs="Arial"/>
        </w:rPr>
        <w:t xml:space="preserve">Los aspectos e impactos ambientales más relevantes de APC-Colombia son: </w:t>
      </w:r>
    </w:p>
    <w:p w14:paraId="19C32E61" w14:textId="77777777" w:rsidR="000A029C" w:rsidRDefault="000A029C" w:rsidP="000A029C">
      <w:pPr>
        <w:jc w:val="both"/>
        <w:rPr>
          <w:rFonts w:ascii="Arial" w:hAnsi="Arial" w:cs="Arial"/>
        </w:rPr>
      </w:pPr>
      <w:r>
        <w:rPr>
          <w:rFonts w:ascii="Arial" w:hAnsi="Arial" w:cs="Arial"/>
        </w:rPr>
        <w:t xml:space="preserve">                                                       </w:t>
      </w:r>
    </w:p>
    <w:p w14:paraId="6FD6F230" w14:textId="77777777" w:rsidR="000A029C" w:rsidRDefault="000A029C" w:rsidP="000A029C">
      <w:pPr>
        <w:jc w:val="center"/>
        <w:rPr>
          <w:rFonts w:ascii="Arial" w:hAnsi="Arial" w:cs="Arial"/>
          <w:sz w:val="16"/>
          <w:szCs w:val="16"/>
        </w:rPr>
      </w:pPr>
      <w:r>
        <w:rPr>
          <w:rFonts w:ascii="Arial" w:hAnsi="Arial" w:cs="Arial"/>
          <w:sz w:val="16"/>
          <w:szCs w:val="16"/>
        </w:rPr>
        <w:t>Impactos Ambientales</w:t>
      </w:r>
    </w:p>
    <w:tbl>
      <w:tblPr>
        <w:tblW w:w="9716" w:type="dxa"/>
        <w:tblCellMar>
          <w:left w:w="70" w:type="dxa"/>
          <w:right w:w="70" w:type="dxa"/>
        </w:tblCellMar>
        <w:tblLook w:val="04A0" w:firstRow="1" w:lastRow="0" w:firstColumn="1" w:lastColumn="0" w:noHBand="0" w:noVBand="1"/>
      </w:tblPr>
      <w:tblGrid>
        <w:gridCol w:w="1181"/>
        <w:gridCol w:w="1252"/>
        <w:gridCol w:w="1208"/>
        <w:gridCol w:w="1252"/>
        <w:gridCol w:w="1208"/>
        <w:gridCol w:w="1208"/>
        <w:gridCol w:w="1208"/>
        <w:gridCol w:w="1199"/>
      </w:tblGrid>
      <w:tr w:rsidR="000A029C" w14:paraId="07C6F2D0" w14:textId="77777777" w:rsidTr="000A029C">
        <w:trPr>
          <w:cantSplit/>
          <w:trHeight w:val="178"/>
        </w:trPr>
        <w:tc>
          <w:tcPr>
            <w:tcW w:w="1181" w:type="dxa"/>
            <w:tcBorders>
              <w:top w:val="single" w:sz="8" w:space="0" w:color="auto"/>
              <w:left w:val="single" w:sz="8" w:space="0" w:color="auto"/>
              <w:bottom w:val="nil"/>
              <w:right w:val="single" w:sz="8" w:space="0" w:color="auto"/>
            </w:tcBorders>
            <w:shd w:val="clear" w:color="auto" w:fill="D9D9D9"/>
            <w:vAlign w:val="center"/>
            <w:hideMark/>
          </w:tcPr>
          <w:p w14:paraId="2416090F" w14:textId="77777777" w:rsidR="000A029C" w:rsidRDefault="009F7275">
            <w:pPr>
              <w:jc w:val="right"/>
              <w:rPr>
                <w:rFonts w:ascii="Arial" w:eastAsia="Times New Roman" w:hAnsi="Arial" w:cs="Arial"/>
                <w:color w:val="000000"/>
                <w:sz w:val="16"/>
                <w:szCs w:val="16"/>
                <w:lang w:val="es-CO" w:eastAsia="es-CO"/>
              </w:rPr>
            </w:pPr>
            <w:r>
              <w:rPr>
                <w:noProof/>
                <w:lang w:val="es-419" w:eastAsia="es-419"/>
              </w:rPr>
              <mc:AlternateContent>
                <mc:Choice Requires="wps">
                  <w:drawing>
                    <wp:anchor distT="0" distB="0" distL="114300" distR="114300" simplePos="0" relativeHeight="251657216" behindDoc="0" locked="0" layoutInCell="1" allowOverlap="1" wp14:anchorId="2135BE80" wp14:editId="25DA07E6">
                      <wp:simplePos x="0" y="0"/>
                      <wp:positionH relativeFrom="column">
                        <wp:posOffset>0</wp:posOffset>
                      </wp:positionH>
                      <wp:positionV relativeFrom="paragraph">
                        <wp:posOffset>22860</wp:posOffset>
                      </wp:positionV>
                      <wp:extent cx="645160" cy="688340"/>
                      <wp:effectExtent l="38100" t="19050" r="40640" b="73660"/>
                      <wp:wrapNone/>
                      <wp:docPr id="23"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68834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C3578D9" id="Conector recto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50.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" strokecolor="windowText" strokeweight="1pt">
                      <v:stroke dashstyle="1 1"/>
                      <v:shadow on="t" color="black" opacity="24903f" origin=",.5" offset="0,.55556mm"/>
                      <o:lock v:ext="edit" shapetype="f"/>
                    </v:line>
                  </w:pict>
                </mc:Fallback>
              </mc:AlternateContent>
            </w:r>
            <w:r w:rsidR="000A029C">
              <w:rPr>
                <w:rFonts w:ascii="Arial" w:eastAsia="Times New Roman" w:hAnsi="Arial" w:cs="Arial"/>
                <w:color w:val="000000"/>
                <w:sz w:val="16"/>
                <w:szCs w:val="16"/>
                <w:lang w:eastAsia="es-CO"/>
              </w:rPr>
              <w:t> Actividad</w:t>
            </w:r>
          </w:p>
        </w:tc>
        <w:tc>
          <w:tcPr>
            <w:tcW w:w="125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66546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Uso de baños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C09F9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Aseo y cafetería</w:t>
            </w:r>
          </w:p>
        </w:tc>
        <w:tc>
          <w:tcPr>
            <w:tcW w:w="125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4B89D90"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Desarrollo de actividades administrativas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981481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Mantenimiento de oficinas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FB7B60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Uso de parqueaderos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D0222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Archivo gestión documental</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BB480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Sensibilización ambiental</w:t>
            </w:r>
          </w:p>
        </w:tc>
      </w:tr>
      <w:tr w:rsidR="000A029C" w14:paraId="53AF5BBB" w14:textId="77777777" w:rsidTr="000A029C">
        <w:trPr>
          <w:trHeight w:val="178"/>
        </w:trPr>
        <w:tc>
          <w:tcPr>
            <w:tcW w:w="1181" w:type="dxa"/>
            <w:tcBorders>
              <w:top w:val="nil"/>
              <w:left w:val="single" w:sz="8" w:space="0" w:color="auto"/>
              <w:bottom w:val="nil"/>
              <w:right w:val="single" w:sz="8" w:space="0" w:color="auto"/>
            </w:tcBorders>
            <w:shd w:val="clear" w:color="auto" w:fill="D9D9D9"/>
            <w:vAlign w:val="center"/>
            <w:hideMark/>
          </w:tcPr>
          <w:p w14:paraId="765DC6D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A2FA0F"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5FC8F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ADC2C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167A0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55272E"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CCDD1C"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4B6D5C" w14:textId="77777777" w:rsidR="000A029C" w:rsidRDefault="000A029C">
            <w:pPr>
              <w:rPr>
                <w:rFonts w:ascii="Arial" w:eastAsia="Times New Roman" w:hAnsi="Arial" w:cs="Arial"/>
                <w:color w:val="000000"/>
                <w:sz w:val="16"/>
                <w:szCs w:val="16"/>
                <w:lang w:val="es-CO" w:eastAsia="es-CO"/>
              </w:rPr>
            </w:pPr>
          </w:p>
        </w:tc>
      </w:tr>
      <w:tr w:rsidR="000A029C" w14:paraId="1F330111" w14:textId="77777777" w:rsidTr="000A029C">
        <w:trPr>
          <w:trHeight w:val="178"/>
        </w:trPr>
        <w:tc>
          <w:tcPr>
            <w:tcW w:w="1181" w:type="dxa"/>
            <w:tcBorders>
              <w:top w:val="nil"/>
              <w:left w:val="single" w:sz="8" w:space="0" w:color="auto"/>
              <w:bottom w:val="nil"/>
              <w:right w:val="single" w:sz="8" w:space="0" w:color="auto"/>
            </w:tcBorders>
            <w:shd w:val="clear" w:color="auto" w:fill="D9D9D9"/>
            <w:vAlign w:val="center"/>
            <w:hideMark/>
          </w:tcPr>
          <w:p w14:paraId="095EF1B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6B0E8F"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1A5613"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64CD60"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27B7B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C09BA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207F9B"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CC35A5" w14:textId="77777777" w:rsidR="000A029C" w:rsidRDefault="000A029C">
            <w:pPr>
              <w:rPr>
                <w:rFonts w:ascii="Arial" w:eastAsia="Times New Roman" w:hAnsi="Arial" w:cs="Arial"/>
                <w:color w:val="000000"/>
                <w:sz w:val="16"/>
                <w:szCs w:val="16"/>
                <w:lang w:val="es-CO" w:eastAsia="es-CO"/>
              </w:rPr>
            </w:pPr>
          </w:p>
        </w:tc>
      </w:tr>
      <w:tr w:rsidR="000A029C" w14:paraId="26A80F2D" w14:textId="77777777" w:rsidTr="000A029C">
        <w:trPr>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02BCA20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Aspecto ambiental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A17B08"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F99F20"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5A6877"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0666EE7"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96D4E"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A33DE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8B78D9" w14:textId="77777777" w:rsidR="000A029C" w:rsidRDefault="000A029C">
            <w:pPr>
              <w:rPr>
                <w:rFonts w:ascii="Arial" w:eastAsia="Times New Roman" w:hAnsi="Arial" w:cs="Arial"/>
                <w:color w:val="000000"/>
                <w:sz w:val="16"/>
                <w:szCs w:val="16"/>
                <w:lang w:val="es-CO" w:eastAsia="es-CO"/>
              </w:rPr>
            </w:pPr>
          </w:p>
        </w:tc>
      </w:tr>
      <w:tr w:rsidR="000A029C" w14:paraId="45245907"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185AEBD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Educación ambiental</w:t>
            </w:r>
          </w:p>
        </w:tc>
        <w:tc>
          <w:tcPr>
            <w:tcW w:w="1252" w:type="dxa"/>
            <w:tcBorders>
              <w:top w:val="nil"/>
              <w:left w:val="nil"/>
              <w:bottom w:val="single" w:sz="8" w:space="0" w:color="auto"/>
              <w:right w:val="single" w:sz="8" w:space="0" w:color="auto"/>
            </w:tcBorders>
            <w:vAlign w:val="center"/>
            <w:hideMark/>
          </w:tcPr>
          <w:p w14:paraId="7317782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c>
          <w:tcPr>
            <w:tcW w:w="1208" w:type="dxa"/>
            <w:tcBorders>
              <w:top w:val="nil"/>
              <w:left w:val="nil"/>
              <w:bottom w:val="single" w:sz="8" w:space="0" w:color="auto"/>
              <w:right w:val="single" w:sz="8" w:space="0" w:color="auto"/>
            </w:tcBorders>
            <w:vAlign w:val="center"/>
            <w:hideMark/>
          </w:tcPr>
          <w:p w14:paraId="6669DF4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06A6FED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F8BF88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7C9BB7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128AF9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30E465D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Reducción de afectación al ambiente</w:t>
            </w:r>
          </w:p>
        </w:tc>
      </w:tr>
      <w:tr w:rsidR="000A029C" w14:paraId="2E7E2EBD"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1E782C8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Consumo de agua</w:t>
            </w:r>
          </w:p>
        </w:tc>
        <w:tc>
          <w:tcPr>
            <w:tcW w:w="1252" w:type="dxa"/>
            <w:tcBorders>
              <w:top w:val="nil"/>
              <w:left w:val="nil"/>
              <w:bottom w:val="single" w:sz="8" w:space="0" w:color="auto"/>
              <w:right w:val="single" w:sz="8" w:space="0" w:color="auto"/>
            </w:tcBorders>
            <w:vAlign w:val="center"/>
            <w:hideMark/>
          </w:tcPr>
          <w:p w14:paraId="0351C9E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73BAA07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agua</w:t>
            </w:r>
          </w:p>
        </w:tc>
        <w:tc>
          <w:tcPr>
            <w:tcW w:w="1252" w:type="dxa"/>
            <w:tcBorders>
              <w:top w:val="nil"/>
              <w:left w:val="nil"/>
              <w:bottom w:val="single" w:sz="8" w:space="0" w:color="auto"/>
              <w:right w:val="single" w:sz="8" w:space="0" w:color="auto"/>
            </w:tcBorders>
            <w:vAlign w:val="center"/>
            <w:hideMark/>
          </w:tcPr>
          <w:p w14:paraId="59AAEC5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0D3ABBBA" w14:textId="77777777" w:rsidR="000A029C" w:rsidRDefault="000A029C">
            <w:pPr>
              <w:rPr>
                <w:rFonts w:ascii="Arial" w:eastAsia="Times New Roman" w:hAnsi="Arial" w:cs="Arial"/>
                <w:color w:val="FF0000"/>
                <w:sz w:val="16"/>
                <w:szCs w:val="16"/>
                <w:lang w:val="es-CO" w:eastAsia="es-CO"/>
              </w:rPr>
            </w:pPr>
            <w:r>
              <w:rPr>
                <w:rFonts w:ascii="Arial" w:eastAsia="Times New Roman" w:hAnsi="Arial" w:cs="Arial"/>
                <w:color w:val="FF0000"/>
                <w:sz w:val="16"/>
                <w:szCs w:val="16"/>
                <w:lang w:eastAsia="es-CO"/>
              </w:rPr>
              <w:t> </w:t>
            </w: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1407F6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2653C8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40D10A1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D3D4CE5"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39D3DC9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Consumo de energía</w:t>
            </w:r>
          </w:p>
        </w:tc>
        <w:tc>
          <w:tcPr>
            <w:tcW w:w="1252" w:type="dxa"/>
            <w:tcBorders>
              <w:top w:val="nil"/>
              <w:left w:val="nil"/>
              <w:bottom w:val="single" w:sz="8" w:space="0" w:color="auto"/>
              <w:right w:val="single" w:sz="8" w:space="0" w:color="auto"/>
            </w:tcBorders>
            <w:vAlign w:val="center"/>
            <w:hideMark/>
          </w:tcPr>
          <w:p w14:paraId="0FC2046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12F360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52" w:type="dxa"/>
            <w:tcBorders>
              <w:top w:val="nil"/>
              <w:left w:val="nil"/>
              <w:bottom w:val="single" w:sz="8" w:space="0" w:color="auto"/>
              <w:right w:val="single" w:sz="8" w:space="0" w:color="auto"/>
            </w:tcBorders>
            <w:vAlign w:val="center"/>
            <w:hideMark/>
          </w:tcPr>
          <w:p w14:paraId="2B37E81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1ACF430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1C4BFFE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AA4DA8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199" w:type="dxa"/>
            <w:tcBorders>
              <w:top w:val="nil"/>
              <w:left w:val="nil"/>
              <w:bottom w:val="single" w:sz="8" w:space="0" w:color="auto"/>
              <w:right w:val="single" w:sz="8" w:space="0" w:color="auto"/>
            </w:tcBorders>
            <w:vAlign w:val="center"/>
            <w:hideMark/>
          </w:tcPr>
          <w:p w14:paraId="1160E4F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0F633896"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43BBD39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ruido</w:t>
            </w:r>
          </w:p>
        </w:tc>
        <w:tc>
          <w:tcPr>
            <w:tcW w:w="1252" w:type="dxa"/>
            <w:tcBorders>
              <w:top w:val="nil"/>
              <w:left w:val="nil"/>
              <w:bottom w:val="single" w:sz="8" w:space="0" w:color="auto"/>
              <w:right w:val="single" w:sz="8" w:space="0" w:color="auto"/>
            </w:tcBorders>
            <w:vAlign w:val="center"/>
            <w:hideMark/>
          </w:tcPr>
          <w:p w14:paraId="17B239D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B6237C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720300D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78435A38"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Alteración del ambiente de trabajo</w:t>
            </w:r>
          </w:p>
        </w:tc>
        <w:tc>
          <w:tcPr>
            <w:tcW w:w="1208" w:type="dxa"/>
            <w:tcBorders>
              <w:top w:val="nil"/>
              <w:left w:val="nil"/>
              <w:bottom w:val="single" w:sz="8" w:space="0" w:color="auto"/>
              <w:right w:val="single" w:sz="8" w:space="0" w:color="auto"/>
            </w:tcBorders>
            <w:vAlign w:val="center"/>
            <w:hideMark/>
          </w:tcPr>
          <w:p w14:paraId="4AE8FFC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67A8F1E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5755BDE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2379304" w14:textId="77777777" w:rsidTr="000A029C">
        <w:trPr>
          <w:cantSplit/>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C7E9B0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calor</w:t>
            </w:r>
          </w:p>
        </w:tc>
        <w:tc>
          <w:tcPr>
            <w:tcW w:w="1252" w:type="dxa"/>
            <w:tcBorders>
              <w:top w:val="nil"/>
              <w:left w:val="nil"/>
              <w:bottom w:val="single" w:sz="8" w:space="0" w:color="auto"/>
              <w:right w:val="single" w:sz="8" w:space="0" w:color="auto"/>
            </w:tcBorders>
            <w:vAlign w:val="center"/>
            <w:hideMark/>
          </w:tcPr>
          <w:p w14:paraId="500E086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5660FF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52" w:type="dxa"/>
            <w:tcBorders>
              <w:top w:val="nil"/>
              <w:left w:val="nil"/>
              <w:bottom w:val="single" w:sz="8" w:space="0" w:color="auto"/>
              <w:right w:val="single" w:sz="8" w:space="0" w:color="auto"/>
            </w:tcBorders>
            <w:vAlign w:val="center"/>
            <w:hideMark/>
          </w:tcPr>
          <w:p w14:paraId="777E824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4B5946B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AFBDC9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6B4A401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1A8A2EF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0654373D"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90FD48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residuos aprovechables reciclables</w:t>
            </w:r>
          </w:p>
        </w:tc>
        <w:tc>
          <w:tcPr>
            <w:tcW w:w="1252" w:type="dxa"/>
            <w:tcBorders>
              <w:top w:val="nil"/>
              <w:left w:val="nil"/>
              <w:bottom w:val="single" w:sz="8" w:space="0" w:color="auto"/>
              <w:right w:val="single" w:sz="8" w:space="0" w:color="auto"/>
            </w:tcBorders>
            <w:vAlign w:val="center"/>
            <w:hideMark/>
          </w:tcPr>
          <w:p w14:paraId="1F58EAE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137772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37E3F77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conciencia ambiental</w:t>
            </w:r>
          </w:p>
        </w:tc>
        <w:tc>
          <w:tcPr>
            <w:tcW w:w="1208" w:type="dxa"/>
            <w:tcBorders>
              <w:top w:val="nil"/>
              <w:left w:val="nil"/>
              <w:bottom w:val="single" w:sz="8" w:space="0" w:color="auto"/>
              <w:right w:val="single" w:sz="8" w:space="0" w:color="auto"/>
            </w:tcBorders>
            <w:vAlign w:val="center"/>
            <w:hideMark/>
          </w:tcPr>
          <w:p w14:paraId="3F98EB8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689000A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7757DA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conciencia ambiental</w:t>
            </w:r>
          </w:p>
        </w:tc>
        <w:tc>
          <w:tcPr>
            <w:tcW w:w="1199" w:type="dxa"/>
            <w:tcBorders>
              <w:top w:val="nil"/>
              <w:left w:val="nil"/>
              <w:bottom w:val="single" w:sz="8" w:space="0" w:color="auto"/>
              <w:right w:val="single" w:sz="8" w:space="0" w:color="auto"/>
            </w:tcBorders>
            <w:vAlign w:val="center"/>
            <w:hideMark/>
          </w:tcPr>
          <w:p w14:paraId="7163377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E2AC4EF"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7D7D2A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residuos no aprovechables</w:t>
            </w:r>
          </w:p>
        </w:tc>
        <w:tc>
          <w:tcPr>
            <w:tcW w:w="1252" w:type="dxa"/>
            <w:tcBorders>
              <w:top w:val="nil"/>
              <w:left w:val="nil"/>
              <w:bottom w:val="single" w:sz="8" w:space="0" w:color="auto"/>
              <w:right w:val="single" w:sz="8" w:space="0" w:color="auto"/>
            </w:tcBorders>
            <w:vAlign w:val="center"/>
            <w:hideMark/>
          </w:tcPr>
          <w:p w14:paraId="5DB888E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Contaminación del recurso suelo</w:t>
            </w:r>
          </w:p>
        </w:tc>
        <w:tc>
          <w:tcPr>
            <w:tcW w:w="1208" w:type="dxa"/>
            <w:tcBorders>
              <w:top w:val="nil"/>
              <w:left w:val="nil"/>
              <w:bottom w:val="single" w:sz="8" w:space="0" w:color="auto"/>
              <w:right w:val="single" w:sz="8" w:space="0" w:color="auto"/>
            </w:tcBorders>
            <w:vAlign w:val="center"/>
            <w:hideMark/>
          </w:tcPr>
          <w:p w14:paraId="0B6845D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52" w:type="dxa"/>
            <w:tcBorders>
              <w:top w:val="nil"/>
              <w:left w:val="nil"/>
              <w:bottom w:val="single" w:sz="8" w:space="0" w:color="auto"/>
              <w:right w:val="single" w:sz="8" w:space="0" w:color="auto"/>
            </w:tcBorders>
            <w:vAlign w:val="center"/>
            <w:hideMark/>
          </w:tcPr>
          <w:p w14:paraId="3A4CB0C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Contaminación del recurso suelo</w:t>
            </w:r>
          </w:p>
        </w:tc>
        <w:tc>
          <w:tcPr>
            <w:tcW w:w="1208" w:type="dxa"/>
            <w:tcBorders>
              <w:top w:val="nil"/>
              <w:left w:val="nil"/>
              <w:bottom w:val="single" w:sz="8" w:space="0" w:color="auto"/>
              <w:right w:val="single" w:sz="8" w:space="0" w:color="auto"/>
            </w:tcBorders>
            <w:vAlign w:val="center"/>
            <w:hideMark/>
          </w:tcPr>
          <w:p w14:paraId="2B26DAC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08" w:type="dxa"/>
            <w:tcBorders>
              <w:top w:val="nil"/>
              <w:left w:val="nil"/>
              <w:bottom w:val="single" w:sz="8" w:space="0" w:color="auto"/>
              <w:right w:val="single" w:sz="8" w:space="0" w:color="auto"/>
            </w:tcBorders>
            <w:vAlign w:val="center"/>
            <w:hideMark/>
          </w:tcPr>
          <w:p w14:paraId="0CA3A9E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DBA0A2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199" w:type="dxa"/>
            <w:tcBorders>
              <w:top w:val="nil"/>
              <w:left w:val="nil"/>
              <w:bottom w:val="single" w:sz="8" w:space="0" w:color="auto"/>
              <w:right w:val="single" w:sz="8" w:space="0" w:color="auto"/>
            </w:tcBorders>
            <w:vAlign w:val="center"/>
            <w:hideMark/>
          </w:tcPr>
          <w:p w14:paraId="6524C1C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7EF0D705" w14:textId="77777777" w:rsidTr="000A029C">
        <w:trPr>
          <w:cantSplit/>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59D1F64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Emisiones</w:t>
            </w:r>
          </w:p>
        </w:tc>
        <w:tc>
          <w:tcPr>
            <w:tcW w:w="1252" w:type="dxa"/>
            <w:tcBorders>
              <w:top w:val="nil"/>
              <w:left w:val="nil"/>
              <w:bottom w:val="single" w:sz="8" w:space="0" w:color="auto"/>
              <w:right w:val="single" w:sz="8" w:space="0" w:color="auto"/>
            </w:tcBorders>
            <w:vAlign w:val="center"/>
            <w:hideMark/>
          </w:tcPr>
          <w:p w14:paraId="66E168B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07A2DE8"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1A4014C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76A7EC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B8F23C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al recurso aire</w:t>
            </w:r>
          </w:p>
        </w:tc>
        <w:tc>
          <w:tcPr>
            <w:tcW w:w="1208" w:type="dxa"/>
            <w:tcBorders>
              <w:top w:val="nil"/>
              <w:left w:val="nil"/>
              <w:bottom w:val="single" w:sz="8" w:space="0" w:color="auto"/>
              <w:right w:val="single" w:sz="8" w:space="0" w:color="auto"/>
            </w:tcBorders>
            <w:vAlign w:val="center"/>
            <w:hideMark/>
          </w:tcPr>
          <w:p w14:paraId="7D5CC16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6A73FE5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16A2C064" w14:textId="77777777" w:rsidTr="000A029C">
        <w:trPr>
          <w:cantSplit/>
          <w:trHeight w:val="549"/>
        </w:trPr>
        <w:tc>
          <w:tcPr>
            <w:tcW w:w="1181" w:type="dxa"/>
            <w:tcBorders>
              <w:top w:val="nil"/>
              <w:left w:val="single" w:sz="8" w:space="0" w:color="auto"/>
              <w:bottom w:val="nil"/>
              <w:right w:val="single" w:sz="8" w:space="0" w:color="auto"/>
            </w:tcBorders>
            <w:shd w:val="clear" w:color="auto" w:fill="D9D9D9"/>
            <w:vAlign w:val="center"/>
            <w:hideMark/>
          </w:tcPr>
          <w:p w14:paraId="7875DA5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Escombros</w:t>
            </w:r>
          </w:p>
        </w:tc>
        <w:tc>
          <w:tcPr>
            <w:tcW w:w="1252" w:type="dxa"/>
            <w:tcBorders>
              <w:top w:val="nil"/>
              <w:left w:val="nil"/>
              <w:bottom w:val="nil"/>
              <w:right w:val="single" w:sz="8" w:space="0" w:color="auto"/>
            </w:tcBorders>
            <w:vAlign w:val="center"/>
            <w:hideMark/>
          </w:tcPr>
          <w:p w14:paraId="5C4641C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0E573B9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nil"/>
              <w:right w:val="single" w:sz="8" w:space="0" w:color="auto"/>
            </w:tcBorders>
            <w:vAlign w:val="center"/>
            <w:hideMark/>
          </w:tcPr>
          <w:p w14:paraId="43964C8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780298C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08" w:type="dxa"/>
            <w:tcBorders>
              <w:top w:val="nil"/>
              <w:left w:val="nil"/>
              <w:bottom w:val="nil"/>
              <w:right w:val="single" w:sz="8" w:space="0" w:color="auto"/>
            </w:tcBorders>
            <w:vAlign w:val="center"/>
            <w:hideMark/>
          </w:tcPr>
          <w:p w14:paraId="16AB096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3A95178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nil"/>
              <w:right w:val="single" w:sz="8" w:space="0" w:color="auto"/>
            </w:tcBorders>
            <w:vAlign w:val="center"/>
            <w:hideMark/>
          </w:tcPr>
          <w:p w14:paraId="04B45EB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7731B626" w14:textId="77777777" w:rsidTr="000A029C">
        <w:trPr>
          <w:cantSplit/>
          <w:trHeight w:val="549"/>
        </w:trPr>
        <w:tc>
          <w:tcPr>
            <w:tcW w:w="1181" w:type="dxa"/>
            <w:tcBorders>
              <w:top w:val="nil"/>
              <w:left w:val="single" w:sz="8" w:space="0" w:color="auto"/>
              <w:bottom w:val="nil"/>
              <w:right w:val="single" w:sz="8" w:space="0" w:color="auto"/>
            </w:tcBorders>
            <w:shd w:val="clear" w:color="auto" w:fill="D9D9D9"/>
            <w:vAlign w:val="center"/>
          </w:tcPr>
          <w:p w14:paraId="7CBB865B"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nil"/>
              <w:right w:val="single" w:sz="8" w:space="0" w:color="auto"/>
            </w:tcBorders>
            <w:vAlign w:val="center"/>
          </w:tcPr>
          <w:p w14:paraId="411E3C95"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4006ECC8"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nil"/>
              <w:right w:val="single" w:sz="8" w:space="0" w:color="auto"/>
            </w:tcBorders>
            <w:vAlign w:val="center"/>
          </w:tcPr>
          <w:p w14:paraId="64B6878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497A1BD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6C8AB9C1"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2105193A" w14:textId="77777777" w:rsidR="000A029C" w:rsidRDefault="000A029C">
            <w:pPr>
              <w:rPr>
                <w:rFonts w:ascii="Arial" w:eastAsia="Times New Roman" w:hAnsi="Arial" w:cs="Arial"/>
                <w:color w:val="00B050"/>
                <w:sz w:val="16"/>
                <w:szCs w:val="16"/>
                <w:lang w:eastAsia="es-CO"/>
              </w:rPr>
            </w:pPr>
          </w:p>
        </w:tc>
        <w:tc>
          <w:tcPr>
            <w:tcW w:w="1199" w:type="dxa"/>
            <w:tcBorders>
              <w:top w:val="nil"/>
              <w:left w:val="nil"/>
              <w:bottom w:val="nil"/>
              <w:right w:val="single" w:sz="8" w:space="0" w:color="auto"/>
            </w:tcBorders>
            <w:vAlign w:val="center"/>
          </w:tcPr>
          <w:p w14:paraId="5BA58023" w14:textId="77777777" w:rsidR="000A029C" w:rsidRDefault="000A029C">
            <w:pPr>
              <w:rPr>
                <w:rFonts w:ascii="Arial" w:eastAsia="Times New Roman" w:hAnsi="Arial" w:cs="Arial"/>
                <w:color w:val="00B050"/>
                <w:sz w:val="16"/>
                <w:szCs w:val="16"/>
                <w:lang w:eastAsia="es-CO"/>
              </w:rPr>
            </w:pPr>
          </w:p>
        </w:tc>
      </w:tr>
      <w:tr w:rsidR="000A029C" w14:paraId="09B84EBA"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tcPr>
          <w:p w14:paraId="4925BE2D"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single" w:sz="8" w:space="0" w:color="auto"/>
              <w:right w:val="single" w:sz="8" w:space="0" w:color="auto"/>
            </w:tcBorders>
            <w:vAlign w:val="center"/>
          </w:tcPr>
          <w:p w14:paraId="47FD8D41"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6520C656"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single" w:sz="8" w:space="0" w:color="auto"/>
              <w:right w:val="single" w:sz="8" w:space="0" w:color="auto"/>
            </w:tcBorders>
            <w:vAlign w:val="center"/>
          </w:tcPr>
          <w:p w14:paraId="3565B54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19E804B7"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7509A27D"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0DAB9697" w14:textId="77777777" w:rsidR="000A029C" w:rsidRDefault="000A029C">
            <w:pPr>
              <w:rPr>
                <w:rFonts w:ascii="Arial" w:eastAsia="Times New Roman" w:hAnsi="Arial" w:cs="Arial"/>
                <w:color w:val="00B050"/>
                <w:sz w:val="16"/>
                <w:szCs w:val="16"/>
                <w:lang w:eastAsia="es-CO"/>
              </w:rPr>
            </w:pPr>
          </w:p>
        </w:tc>
        <w:tc>
          <w:tcPr>
            <w:tcW w:w="1199" w:type="dxa"/>
            <w:tcBorders>
              <w:top w:val="nil"/>
              <w:left w:val="nil"/>
              <w:bottom w:val="single" w:sz="8" w:space="0" w:color="auto"/>
              <w:right w:val="single" w:sz="8" w:space="0" w:color="auto"/>
            </w:tcBorders>
            <w:vAlign w:val="center"/>
          </w:tcPr>
          <w:p w14:paraId="0ABCD808" w14:textId="77777777" w:rsidR="000A029C" w:rsidRDefault="000A029C">
            <w:pPr>
              <w:rPr>
                <w:rFonts w:ascii="Arial" w:eastAsia="Times New Roman" w:hAnsi="Arial" w:cs="Arial"/>
                <w:color w:val="00B050"/>
                <w:sz w:val="16"/>
                <w:szCs w:val="16"/>
                <w:lang w:eastAsia="es-CO"/>
              </w:rPr>
            </w:pPr>
          </w:p>
        </w:tc>
      </w:tr>
    </w:tbl>
    <w:p w14:paraId="7EB0E24D" w14:textId="77777777" w:rsidR="000A029C" w:rsidRDefault="000A029C" w:rsidP="000A029C">
      <w:pPr>
        <w:jc w:val="center"/>
        <w:rPr>
          <w:rFonts w:ascii="Arial" w:hAnsi="Arial" w:cs="Arial"/>
          <w:sz w:val="20"/>
          <w:szCs w:val="20"/>
        </w:rPr>
      </w:pPr>
      <w:bookmarkStart w:id="19" w:name="_Toc273519800"/>
      <w:bookmarkStart w:id="20" w:name="_Toc273519338"/>
      <w:r>
        <w:rPr>
          <w:rFonts w:ascii="Arial" w:hAnsi="Arial" w:cs="Arial"/>
          <w:sz w:val="20"/>
          <w:szCs w:val="20"/>
        </w:rPr>
        <w:t>Tabla No 3: Aspectos e Impactos Ambientales de la APC-Colombia. Fuente Archivos de la APC-Colombia.</w:t>
      </w:r>
    </w:p>
    <w:bookmarkEnd w:id="19"/>
    <w:bookmarkEnd w:id="20"/>
    <w:p w14:paraId="62E68EAB" w14:textId="77777777" w:rsidR="000A029C" w:rsidRDefault="000A029C" w:rsidP="000A029C">
      <w:pPr>
        <w:autoSpaceDE w:val="0"/>
        <w:autoSpaceDN w:val="0"/>
        <w:adjustRightInd w:val="0"/>
        <w:jc w:val="both"/>
        <w:rPr>
          <w:rFonts w:ascii="Arial" w:hAnsi="Arial" w:cs="Arial"/>
        </w:rPr>
      </w:pPr>
      <w:r>
        <w:rPr>
          <w:rFonts w:ascii="Arial" w:hAnsi="Arial" w:cs="Arial"/>
        </w:rPr>
        <w:t>Dichos aspectos están documentados en la matriz de riesgos y aspectos ambientales del Sistema de Gestión, el cual fue construido a través de un ejercicio técnico apoyado en una metodología que fue establecida en el documento de código E-OT-008 del Sistema de Gestión el cual contiene la identificación, análisis y valoración de los aspectos e impactos ambientales generados a partir de los procesos, servicios y actividades.</w:t>
      </w:r>
    </w:p>
    <w:p w14:paraId="41FC2923" w14:textId="77777777" w:rsidR="000A029C" w:rsidRDefault="000A029C" w:rsidP="000A029C">
      <w:pPr>
        <w:autoSpaceDE w:val="0"/>
        <w:autoSpaceDN w:val="0"/>
        <w:adjustRightInd w:val="0"/>
        <w:jc w:val="both"/>
        <w:rPr>
          <w:rFonts w:ascii="Arial" w:hAnsi="Arial" w:cs="Arial"/>
        </w:rPr>
      </w:pPr>
    </w:p>
    <w:p w14:paraId="01C2F697" w14:textId="77777777" w:rsidR="000A029C" w:rsidRDefault="000A029C" w:rsidP="003C01AA">
      <w:pPr>
        <w:pStyle w:val="Ttulo1"/>
        <w:numPr>
          <w:ilvl w:val="1"/>
          <w:numId w:val="2"/>
        </w:numPr>
        <w:spacing w:before="0"/>
        <w:rPr>
          <w:rFonts w:ascii="Arial" w:hAnsi="Arial" w:cs="Arial"/>
          <w:b/>
          <w:sz w:val="24"/>
          <w:szCs w:val="24"/>
        </w:rPr>
      </w:pPr>
      <w:bookmarkStart w:id="21" w:name="_Toc488218605"/>
      <w:r>
        <w:rPr>
          <w:rFonts w:ascii="Arial" w:hAnsi="Arial" w:cs="Arial"/>
          <w:b/>
          <w:sz w:val="24"/>
          <w:szCs w:val="24"/>
        </w:rPr>
        <w:lastRenderedPageBreak/>
        <w:t>CONDICIÓN AMBIENTAL TERRITORIAL Y DEL ENTORNO</w:t>
      </w:r>
      <w:bookmarkEnd w:id="21"/>
      <w:r>
        <w:rPr>
          <w:rFonts w:ascii="Arial" w:hAnsi="Arial" w:cs="Arial"/>
          <w:b/>
          <w:sz w:val="24"/>
          <w:szCs w:val="24"/>
        </w:rPr>
        <w:t xml:space="preserve"> </w:t>
      </w:r>
    </w:p>
    <w:p w14:paraId="2F7AAE49" w14:textId="77777777" w:rsidR="000A029C" w:rsidRDefault="000A029C" w:rsidP="000A029C">
      <w:pPr>
        <w:autoSpaceDE w:val="0"/>
        <w:autoSpaceDN w:val="0"/>
        <w:adjustRightInd w:val="0"/>
        <w:jc w:val="both"/>
        <w:rPr>
          <w:rFonts w:ascii="Arial" w:hAnsi="Arial" w:cs="Arial"/>
          <w:b/>
          <w:bCs/>
          <w:color w:val="000000"/>
        </w:rPr>
      </w:pPr>
    </w:p>
    <w:p w14:paraId="107CFF8A" w14:textId="77777777" w:rsidR="000A029C" w:rsidRDefault="000A029C" w:rsidP="003C01AA">
      <w:pPr>
        <w:pStyle w:val="Ttulo1"/>
        <w:numPr>
          <w:ilvl w:val="2"/>
          <w:numId w:val="2"/>
        </w:numPr>
        <w:spacing w:before="0"/>
        <w:rPr>
          <w:rFonts w:ascii="Arial" w:hAnsi="Arial" w:cs="Arial"/>
          <w:b/>
          <w:sz w:val="24"/>
          <w:szCs w:val="24"/>
        </w:rPr>
      </w:pPr>
      <w:bookmarkStart w:id="22" w:name="_Toc488218606"/>
      <w:r>
        <w:rPr>
          <w:rFonts w:ascii="Arial" w:hAnsi="Arial" w:cs="Arial"/>
          <w:b/>
          <w:sz w:val="24"/>
          <w:szCs w:val="24"/>
        </w:rPr>
        <w:t>CONDICIÓN AMBIENTAL TERRITORIAL</w:t>
      </w:r>
      <w:bookmarkEnd w:id="22"/>
      <w:r>
        <w:rPr>
          <w:rFonts w:ascii="Arial" w:hAnsi="Arial" w:cs="Arial"/>
          <w:b/>
          <w:sz w:val="24"/>
          <w:szCs w:val="24"/>
        </w:rPr>
        <w:t xml:space="preserve"> </w:t>
      </w:r>
    </w:p>
    <w:p w14:paraId="26641385" w14:textId="77777777" w:rsidR="000A029C" w:rsidRDefault="000A029C" w:rsidP="000A029C">
      <w:pPr>
        <w:jc w:val="both"/>
        <w:rPr>
          <w:rFonts w:ascii="Arial" w:hAnsi="Arial" w:cs="Arial"/>
          <w:b/>
          <w:bCs/>
          <w:color w:val="000000"/>
        </w:rPr>
      </w:pPr>
    </w:p>
    <w:p w14:paraId="684DAC9B" w14:textId="77777777" w:rsidR="000A029C" w:rsidRDefault="000A029C" w:rsidP="000A029C">
      <w:pPr>
        <w:jc w:val="both"/>
        <w:rPr>
          <w:rFonts w:ascii="Arial" w:hAnsi="Arial" w:cs="Arial"/>
        </w:rPr>
      </w:pPr>
      <w:r>
        <w:rPr>
          <w:rFonts w:ascii="Arial" w:hAnsi="Arial" w:cs="Arial"/>
        </w:rPr>
        <w:t xml:space="preserve">La entidad está ubicada en la localidad de Chapinero es la número 2 de Bogotá, está ubicada en el centro-oriente de la ciudad y limita, al norte, con la calle 100 y la vía a La Calera, vías que la separan de la localidad de Usaquén; por el occidente, el eje vial Autopista Norte-Avenida Caracas que las separa de las localidades de Barrios Unidos y Teusaquillo; en el oriente, las estribaciones del páramo de Cruz Verde, la Piedra de la Ballena, el Pan de Azúcar y el cerro de la Moya, crean el límite entre la localidad y los municipios de La Calera y Choachí. El río Arzobispo (calle 39) define el límite de la localidad al sur, con la localidad de Santa Fe. </w:t>
      </w:r>
    </w:p>
    <w:p w14:paraId="06E3A79B"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p>
    <w:p w14:paraId="66A18AFF"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La parte montañosa de la localidad de Chapinero se encuentra atravesada por varios cuerpos de agua de los cuales los más importantes son el río Arzobispo, las quebradas La Vieja, Rosales, El Chicó, Las Delicias y numerosas escorrentías secundarias que conforman una red de considerable importancia ecológica.</w:t>
      </w:r>
    </w:p>
    <w:p w14:paraId="5E5E407C"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p>
    <w:p w14:paraId="60DCCBCE" w14:textId="77777777" w:rsidR="000A029C" w:rsidRDefault="000A029C" w:rsidP="000A029C">
      <w:pPr>
        <w:shd w:val="clear" w:color="auto" w:fill="FFFFFF"/>
        <w:jc w:val="both"/>
        <w:rPr>
          <w:rFonts w:ascii="Arial" w:hAnsi="Arial" w:cs="Arial"/>
        </w:rPr>
      </w:pPr>
      <w:r>
        <w:rPr>
          <w:rFonts w:ascii="Arial" w:hAnsi="Arial" w:cs="Arial"/>
        </w:rPr>
        <w:t xml:space="preserve">La localidad es el centro de las finanzas de la ciudad y el país, la mayor parte de las representaciones diplomáticas en el país se encuentra en la zona, dentro de sus límites se localizan varios colegios y universidades de renombre, y tiene un alto nivel de actividad comercial. </w:t>
      </w:r>
    </w:p>
    <w:p w14:paraId="11839A38" w14:textId="77777777" w:rsidR="000A029C" w:rsidRDefault="000A029C" w:rsidP="000A029C">
      <w:pPr>
        <w:shd w:val="clear" w:color="auto" w:fill="FFFFFF"/>
        <w:jc w:val="both"/>
        <w:rPr>
          <w:rFonts w:ascii="Arial" w:hAnsi="Arial" w:cs="Arial"/>
        </w:rPr>
      </w:pPr>
    </w:p>
    <w:p w14:paraId="00C01DE8" w14:textId="77777777" w:rsidR="000A029C" w:rsidRDefault="000A029C" w:rsidP="000A029C">
      <w:pPr>
        <w:shd w:val="clear" w:color="auto" w:fill="FFFFFF"/>
        <w:jc w:val="both"/>
        <w:rPr>
          <w:rFonts w:ascii="Arial" w:hAnsi="Arial" w:cs="Arial"/>
          <w:bCs/>
        </w:rPr>
      </w:pPr>
      <w:r>
        <w:rPr>
          <w:rFonts w:ascii="Arial" w:hAnsi="Arial" w:cs="Arial"/>
          <w:bCs/>
        </w:rPr>
        <w:t>La localidad de Chapinero se ubica en el nororiente de Bogotá y limita, al occidente, con la autopista Norte, que la separa de las localidades de Barrios Unidos y Chapinero; al sur, con el canal del Arzobispo o la calle 39, que la separa de la localidad de Santa Fe; al norte con la calle 100 que la separa con la localidad de Usaquén, y al oriente con los municipios de La Calera y Choachí. Chapinero tiene una extensión total de 3.816 hectáreas (ha), de las cuales 1.316 se clasifican en suelo urbano y 2.500 se clasifican como áreas protegidas en suelo rural, lo que equivale al 65,5% del total de la superficie de la localidad. Chapinero es la novena localidad con mayor extensión del Distrito. (Fuente: Departamento Administrativo de Planeación Distrital).</w:t>
      </w:r>
    </w:p>
    <w:p w14:paraId="6547EC4D" w14:textId="77777777" w:rsidR="000A029C" w:rsidRDefault="000A029C" w:rsidP="000A029C">
      <w:pPr>
        <w:shd w:val="clear" w:color="auto" w:fill="FFFFFF"/>
        <w:jc w:val="both"/>
        <w:rPr>
          <w:rFonts w:ascii="Arial" w:hAnsi="Arial" w:cs="Arial"/>
          <w:bCs/>
        </w:rPr>
      </w:pPr>
    </w:p>
    <w:p w14:paraId="13412775" w14:textId="77777777" w:rsidR="000A029C" w:rsidRDefault="000A029C" w:rsidP="000A029C">
      <w:pPr>
        <w:autoSpaceDE w:val="0"/>
        <w:autoSpaceDN w:val="0"/>
        <w:adjustRightInd w:val="0"/>
        <w:jc w:val="both"/>
        <w:rPr>
          <w:rFonts w:ascii="Arial" w:hAnsi="Arial" w:cs="Arial"/>
        </w:rPr>
      </w:pPr>
      <w:r>
        <w:rPr>
          <w:rFonts w:ascii="Arial" w:hAnsi="Arial" w:cs="Arial"/>
        </w:rPr>
        <w:t>La localidad de Chapinero se divide en cinco UPZ. APC-Colombia se encuentra ubicada en la UPZ Chicó Lago. Dicha UPZ se clasifica de tipo comercial, tiene una extensión de 422 hectáreas, que representan un 11,1% del área total de la localidad. Esta UPZ limita, al norte con la avenida Carlos Lleras Restrepo (calle 100); al oriente con la carrera 7ª, la calle 97 A, avenida Germán Arciniegas (carrera 11) y calle 76, al sur con la calle 67, y al occidente con la avenida Caracas (carrera 14) y autopista Norte.</w:t>
      </w:r>
    </w:p>
    <w:p w14:paraId="45937E82" w14:textId="77777777" w:rsidR="000A029C" w:rsidRDefault="000A029C" w:rsidP="000A029C">
      <w:pPr>
        <w:autoSpaceDE w:val="0"/>
        <w:autoSpaceDN w:val="0"/>
        <w:adjustRightInd w:val="0"/>
        <w:jc w:val="both"/>
        <w:rPr>
          <w:rFonts w:ascii="Arial" w:hAnsi="Arial" w:cs="Arial"/>
        </w:rPr>
      </w:pPr>
    </w:p>
    <w:p w14:paraId="4669143F" w14:textId="77777777" w:rsidR="000A029C" w:rsidRDefault="000A029C" w:rsidP="003C01AA">
      <w:pPr>
        <w:pStyle w:val="Ttulo1"/>
        <w:numPr>
          <w:ilvl w:val="2"/>
          <w:numId w:val="2"/>
        </w:numPr>
        <w:spacing w:before="0"/>
        <w:rPr>
          <w:rFonts w:ascii="Arial" w:hAnsi="Arial" w:cs="Arial"/>
          <w:b/>
          <w:sz w:val="24"/>
          <w:szCs w:val="24"/>
        </w:rPr>
      </w:pPr>
      <w:bookmarkStart w:id="23" w:name="_Toc488218607"/>
      <w:r>
        <w:rPr>
          <w:rFonts w:ascii="Arial" w:hAnsi="Arial" w:cs="Arial"/>
          <w:b/>
          <w:sz w:val="24"/>
          <w:szCs w:val="24"/>
        </w:rPr>
        <w:t>CONDICIÓN AMBIENTAL ENTORNO</w:t>
      </w:r>
      <w:bookmarkEnd w:id="23"/>
      <w:r>
        <w:rPr>
          <w:rFonts w:ascii="Arial" w:hAnsi="Arial" w:cs="Arial"/>
          <w:b/>
          <w:sz w:val="24"/>
          <w:szCs w:val="24"/>
        </w:rPr>
        <w:t xml:space="preserve"> </w:t>
      </w:r>
    </w:p>
    <w:p w14:paraId="483A989E" w14:textId="77777777" w:rsidR="000A029C" w:rsidRDefault="000A029C" w:rsidP="000A029C">
      <w:pPr>
        <w:jc w:val="both"/>
        <w:rPr>
          <w:rFonts w:ascii="Arial" w:hAnsi="Arial" w:cs="Arial"/>
        </w:rPr>
      </w:pPr>
    </w:p>
    <w:p w14:paraId="0AFDB62D" w14:textId="77777777" w:rsidR="000A029C" w:rsidRDefault="000A029C" w:rsidP="000A029C">
      <w:pPr>
        <w:jc w:val="both"/>
        <w:rPr>
          <w:rFonts w:ascii="Arial" w:hAnsi="Arial" w:cs="Arial"/>
        </w:rPr>
      </w:pPr>
      <w:r>
        <w:rPr>
          <w:rFonts w:ascii="Arial" w:hAnsi="Arial" w:cs="Arial"/>
        </w:rPr>
        <w:t>A continuación, se presentan los mayores impactos a los que estamos expuestos:</w:t>
      </w:r>
    </w:p>
    <w:p w14:paraId="4242887B" w14:textId="77777777" w:rsidR="000A029C" w:rsidRDefault="000A029C" w:rsidP="000A029C">
      <w:pPr>
        <w:jc w:val="both"/>
        <w:rPr>
          <w:rFonts w:ascii="Arial" w:hAnsi="Arial" w:cs="Arial"/>
        </w:rPr>
      </w:pPr>
    </w:p>
    <w:p w14:paraId="0D7AB000" w14:textId="77777777" w:rsidR="000A029C" w:rsidRDefault="000A029C" w:rsidP="000A029C">
      <w:pPr>
        <w:jc w:val="both"/>
        <w:rPr>
          <w:rFonts w:ascii="Arial" w:hAnsi="Arial" w:cs="Arial"/>
        </w:rPr>
      </w:pPr>
      <w:r>
        <w:rPr>
          <w:rFonts w:ascii="Arial" w:hAnsi="Arial" w:cs="Arial"/>
        </w:rPr>
        <w:t>La contaminación atmosférica debido al el elevado tráfico vehicular en las grandes vías como la Avenida Circunvalar, la Caracas, carrera 13, 7.ª, 15 y calles 100, 92, 72, 39, 80, 63 y 53 contaminan el aire con gases tóxicos como el monóxido de carbono, el ozono y el óxido de nitrógeno, especialmente en las horas pico. También se genera contaminación por polvo, especialmente en los sectores de la calle 100 entre la carrera 7.ª y la Autopista Norte; la calle 80; la carrera 7.ª, la Avenida Caracas y las carreras 11 y 13.</w:t>
      </w:r>
      <w:r>
        <w:rPr>
          <w:rStyle w:val="Refdenotaalpie"/>
          <w:rFonts w:ascii="Arial" w:hAnsi="Arial" w:cs="Arial"/>
        </w:rPr>
        <w:footnoteReference w:id="3"/>
      </w:r>
    </w:p>
    <w:p w14:paraId="36BEB742" w14:textId="77777777" w:rsidR="000A029C" w:rsidRDefault="000A029C" w:rsidP="000A029C">
      <w:pPr>
        <w:pStyle w:val="Prrafodelista"/>
        <w:spacing w:after="0" w:line="240" w:lineRule="auto"/>
        <w:jc w:val="both"/>
        <w:rPr>
          <w:rFonts w:ascii="Arial" w:hAnsi="Arial" w:cs="Arial"/>
          <w:sz w:val="24"/>
          <w:szCs w:val="24"/>
        </w:rPr>
      </w:pPr>
    </w:p>
    <w:p w14:paraId="4D892EDA" w14:textId="77777777" w:rsidR="000A029C" w:rsidRDefault="000A029C" w:rsidP="000A029C">
      <w:pPr>
        <w:jc w:val="both"/>
        <w:rPr>
          <w:rFonts w:ascii="Arial" w:hAnsi="Arial" w:cs="Arial"/>
          <w:color w:val="00B050"/>
        </w:rPr>
      </w:pPr>
      <w:r>
        <w:rPr>
          <w:rFonts w:ascii="Arial" w:hAnsi="Arial" w:cs="Arial"/>
        </w:rPr>
        <w:t>La contaminación por ruido en el sector se asocia al alto tráfico automotor que circula por los principales corredores viales de la localidad y a las zonas comerciales de Chapinero, Calle 72 y El Lago (Zona Rosa), por la presencia de bares, tabernas y discotecas en los sectores de comercio en la localidad. Zona rosa Kr 14 y 11 entre calle 79 y 85. Calle 93 a 95 entre Cra15 hasta 11. Sector El Refugio Kr séptima a 13 entre calles 40 a 51. Calles 43 a 53 entre cra 13 y 17. En la UPZ 89 San Isidro se asocia al surgimiento de los centros de diversión (Bares, Tabernas y Restaurantes) Vía La Calera. Estas situaciones no afectan directamente a la entidad en todos los casos, solo en aquellos más cercanos.</w:t>
      </w:r>
    </w:p>
    <w:p w14:paraId="22D72CCD" w14:textId="77777777" w:rsidR="000A029C" w:rsidRDefault="000A029C" w:rsidP="000A029C">
      <w:pPr>
        <w:pStyle w:val="Prrafodelista"/>
        <w:spacing w:after="0" w:line="240" w:lineRule="auto"/>
        <w:jc w:val="both"/>
        <w:rPr>
          <w:rFonts w:ascii="Arial" w:hAnsi="Arial" w:cs="Arial"/>
          <w:sz w:val="24"/>
          <w:szCs w:val="24"/>
        </w:rPr>
      </w:pPr>
    </w:p>
    <w:p w14:paraId="33DE7284" w14:textId="77777777" w:rsidR="000A029C" w:rsidRDefault="000A029C" w:rsidP="000A029C">
      <w:pPr>
        <w:jc w:val="both"/>
        <w:rPr>
          <w:rFonts w:ascii="Arial" w:hAnsi="Arial" w:cs="Arial"/>
        </w:rPr>
      </w:pPr>
      <w:r>
        <w:rPr>
          <w:rFonts w:ascii="Arial" w:hAnsi="Arial" w:cs="Arial"/>
        </w:rPr>
        <w:t>La localidad de Chapinero cuenta con un gran número de fuentes de ondas electromagnéticas, sin embargo aún no se cuenta con un inventario de las fuentes generadoras existentes con mayor relevancia como lo son las antenas de telefonía celular ubicadas en la localidad.</w:t>
      </w:r>
      <w:r>
        <w:rPr>
          <w:rStyle w:val="Refdenotaalpie"/>
          <w:rFonts w:ascii="Arial" w:hAnsi="Arial" w:cs="Arial"/>
        </w:rPr>
        <w:footnoteReference w:id="4"/>
      </w:r>
      <w:r>
        <w:rPr>
          <w:rFonts w:ascii="Arial" w:hAnsi="Arial" w:cs="Arial"/>
        </w:rPr>
        <w:t xml:space="preserve"> </w:t>
      </w:r>
    </w:p>
    <w:p w14:paraId="77DBF4B6" w14:textId="77777777" w:rsidR="000A029C" w:rsidRDefault="000A029C" w:rsidP="000A029C">
      <w:pPr>
        <w:jc w:val="both"/>
        <w:rPr>
          <w:rFonts w:ascii="Arial" w:hAnsi="Arial" w:cs="Arial"/>
        </w:rPr>
      </w:pPr>
    </w:p>
    <w:p w14:paraId="4C47E440" w14:textId="77777777" w:rsidR="000A029C" w:rsidRDefault="000A029C" w:rsidP="000A029C">
      <w:pPr>
        <w:jc w:val="both"/>
        <w:rPr>
          <w:rFonts w:ascii="Arial" w:hAnsi="Arial" w:cs="Arial"/>
        </w:rPr>
      </w:pPr>
      <w:r>
        <w:rPr>
          <w:rFonts w:ascii="Arial" w:hAnsi="Arial" w:cs="Arial"/>
        </w:rPr>
        <w:t>Por tanto, los problemas ambientales que afectan la entidad se relacionan fundamentalmente por ruido automotor en las oficinas que dan hacia la carrera once, polución ambiental que afecta toda la zona. Sin embargo, la cercanía de los cerros orientales constituye un aspecto positivo desde el punto de vista paisajístico y probablemente una disminución de la polución del aire.</w:t>
      </w:r>
    </w:p>
    <w:p w14:paraId="7D0C4815" w14:textId="77777777" w:rsidR="000A029C" w:rsidRDefault="000A029C" w:rsidP="000A029C">
      <w:pPr>
        <w:jc w:val="both"/>
        <w:rPr>
          <w:rFonts w:ascii="Arial" w:hAnsi="Arial" w:cs="Arial"/>
        </w:rPr>
      </w:pPr>
    </w:p>
    <w:p w14:paraId="5B364FDA" w14:textId="77777777" w:rsidR="000A029C" w:rsidRDefault="000A029C" w:rsidP="000A029C">
      <w:pPr>
        <w:jc w:val="both"/>
        <w:rPr>
          <w:rFonts w:ascii="Arial" w:hAnsi="Arial" w:cs="Arial"/>
        </w:rPr>
      </w:pPr>
      <w:r>
        <w:rPr>
          <w:rFonts w:ascii="Arial" w:hAnsi="Arial" w:cs="Arial"/>
        </w:rPr>
        <w:t>Es de señalar que los usuarios y partes interesadas en la gestión de APC-Colombia, aunque normalmente no lo mencionan, esperan que la Agencia sea solidaria con las acciones que se adelanten en favor de la protección del planeta.</w:t>
      </w:r>
    </w:p>
    <w:p w14:paraId="4DA252B5" w14:textId="77777777" w:rsidR="000A029C" w:rsidRDefault="000A029C" w:rsidP="000A029C">
      <w:pPr>
        <w:jc w:val="both"/>
        <w:rPr>
          <w:rFonts w:ascii="Arial" w:hAnsi="Arial" w:cs="Arial"/>
        </w:rPr>
      </w:pPr>
    </w:p>
    <w:p w14:paraId="674BD4E6" w14:textId="77777777" w:rsidR="000A029C" w:rsidRDefault="000A029C" w:rsidP="003C01AA">
      <w:pPr>
        <w:pStyle w:val="Ttulo1"/>
        <w:numPr>
          <w:ilvl w:val="1"/>
          <w:numId w:val="2"/>
        </w:numPr>
        <w:spacing w:before="0"/>
        <w:rPr>
          <w:rFonts w:ascii="Arial" w:hAnsi="Arial" w:cs="Arial"/>
          <w:b/>
          <w:sz w:val="24"/>
          <w:szCs w:val="24"/>
        </w:rPr>
      </w:pPr>
      <w:bookmarkStart w:id="24" w:name="_Toc488218608"/>
      <w:r>
        <w:rPr>
          <w:rFonts w:ascii="Arial" w:hAnsi="Arial" w:cs="Arial"/>
          <w:b/>
          <w:sz w:val="24"/>
          <w:szCs w:val="24"/>
        </w:rPr>
        <w:t>CONDICIONES AMBIENTALES INSTITUCIONALES</w:t>
      </w:r>
      <w:bookmarkEnd w:id="24"/>
    </w:p>
    <w:p w14:paraId="63337204" w14:textId="77777777" w:rsidR="000A029C" w:rsidRDefault="000A029C" w:rsidP="000A029C">
      <w:pPr>
        <w:autoSpaceDE w:val="0"/>
        <w:autoSpaceDN w:val="0"/>
        <w:adjustRightInd w:val="0"/>
        <w:jc w:val="both"/>
        <w:rPr>
          <w:rFonts w:ascii="Arial" w:hAnsi="Arial" w:cs="Arial"/>
        </w:rPr>
      </w:pPr>
    </w:p>
    <w:p w14:paraId="47A9E3F6" w14:textId="77777777" w:rsidR="000A029C" w:rsidRDefault="000A029C" w:rsidP="000A029C">
      <w:pPr>
        <w:autoSpaceDE w:val="0"/>
        <w:autoSpaceDN w:val="0"/>
        <w:adjustRightInd w:val="0"/>
        <w:jc w:val="both"/>
        <w:rPr>
          <w:rFonts w:ascii="Arial" w:hAnsi="Arial" w:cs="Arial"/>
        </w:rPr>
      </w:pPr>
      <w:r>
        <w:rPr>
          <w:rFonts w:ascii="Arial" w:hAnsi="Arial" w:cs="Arial"/>
        </w:rPr>
        <w:t xml:space="preserve">Actualmente APC-Colombia no ha implementado en su totalidad un modelo de gestión ambiental integrado, por esto se pretende implementar los programas para el uso eficiente de los recursos con base en el PIGA, pues de primera instancia el principal sujeto de la gestión ambiental es el ser humano, y por tanto las acciones propuestas deben apuntar a mejorar sus condiciones de salud y bienestar. Para este propósito, el </w:t>
      </w:r>
      <w:r>
        <w:rPr>
          <w:rFonts w:ascii="Arial" w:hAnsi="Arial" w:cs="Arial"/>
        </w:rPr>
        <w:lastRenderedPageBreak/>
        <w:t>diagnóstico de las condiciones ambientales internas debe garantizar la participación de los responsables del tema de salud ocupacional en la entidad.</w:t>
      </w:r>
    </w:p>
    <w:p w14:paraId="5B9B2C68" w14:textId="77777777" w:rsidR="000A029C" w:rsidRDefault="000A029C" w:rsidP="000A029C">
      <w:pPr>
        <w:autoSpaceDE w:val="0"/>
        <w:autoSpaceDN w:val="0"/>
        <w:adjustRightInd w:val="0"/>
        <w:jc w:val="both"/>
        <w:rPr>
          <w:rFonts w:ascii="Arial" w:hAnsi="Arial" w:cs="Arial"/>
        </w:rPr>
      </w:pPr>
    </w:p>
    <w:p w14:paraId="6B037C07" w14:textId="77777777" w:rsidR="000A029C" w:rsidRDefault="000A029C" w:rsidP="000A029C">
      <w:pPr>
        <w:autoSpaceDE w:val="0"/>
        <w:autoSpaceDN w:val="0"/>
        <w:adjustRightInd w:val="0"/>
        <w:jc w:val="both"/>
        <w:rPr>
          <w:rFonts w:ascii="Arial" w:hAnsi="Arial" w:cs="Arial"/>
        </w:rPr>
      </w:pPr>
      <w:r>
        <w:rPr>
          <w:rFonts w:ascii="Arial" w:hAnsi="Arial" w:cs="Arial"/>
        </w:rPr>
        <w:t>Las Condiciones Ambientales Institucionales son:</w:t>
      </w:r>
    </w:p>
    <w:p w14:paraId="7FBA081C" w14:textId="77777777" w:rsidR="000A029C" w:rsidRDefault="000A029C" w:rsidP="000A029C">
      <w:pPr>
        <w:autoSpaceDE w:val="0"/>
        <w:autoSpaceDN w:val="0"/>
        <w:adjustRightInd w:val="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6760"/>
      </w:tblGrid>
      <w:tr w:rsidR="000A029C" w14:paraId="23ADAC14" w14:textId="77777777" w:rsidTr="000A029C">
        <w:trPr>
          <w:trHeight w:val="170"/>
        </w:trPr>
        <w:tc>
          <w:tcPr>
            <w:tcW w:w="2572" w:type="dxa"/>
            <w:tcBorders>
              <w:top w:val="single" w:sz="4" w:space="0" w:color="auto"/>
              <w:left w:val="single" w:sz="4" w:space="0" w:color="auto"/>
              <w:bottom w:val="single" w:sz="4" w:space="0" w:color="auto"/>
              <w:right w:val="single" w:sz="4" w:space="0" w:color="auto"/>
            </w:tcBorders>
            <w:hideMark/>
          </w:tcPr>
          <w:p w14:paraId="1ED605D9" w14:textId="77777777" w:rsidR="000A029C" w:rsidRDefault="000A029C">
            <w:pPr>
              <w:suppressAutoHyphens/>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Item</w:t>
            </w:r>
          </w:p>
        </w:tc>
        <w:tc>
          <w:tcPr>
            <w:tcW w:w="6760" w:type="dxa"/>
            <w:tcBorders>
              <w:top w:val="single" w:sz="4" w:space="0" w:color="auto"/>
              <w:left w:val="single" w:sz="4" w:space="0" w:color="auto"/>
              <w:bottom w:val="single" w:sz="4" w:space="0" w:color="auto"/>
              <w:right w:val="single" w:sz="4" w:space="0" w:color="auto"/>
            </w:tcBorders>
            <w:hideMark/>
          </w:tcPr>
          <w:p w14:paraId="13AB0A0F" w14:textId="77777777" w:rsidR="000A029C" w:rsidRDefault="000A029C">
            <w:pPr>
              <w:suppressAutoHyphens/>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Característica</w:t>
            </w:r>
          </w:p>
        </w:tc>
      </w:tr>
      <w:tr w:rsidR="000A029C" w14:paraId="7B5E1AE1" w14:textId="77777777" w:rsidTr="000A029C">
        <w:trPr>
          <w:trHeight w:val="522"/>
        </w:trPr>
        <w:tc>
          <w:tcPr>
            <w:tcW w:w="2572" w:type="dxa"/>
            <w:tcBorders>
              <w:top w:val="single" w:sz="4" w:space="0" w:color="auto"/>
              <w:left w:val="single" w:sz="4" w:space="0" w:color="auto"/>
              <w:bottom w:val="single" w:sz="4" w:space="0" w:color="auto"/>
              <w:right w:val="single" w:sz="4" w:space="0" w:color="auto"/>
            </w:tcBorders>
            <w:hideMark/>
          </w:tcPr>
          <w:p w14:paraId="58AF51CE"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Infraestructura física y de servicios</w:t>
            </w:r>
          </w:p>
        </w:tc>
        <w:tc>
          <w:tcPr>
            <w:tcW w:w="6760" w:type="dxa"/>
            <w:tcBorders>
              <w:top w:val="single" w:sz="4" w:space="0" w:color="auto"/>
              <w:left w:val="single" w:sz="4" w:space="0" w:color="auto"/>
              <w:bottom w:val="single" w:sz="4" w:space="0" w:color="auto"/>
              <w:right w:val="single" w:sz="4" w:space="0" w:color="auto"/>
            </w:tcBorders>
            <w:hideMark/>
          </w:tcPr>
          <w:p w14:paraId="58E2442B"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Se cuenta con servicios de acueducto, alcantarillado, instalaciones hidrosanitarias y de iluminación, y condiciones de almacenamiento de residuos, entre otros</w:t>
            </w:r>
          </w:p>
        </w:tc>
      </w:tr>
      <w:tr w:rsidR="000A029C" w14:paraId="7BF4131D" w14:textId="77777777" w:rsidTr="000A029C">
        <w:trPr>
          <w:trHeight w:val="170"/>
        </w:trPr>
        <w:tc>
          <w:tcPr>
            <w:tcW w:w="2572" w:type="dxa"/>
            <w:tcBorders>
              <w:top w:val="single" w:sz="4" w:space="0" w:color="auto"/>
              <w:left w:val="single" w:sz="4" w:space="0" w:color="auto"/>
              <w:bottom w:val="single" w:sz="4" w:space="0" w:color="auto"/>
              <w:right w:val="single" w:sz="4" w:space="0" w:color="auto"/>
            </w:tcBorders>
            <w:hideMark/>
          </w:tcPr>
          <w:p w14:paraId="643A3434"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Condiciones locativas</w:t>
            </w:r>
          </w:p>
        </w:tc>
        <w:tc>
          <w:tcPr>
            <w:tcW w:w="6760" w:type="dxa"/>
            <w:tcBorders>
              <w:top w:val="single" w:sz="4" w:space="0" w:color="auto"/>
              <w:left w:val="single" w:sz="4" w:space="0" w:color="auto"/>
              <w:bottom w:val="single" w:sz="4" w:space="0" w:color="auto"/>
              <w:right w:val="single" w:sz="4" w:space="0" w:color="auto"/>
            </w:tcBorders>
            <w:hideMark/>
          </w:tcPr>
          <w:p w14:paraId="27F1A282"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iluminación, ventilación, ruido, entre otros</w:t>
            </w:r>
          </w:p>
        </w:tc>
      </w:tr>
    </w:tbl>
    <w:p w14:paraId="5D8E4116" w14:textId="77777777" w:rsidR="000A029C" w:rsidRDefault="000A029C" w:rsidP="000A029C">
      <w:pPr>
        <w:autoSpaceDE w:val="0"/>
        <w:autoSpaceDN w:val="0"/>
        <w:adjustRightInd w:val="0"/>
        <w:jc w:val="both"/>
        <w:rPr>
          <w:rFonts w:ascii="Arial" w:hAnsi="Arial" w:cs="Arial"/>
        </w:rPr>
      </w:pPr>
    </w:p>
    <w:p w14:paraId="3563C514" w14:textId="77777777" w:rsidR="000A029C" w:rsidRDefault="000A029C" w:rsidP="000A029C">
      <w:pPr>
        <w:autoSpaceDE w:val="0"/>
        <w:autoSpaceDN w:val="0"/>
        <w:adjustRightInd w:val="0"/>
        <w:jc w:val="both"/>
        <w:rPr>
          <w:rFonts w:ascii="Arial" w:hAnsi="Arial" w:cs="Arial"/>
        </w:rPr>
      </w:pPr>
      <w:r>
        <w:rPr>
          <w:rFonts w:ascii="Arial" w:hAnsi="Arial" w:cs="Arial"/>
        </w:rPr>
        <w:t>Estos aspectos se amplían en los antecedentes que aparecen en cada uno de los programas definidos en este documento.</w:t>
      </w:r>
    </w:p>
    <w:p w14:paraId="4F8C732C" w14:textId="77777777" w:rsidR="000A029C" w:rsidRDefault="000A029C" w:rsidP="000A029C">
      <w:pPr>
        <w:autoSpaceDE w:val="0"/>
        <w:autoSpaceDN w:val="0"/>
        <w:adjustRightInd w:val="0"/>
        <w:jc w:val="both"/>
        <w:rPr>
          <w:rFonts w:ascii="Arial" w:hAnsi="Arial" w:cs="Arial"/>
        </w:rPr>
      </w:pPr>
    </w:p>
    <w:p w14:paraId="5A2B2FD5" w14:textId="77777777" w:rsidR="000A029C" w:rsidRDefault="000A029C" w:rsidP="003C01AA">
      <w:pPr>
        <w:pStyle w:val="Ttulo1"/>
        <w:numPr>
          <w:ilvl w:val="1"/>
          <w:numId w:val="2"/>
        </w:numPr>
        <w:spacing w:before="0"/>
        <w:rPr>
          <w:rFonts w:ascii="Arial" w:hAnsi="Arial" w:cs="Arial"/>
          <w:b/>
          <w:sz w:val="24"/>
          <w:szCs w:val="24"/>
        </w:rPr>
      </w:pPr>
      <w:bookmarkStart w:id="25" w:name="_Toc488218609"/>
      <w:r>
        <w:rPr>
          <w:rFonts w:ascii="Arial" w:hAnsi="Arial" w:cs="Arial"/>
          <w:b/>
          <w:sz w:val="24"/>
          <w:szCs w:val="24"/>
        </w:rPr>
        <w:t>CRITERIOS AMBIENTALES EN LA CONTRATACIÓN</w:t>
      </w:r>
      <w:bookmarkEnd w:id="25"/>
      <w:r>
        <w:rPr>
          <w:rFonts w:ascii="Arial" w:hAnsi="Arial" w:cs="Arial"/>
          <w:b/>
          <w:sz w:val="24"/>
          <w:szCs w:val="24"/>
        </w:rPr>
        <w:t xml:space="preserve"> </w:t>
      </w:r>
    </w:p>
    <w:p w14:paraId="45D6D7D8" w14:textId="77777777" w:rsidR="000A029C" w:rsidRDefault="000A029C" w:rsidP="000A029C">
      <w:pPr>
        <w:autoSpaceDE w:val="0"/>
        <w:autoSpaceDN w:val="0"/>
        <w:adjustRightInd w:val="0"/>
        <w:jc w:val="both"/>
        <w:rPr>
          <w:rFonts w:ascii="Arial" w:hAnsi="Arial" w:cs="Arial"/>
          <w:b/>
          <w:bCs/>
          <w:color w:val="000000"/>
        </w:rPr>
      </w:pPr>
    </w:p>
    <w:p w14:paraId="5E234EA9"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La entidad, incluye dentro de sus contratos, el cumplimiento de la normatividad ambiental vigente, que aplique dentro del objeto del mismo. En la actualidad existe el contrato de aseo y cafetería, el cual cuenta con cláusulas ambientales que van dirigidas a la correcta utilización de los recursos o a la adecuada disposición de los residuos, tanto peligrosos, especiales, entre otros. </w:t>
      </w:r>
    </w:p>
    <w:p w14:paraId="0B8D9765" w14:textId="77777777" w:rsidR="000A029C" w:rsidRDefault="000A029C" w:rsidP="000A029C">
      <w:pPr>
        <w:autoSpaceDE w:val="0"/>
        <w:autoSpaceDN w:val="0"/>
        <w:adjustRightInd w:val="0"/>
        <w:jc w:val="both"/>
        <w:rPr>
          <w:rFonts w:ascii="Arial" w:hAnsi="Arial" w:cs="Arial"/>
          <w:color w:val="000000"/>
        </w:rPr>
      </w:pPr>
    </w:p>
    <w:p w14:paraId="51F5A3AE" w14:textId="77777777" w:rsidR="000A029C" w:rsidRDefault="000A029C" w:rsidP="000A029C">
      <w:pPr>
        <w:jc w:val="both"/>
        <w:rPr>
          <w:rFonts w:ascii="Arial" w:hAnsi="Arial" w:cs="Arial"/>
        </w:rPr>
      </w:pPr>
      <w:r>
        <w:rPr>
          <w:rFonts w:ascii="Arial" w:hAnsi="Arial" w:cs="Arial"/>
        </w:rPr>
        <w:t>Con el fin de tener presente posibles contratos que llegaré a suscribir la APC-Colombia, se elaboró un listado de contratos que su objeto refleje un posible riesgo ambiental, con el fin de establecer cláusulas de disposición final de los mismos.  Por lo anterior, se agruparon en 4 posibles contratos 1. Adquisición de consumibles, 2. Contrato de Aseo, Cafetería y Mantenimiento, 3. Adquisición de equipos tecnológicos y eléctricos y 4. El Mantenimiento preventivo y correctivo de vehículos.</w:t>
      </w:r>
    </w:p>
    <w:p w14:paraId="57952792" w14:textId="77777777" w:rsidR="000A029C" w:rsidRDefault="000A029C" w:rsidP="000A029C">
      <w:pPr>
        <w:jc w:val="both"/>
        <w:rPr>
          <w:color w:val="FF0000"/>
        </w:rPr>
      </w:pPr>
    </w:p>
    <w:p w14:paraId="101BF252" w14:textId="77777777" w:rsidR="000A029C" w:rsidRDefault="009F7275" w:rsidP="000A029C">
      <w:pPr>
        <w:jc w:val="both"/>
        <w:rPr>
          <w:color w:val="FF0000"/>
        </w:rPr>
      </w:pPr>
      <w:r>
        <w:rPr>
          <w:noProof/>
          <w:color w:val="FF0000"/>
          <w:lang w:val="es-419" w:eastAsia="es-419"/>
        </w:rPr>
        <w:drawing>
          <wp:inline distT="0" distB="0" distL="0" distR="0" wp14:anchorId="386DBC66" wp14:editId="64E17795">
            <wp:extent cx="5610225" cy="1181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10225" cy="1181100"/>
                    </a:xfrm>
                    <a:prstGeom prst="rect">
                      <a:avLst/>
                    </a:prstGeom>
                    <a:noFill/>
                    <a:ln>
                      <a:noFill/>
                    </a:ln>
                  </pic:spPr>
                </pic:pic>
              </a:graphicData>
            </a:graphic>
          </wp:inline>
        </w:drawing>
      </w:r>
    </w:p>
    <w:p w14:paraId="1B2BE4F2" w14:textId="77777777" w:rsidR="000A029C" w:rsidRDefault="000A029C" w:rsidP="000A029C">
      <w:pPr>
        <w:autoSpaceDE w:val="0"/>
        <w:autoSpaceDN w:val="0"/>
        <w:adjustRightInd w:val="0"/>
        <w:jc w:val="both"/>
        <w:rPr>
          <w:rFonts w:ascii="Arial" w:hAnsi="Arial" w:cs="Arial"/>
          <w:color w:val="000000"/>
        </w:rPr>
      </w:pPr>
    </w:p>
    <w:p w14:paraId="7DFAD161" w14:textId="77777777" w:rsidR="000A029C" w:rsidRDefault="000A029C" w:rsidP="003C01AA">
      <w:pPr>
        <w:pStyle w:val="Ttulo1"/>
        <w:numPr>
          <w:ilvl w:val="0"/>
          <w:numId w:val="2"/>
        </w:numPr>
        <w:spacing w:before="0"/>
        <w:rPr>
          <w:rFonts w:ascii="Arial" w:hAnsi="Arial" w:cs="Arial"/>
          <w:b/>
          <w:sz w:val="24"/>
          <w:szCs w:val="24"/>
        </w:rPr>
      </w:pPr>
      <w:bookmarkStart w:id="26" w:name="_Toc488218610"/>
      <w:r>
        <w:rPr>
          <w:rFonts w:ascii="Arial" w:hAnsi="Arial" w:cs="Arial"/>
          <w:b/>
          <w:sz w:val="24"/>
          <w:szCs w:val="24"/>
        </w:rPr>
        <w:t>DOCUMENTOS DE REFERENCIA Y NORMATIVIDAD ESPECÍFICA</w:t>
      </w:r>
      <w:bookmarkEnd w:id="26"/>
      <w:r>
        <w:rPr>
          <w:rFonts w:ascii="Arial" w:hAnsi="Arial" w:cs="Arial"/>
          <w:b/>
          <w:sz w:val="24"/>
          <w:szCs w:val="24"/>
        </w:rPr>
        <w:t xml:space="preserve"> </w:t>
      </w:r>
    </w:p>
    <w:p w14:paraId="1A3F82A8" w14:textId="77777777" w:rsidR="000A029C" w:rsidRDefault="000A029C" w:rsidP="000A029C">
      <w:pPr>
        <w:autoSpaceDE w:val="0"/>
        <w:autoSpaceDN w:val="0"/>
        <w:adjustRightInd w:val="0"/>
        <w:jc w:val="both"/>
        <w:rPr>
          <w:rFonts w:ascii="Arial" w:hAnsi="Arial" w:cs="Arial"/>
          <w:color w:val="000000"/>
        </w:rPr>
      </w:pPr>
    </w:p>
    <w:p w14:paraId="118429CC"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Documentación del sistema integrado de gestión. </w:t>
      </w:r>
      <w:r>
        <w:rPr>
          <w:rFonts w:ascii="Arial" w:hAnsi="Arial" w:cs="Arial"/>
        </w:rPr>
        <w:t>Todos los documentos del sistema de gestión son publicados en la intranet (Brújula) de la entidad para su respectiva consulta.  Los aplicables a la gestión ambiental son:</w:t>
      </w:r>
    </w:p>
    <w:p w14:paraId="16442485" w14:textId="77777777" w:rsidR="000A029C" w:rsidRDefault="000A029C" w:rsidP="000A029C">
      <w:pPr>
        <w:jc w:val="both"/>
        <w:rPr>
          <w:rFonts w:ascii="Arial" w:hAnsi="Arial" w:cs="Arial"/>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52"/>
        <w:gridCol w:w="1242"/>
        <w:gridCol w:w="683"/>
        <w:gridCol w:w="928"/>
        <w:gridCol w:w="995"/>
        <w:gridCol w:w="1050"/>
      </w:tblGrid>
      <w:tr w:rsidR="000A029C" w14:paraId="3C3A3E81" w14:textId="77777777" w:rsidTr="000A029C">
        <w:trPr>
          <w:cantSplit/>
          <w:tblHeader/>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9B8A4" w14:textId="77777777" w:rsidR="000A029C" w:rsidRDefault="000A029C">
            <w:pPr>
              <w:jc w:val="center"/>
              <w:rPr>
                <w:rFonts w:ascii="Arial" w:hAnsi="Arial" w:cs="Arial"/>
                <w:bCs/>
                <w:sz w:val="20"/>
                <w:szCs w:val="20"/>
              </w:rPr>
            </w:pPr>
            <w:r>
              <w:rPr>
                <w:rFonts w:ascii="Arial" w:hAnsi="Arial" w:cs="Arial"/>
                <w:bCs/>
                <w:sz w:val="20"/>
                <w:szCs w:val="20"/>
              </w:rPr>
              <w:lastRenderedPageBreak/>
              <w:t>Tema</w:t>
            </w:r>
          </w:p>
        </w:tc>
        <w:tc>
          <w:tcPr>
            <w:tcW w:w="32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D3980" w14:textId="77777777" w:rsidR="000A029C" w:rsidRDefault="000A029C">
            <w:pPr>
              <w:jc w:val="center"/>
              <w:rPr>
                <w:rFonts w:ascii="Arial" w:hAnsi="Arial" w:cs="Arial"/>
                <w:bCs/>
                <w:sz w:val="20"/>
                <w:szCs w:val="20"/>
                <w:lang w:val="es-CO"/>
              </w:rPr>
            </w:pPr>
            <w:r>
              <w:rPr>
                <w:rFonts w:ascii="Arial" w:hAnsi="Arial" w:cs="Arial"/>
                <w:bCs/>
                <w:sz w:val="20"/>
                <w:szCs w:val="20"/>
                <w:lang w:val="es-CO"/>
              </w:rPr>
              <w:t>Código del Documento</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43E01C" w14:textId="77777777" w:rsidR="000A029C" w:rsidRDefault="000A029C">
            <w:pPr>
              <w:jc w:val="center"/>
              <w:rPr>
                <w:rFonts w:ascii="Arial" w:hAnsi="Arial" w:cs="Arial"/>
                <w:bCs/>
                <w:sz w:val="20"/>
                <w:szCs w:val="20"/>
                <w:lang w:val="es-CO"/>
              </w:rPr>
            </w:pPr>
            <w:r>
              <w:rPr>
                <w:rFonts w:ascii="Arial" w:hAnsi="Arial" w:cs="Arial"/>
                <w:sz w:val="20"/>
                <w:szCs w:val="20"/>
              </w:rPr>
              <w:t xml:space="preserve">Residuos </w:t>
            </w:r>
          </w:p>
        </w:tc>
        <w:tc>
          <w:tcPr>
            <w:tcW w:w="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F94858" w14:textId="77777777" w:rsidR="000A029C" w:rsidRDefault="000A029C">
            <w:pPr>
              <w:jc w:val="center"/>
              <w:rPr>
                <w:rFonts w:ascii="Arial" w:hAnsi="Arial" w:cs="Arial"/>
                <w:bCs/>
                <w:sz w:val="20"/>
                <w:szCs w:val="20"/>
                <w:lang w:val="es-CO"/>
              </w:rPr>
            </w:pPr>
            <w:r>
              <w:rPr>
                <w:rFonts w:ascii="Arial" w:hAnsi="Arial" w:cs="Arial"/>
                <w:bCs/>
                <w:sz w:val="20"/>
                <w:szCs w:val="20"/>
              </w:rPr>
              <w:t>agua</w:t>
            </w:r>
          </w:p>
        </w:tc>
        <w:tc>
          <w:tcPr>
            <w:tcW w:w="9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593E53" w14:textId="77777777" w:rsidR="000A029C" w:rsidRDefault="000A029C">
            <w:pPr>
              <w:jc w:val="center"/>
              <w:rPr>
                <w:rFonts w:ascii="Arial" w:hAnsi="Arial" w:cs="Arial"/>
                <w:bCs/>
                <w:sz w:val="20"/>
                <w:szCs w:val="20"/>
                <w:lang w:val="es-CO"/>
              </w:rPr>
            </w:pPr>
            <w:r>
              <w:rPr>
                <w:rFonts w:ascii="Arial" w:hAnsi="Arial" w:cs="Arial"/>
                <w:bCs/>
                <w:sz w:val="20"/>
                <w:szCs w:val="20"/>
              </w:rPr>
              <w:t>energía</w:t>
            </w:r>
          </w:p>
        </w:tc>
        <w:tc>
          <w:tcPr>
            <w:tcW w:w="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8AE46" w14:textId="77777777" w:rsidR="000A029C" w:rsidRDefault="000A029C">
            <w:pPr>
              <w:jc w:val="center"/>
              <w:rPr>
                <w:rFonts w:ascii="Arial" w:hAnsi="Arial" w:cs="Arial"/>
                <w:bCs/>
                <w:sz w:val="20"/>
                <w:szCs w:val="20"/>
                <w:lang w:val="es-CO"/>
              </w:rPr>
            </w:pPr>
            <w:r>
              <w:rPr>
                <w:rFonts w:ascii="Arial" w:hAnsi="Arial" w:cs="Arial"/>
                <w:bCs/>
                <w:sz w:val="20"/>
                <w:szCs w:val="20"/>
              </w:rPr>
              <w:t>internas</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28F24" w14:textId="77777777" w:rsidR="000A029C" w:rsidRDefault="000A029C">
            <w:pPr>
              <w:jc w:val="center"/>
              <w:rPr>
                <w:rFonts w:ascii="Arial" w:hAnsi="Arial" w:cs="Arial"/>
                <w:bCs/>
                <w:sz w:val="20"/>
                <w:szCs w:val="20"/>
                <w:lang w:val="es-CO"/>
              </w:rPr>
            </w:pPr>
            <w:r>
              <w:rPr>
                <w:rFonts w:ascii="Arial" w:hAnsi="Arial" w:cs="Arial"/>
                <w:bCs/>
                <w:sz w:val="20"/>
                <w:szCs w:val="20"/>
                <w:lang w:val="es-CO"/>
              </w:rPr>
              <w:t>compras</w:t>
            </w:r>
          </w:p>
        </w:tc>
      </w:tr>
      <w:tr w:rsidR="000A029C" w14:paraId="0309D630"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217CC052" w14:textId="77777777" w:rsidR="000A029C" w:rsidRDefault="000A029C">
            <w:pPr>
              <w:rPr>
                <w:rFonts w:ascii="Arial" w:hAnsi="Arial" w:cs="Arial"/>
                <w:bCs/>
                <w:sz w:val="20"/>
                <w:szCs w:val="20"/>
              </w:rPr>
            </w:pPr>
            <w:r>
              <w:rPr>
                <w:rFonts w:ascii="Arial" w:hAnsi="Arial" w:cs="Arial"/>
                <w:bCs/>
                <w:sz w:val="20"/>
                <w:szCs w:val="20"/>
              </w:rPr>
              <w:t>Comunicación</w:t>
            </w:r>
          </w:p>
        </w:tc>
        <w:tc>
          <w:tcPr>
            <w:tcW w:w="3252" w:type="dxa"/>
            <w:tcBorders>
              <w:top w:val="single" w:sz="4" w:space="0" w:color="auto"/>
              <w:left w:val="single" w:sz="4" w:space="0" w:color="auto"/>
              <w:bottom w:val="single" w:sz="4" w:space="0" w:color="auto"/>
              <w:right w:val="single" w:sz="4" w:space="0" w:color="auto"/>
            </w:tcBorders>
            <w:hideMark/>
          </w:tcPr>
          <w:p w14:paraId="49EABB04" w14:textId="77777777" w:rsidR="000A029C" w:rsidRDefault="000A029C">
            <w:pPr>
              <w:rPr>
                <w:rFonts w:ascii="Arial" w:hAnsi="Arial" w:cs="Arial"/>
                <w:bCs/>
                <w:sz w:val="20"/>
                <w:szCs w:val="20"/>
                <w:lang w:val="es-CO"/>
              </w:rPr>
            </w:pPr>
            <w:r>
              <w:rPr>
                <w:rFonts w:ascii="Arial" w:hAnsi="Arial" w:cs="Arial"/>
                <w:bCs/>
                <w:sz w:val="20"/>
                <w:szCs w:val="20"/>
                <w:lang w:val="es-CO"/>
              </w:rPr>
              <w:t>E-OT-017 Política de comunicaciones</w:t>
            </w:r>
          </w:p>
          <w:p w14:paraId="4D156F41" w14:textId="77777777" w:rsidR="000A029C" w:rsidRDefault="000A029C">
            <w:pPr>
              <w:rPr>
                <w:rFonts w:ascii="Arial" w:hAnsi="Arial" w:cs="Arial"/>
                <w:bCs/>
                <w:sz w:val="20"/>
                <w:szCs w:val="20"/>
                <w:lang w:val="es-CO"/>
              </w:rPr>
            </w:pPr>
            <w:r>
              <w:rPr>
                <w:rFonts w:ascii="Arial" w:hAnsi="Arial" w:cs="Arial"/>
                <w:bCs/>
                <w:sz w:val="20"/>
                <w:szCs w:val="20"/>
                <w:lang w:val="es-CO"/>
              </w:rPr>
              <w:t xml:space="preserve">A-OT-035 Política de comunicaciones internas APC-Colombia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A59F28B"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77BAA7D8"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4EC5F225"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1AE745D8"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56F1F20"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r>
      <w:tr w:rsidR="000A029C" w14:paraId="4DBC0A33"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2B6A8E76" w14:textId="77777777" w:rsidR="000A029C" w:rsidRDefault="000A029C">
            <w:pPr>
              <w:rPr>
                <w:rFonts w:ascii="Arial" w:hAnsi="Arial" w:cs="Arial"/>
                <w:bCs/>
                <w:sz w:val="20"/>
                <w:szCs w:val="20"/>
              </w:rPr>
            </w:pPr>
            <w:r>
              <w:rPr>
                <w:rFonts w:ascii="Arial" w:hAnsi="Arial" w:cs="Arial"/>
                <w:sz w:val="20"/>
                <w:szCs w:val="20"/>
                <w:lang w:val="es-CO"/>
              </w:rPr>
              <w:t>Control de Documentos</w:t>
            </w:r>
          </w:p>
        </w:tc>
        <w:tc>
          <w:tcPr>
            <w:tcW w:w="3252" w:type="dxa"/>
            <w:tcBorders>
              <w:top w:val="single" w:sz="4" w:space="0" w:color="auto"/>
              <w:left w:val="single" w:sz="4" w:space="0" w:color="auto"/>
              <w:bottom w:val="single" w:sz="4" w:space="0" w:color="auto"/>
              <w:right w:val="single" w:sz="4" w:space="0" w:color="auto"/>
            </w:tcBorders>
            <w:hideMark/>
          </w:tcPr>
          <w:p w14:paraId="31E7FFFD" w14:textId="77777777" w:rsidR="000A029C" w:rsidRDefault="000A029C">
            <w:pPr>
              <w:rPr>
                <w:rFonts w:ascii="Arial" w:hAnsi="Arial" w:cs="Arial"/>
                <w:bCs/>
                <w:sz w:val="20"/>
                <w:szCs w:val="20"/>
              </w:rPr>
            </w:pPr>
            <w:r>
              <w:rPr>
                <w:rFonts w:ascii="Arial" w:hAnsi="Arial" w:cs="Arial"/>
                <w:bCs/>
                <w:sz w:val="20"/>
                <w:szCs w:val="20"/>
              </w:rPr>
              <w:t xml:space="preserve">E-PR-001 Procedimiento Control de Documentos  </w:t>
            </w:r>
          </w:p>
          <w:p w14:paraId="2C546374" w14:textId="77777777" w:rsidR="000A029C" w:rsidRDefault="000A029C">
            <w:pPr>
              <w:rPr>
                <w:rFonts w:ascii="Arial" w:hAnsi="Arial" w:cs="Arial"/>
                <w:bCs/>
                <w:sz w:val="20"/>
                <w:szCs w:val="20"/>
              </w:rPr>
            </w:pPr>
            <w:r>
              <w:rPr>
                <w:rFonts w:ascii="Arial" w:hAnsi="Arial" w:cs="Arial"/>
                <w:bCs/>
                <w:sz w:val="20"/>
                <w:szCs w:val="20"/>
              </w:rPr>
              <w:t>E-OT-025 Instructivo para la elaboración de documentos del Sistema de Gestión</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C782B1D" w14:textId="77777777" w:rsidR="000A029C" w:rsidRDefault="000A029C">
            <w:pPr>
              <w:jc w:val="center"/>
              <w:rPr>
                <w:rFonts w:ascii="Arial" w:hAnsi="Arial" w:cs="Arial"/>
                <w:bCs/>
                <w:sz w:val="20"/>
                <w:szCs w:val="20"/>
              </w:rPr>
            </w:pPr>
            <w:r>
              <w:rPr>
                <w:rFonts w:ascii="Arial" w:hAnsi="Arial" w:cs="Arial"/>
                <w:bCs/>
                <w:sz w:val="20"/>
                <w:szCs w:val="20"/>
              </w:rPr>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691AC66F" w14:textId="77777777" w:rsidR="000A029C" w:rsidRDefault="000A029C">
            <w:pPr>
              <w:jc w:val="center"/>
              <w:rPr>
                <w:rFonts w:ascii="Arial" w:hAnsi="Arial" w:cs="Arial"/>
                <w:bCs/>
                <w:sz w:val="20"/>
                <w:szCs w:val="20"/>
              </w:rPr>
            </w:pPr>
            <w:r>
              <w:rPr>
                <w:rFonts w:ascii="Arial" w:hAnsi="Arial" w:cs="Arial"/>
                <w:bCs/>
                <w:sz w:val="20"/>
                <w:szCs w:val="20"/>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433B746E" w14:textId="77777777" w:rsidR="000A029C" w:rsidRDefault="000A029C">
            <w:pPr>
              <w:jc w:val="center"/>
              <w:rPr>
                <w:rFonts w:ascii="Arial" w:hAnsi="Arial" w:cs="Arial"/>
                <w:bCs/>
                <w:sz w:val="20"/>
                <w:szCs w:val="20"/>
              </w:rPr>
            </w:pPr>
            <w:r>
              <w:rPr>
                <w:rFonts w:ascii="Arial" w:hAnsi="Arial" w:cs="Arial"/>
                <w:bCs/>
                <w:sz w:val="20"/>
                <w:szCs w:val="20"/>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5AEE6D36" w14:textId="77777777" w:rsidR="000A029C" w:rsidRDefault="000A029C">
            <w:pPr>
              <w:jc w:val="center"/>
              <w:rPr>
                <w:rFonts w:ascii="Arial" w:hAnsi="Arial" w:cs="Arial"/>
                <w:bCs/>
                <w:sz w:val="20"/>
                <w:szCs w:val="20"/>
              </w:rPr>
            </w:pPr>
            <w:r>
              <w:rPr>
                <w:rFonts w:ascii="Arial" w:hAnsi="Arial" w:cs="Arial"/>
                <w:bCs/>
                <w:sz w:val="20"/>
                <w:szCs w:val="20"/>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7E094E0" w14:textId="77777777" w:rsidR="000A029C" w:rsidRDefault="000A029C">
            <w:pPr>
              <w:jc w:val="center"/>
              <w:rPr>
                <w:rFonts w:ascii="Arial" w:hAnsi="Arial" w:cs="Arial"/>
                <w:bCs/>
                <w:sz w:val="20"/>
                <w:szCs w:val="20"/>
              </w:rPr>
            </w:pPr>
            <w:r>
              <w:rPr>
                <w:rFonts w:ascii="Arial" w:hAnsi="Arial" w:cs="Arial"/>
                <w:bCs/>
                <w:sz w:val="20"/>
                <w:szCs w:val="20"/>
              </w:rPr>
              <w:t>X</w:t>
            </w:r>
          </w:p>
        </w:tc>
      </w:tr>
      <w:tr w:rsidR="000A029C" w14:paraId="48505C0B"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41E0228A" w14:textId="77777777" w:rsidR="000A029C" w:rsidRDefault="000A029C">
            <w:pPr>
              <w:rPr>
                <w:rFonts w:ascii="Arial" w:hAnsi="Arial" w:cs="Arial"/>
                <w:sz w:val="20"/>
                <w:szCs w:val="20"/>
                <w:lang w:val="es-CO"/>
              </w:rPr>
            </w:pPr>
            <w:r>
              <w:rPr>
                <w:rFonts w:ascii="Arial" w:hAnsi="Arial" w:cs="Arial"/>
                <w:sz w:val="20"/>
                <w:szCs w:val="20"/>
                <w:lang w:val="es-CO"/>
              </w:rPr>
              <w:t>Gestión documental</w:t>
            </w:r>
          </w:p>
        </w:tc>
        <w:tc>
          <w:tcPr>
            <w:tcW w:w="3252" w:type="dxa"/>
            <w:tcBorders>
              <w:top w:val="single" w:sz="4" w:space="0" w:color="auto"/>
              <w:left w:val="single" w:sz="4" w:space="0" w:color="auto"/>
              <w:bottom w:val="single" w:sz="4" w:space="0" w:color="auto"/>
              <w:right w:val="single" w:sz="4" w:space="0" w:color="auto"/>
            </w:tcBorders>
            <w:hideMark/>
          </w:tcPr>
          <w:p w14:paraId="4E99E412" w14:textId="77777777" w:rsidR="000A029C" w:rsidRDefault="000A029C">
            <w:pPr>
              <w:rPr>
                <w:rFonts w:ascii="Arial" w:hAnsi="Arial" w:cs="Arial"/>
                <w:bCs/>
                <w:sz w:val="20"/>
                <w:szCs w:val="20"/>
              </w:rPr>
            </w:pPr>
            <w:r>
              <w:rPr>
                <w:rFonts w:ascii="Arial" w:hAnsi="Arial" w:cs="Arial"/>
                <w:sz w:val="20"/>
                <w:szCs w:val="20"/>
                <w:lang w:val="es-CO"/>
              </w:rPr>
              <w:t>A-OT-012 Manual de Archivo y Correspondencia</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0CF5B83" w14:textId="77777777" w:rsidR="000A029C" w:rsidRDefault="000A029C">
            <w:pPr>
              <w:jc w:val="center"/>
              <w:rPr>
                <w:rFonts w:ascii="Arial" w:hAnsi="Arial" w:cs="Arial"/>
                <w:bCs/>
                <w:sz w:val="20"/>
                <w:szCs w:val="20"/>
              </w:rPr>
            </w:pPr>
            <w:r>
              <w:rPr>
                <w:rFonts w:ascii="Arial" w:hAnsi="Arial" w:cs="Arial"/>
                <w:bCs/>
                <w:sz w:val="20"/>
                <w:szCs w:val="20"/>
              </w:rPr>
              <w:t>X</w:t>
            </w:r>
          </w:p>
        </w:tc>
        <w:tc>
          <w:tcPr>
            <w:tcW w:w="683" w:type="dxa"/>
            <w:tcBorders>
              <w:top w:val="single" w:sz="4" w:space="0" w:color="auto"/>
              <w:left w:val="single" w:sz="4" w:space="0" w:color="auto"/>
              <w:bottom w:val="single" w:sz="4" w:space="0" w:color="auto"/>
              <w:right w:val="single" w:sz="4" w:space="0" w:color="auto"/>
            </w:tcBorders>
            <w:vAlign w:val="center"/>
          </w:tcPr>
          <w:p w14:paraId="2DF66351" w14:textId="77777777" w:rsidR="000A029C" w:rsidRDefault="000A029C">
            <w:pPr>
              <w:jc w:val="center"/>
              <w:rPr>
                <w:rFonts w:ascii="Arial" w:hAnsi="Arial" w:cs="Arial"/>
                <w:bCs/>
                <w:sz w:val="20"/>
                <w:szCs w:val="20"/>
              </w:rPr>
            </w:pPr>
          </w:p>
        </w:tc>
        <w:tc>
          <w:tcPr>
            <w:tcW w:w="928" w:type="dxa"/>
            <w:tcBorders>
              <w:top w:val="single" w:sz="4" w:space="0" w:color="auto"/>
              <w:left w:val="single" w:sz="4" w:space="0" w:color="auto"/>
              <w:bottom w:val="single" w:sz="4" w:space="0" w:color="auto"/>
              <w:right w:val="single" w:sz="4" w:space="0" w:color="auto"/>
            </w:tcBorders>
            <w:vAlign w:val="center"/>
          </w:tcPr>
          <w:p w14:paraId="604CF324" w14:textId="77777777" w:rsidR="000A029C" w:rsidRDefault="000A029C">
            <w:pPr>
              <w:jc w:val="center"/>
              <w:rPr>
                <w:rFonts w:ascii="Arial" w:hAnsi="Arial" w:cs="Arial"/>
                <w:bCs/>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hideMark/>
          </w:tcPr>
          <w:p w14:paraId="031893D2" w14:textId="77777777" w:rsidR="000A029C" w:rsidRDefault="000A029C">
            <w:pPr>
              <w:jc w:val="center"/>
              <w:rPr>
                <w:rFonts w:ascii="Arial" w:hAnsi="Arial" w:cs="Arial"/>
                <w:bCs/>
                <w:sz w:val="20"/>
                <w:szCs w:val="20"/>
              </w:rPr>
            </w:pPr>
            <w:r>
              <w:rPr>
                <w:rFonts w:ascii="Arial" w:hAnsi="Arial" w:cs="Arial"/>
                <w:bCs/>
                <w:sz w:val="20"/>
                <w:szCs w:val="20"/>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60EB9217" w14:textId="77777777" w:rsidR="000A029C" w:rsidRDefault="000A029C">
            <w:pPr>
              <w:jc w:val="center"/>
              <w:rPr>
                <w:rFonts w:ascii="Arial" w:hAnsi="Arial" w:cs="Arial"/>
                <w:bCs/>
                <w:sz w:val="20"/>
                <w:szCs w:val="20"/>
              </w:rPr>
            </w:pPr>
            <w:r>
              <w:rPr>
                <w:rFonts w:ascii="Arial" w:hAnsi="Arial" w:cs="Arial"/>
                <w:bCs/>
                <w:sz w:val="20"/>
                <w:szCs w:val="20"/>
              </w:rPr>
              <w:t>X</w:t>
            </w:r>
          </w:p>
        </w:tc>
      </w:tr>
      <w:tr w:rsidR="000A029C" w14:paraId="1399D9AB"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4DE7DAC0" w14:textId="77777777" w:rsidR="000A029C" w:rsidRDefault="000A029C">
            <w:pPr>
              <w:rPr>
                <w:rFonts w:ascii="Arial" w:hAnsi="Arial" w:cs="Arial"/>
                <w:bCs/>
                <w:sz w:val="20"/>
                <w:szCs w:val="20"/>
              </w:rPr>
            </w:pPr>
            <w:r>
              <w:rPr>
                <w:rFonts w:ascii="Arial" w:hAnsi="Arial" w:cs="Arial"/>
                <w:sz w:val="20"/>
                <w:szCs w:val="20"/>
                <w:lang w:val="es-CO"/>
              </w:rPr>
              <w:t>Control de los Registros</w:t>
            </w:r>
          </w:p>
        </w:tc>
        <w:tc>
          <w:tcPr>
            <w:tcW w:w="3252" w:type="dxa"/>
            <w:tcBorders>
              <w:top w:val="single" w:sz="4" w:space="0" w:color="auto"/>
              <w:left w:val="single" w:sz="4" w:space="0" w:color="auto"/>
              <w:bottom w:val="single" w:sz="4" w:space="0" w:color="auto"/>
              <w:right w:val="single" w:sz="4" w:space="0" w:color="auto"/>
            </w:tcBorders>
            <w:hideMark/>
          </w:tcPr>
          <w:p w14:paraId="52BFDFE6" w14:textId="77777777" w:rsidR="000A029C" w:rsidRDefault="000A029C">
            <w:pPr>
              <w:rPr>
                <w:rFonts w:ascii="Arial" w:hAnsi="Arial" w:cs="Arial"/>
                <w:sz w:val="20"/>
                <w:szCs w:val="20"/>
                <w:lang w:val="es-CO"/>
              </w:rPr>
            </w:pPr>
            <w:r>
              <w:rPr>
                <w:rFonts w:ascii="Arial" w:hAnsi="Arial" w:cs="Arial"/>
                <w:sz w:val="20"/>
                <w:szCs w:val="20"/>
                <w:lang w:val="es-CO"/>
              </w:rPr>
              <w:t xml:space="preserve">A-PR-011 Procedimiento Gestión Documental (Control de registros)  </w:t>
            </w:r>
          </w:p>
          <w:p w14:paraId="25FD66D4" w14:textId="77777777" w:rsidR="000A029C" w:rsidRDefault="000A029C">
            <w:pPr>
              <w:rPr>
                <w:rFonts w:ascii="Arial" w:hAnsi="Arial" w:cs="Arial"/>
                <w:sz w:val="20"/>
                <w:szCs w:val="20"/>
                <w:lang w:val="es-CO"/>
              </w:rPr>
            </w:pPr>
            <w:r>
              <w:rPr>
                <w:rFonts w:ascii="Arial" w:hAnsi="Arial" w:cs="Arial"/>
                <w:sz w:val="20"/>
                <w:szCs w:val="20"/>
                <w:lang w:val="es-CO"/>
              </w:rPr>
              <w:t>Tablas de retención documental.</w:t>
            </w:r>
          </w:p>
          <w:p w14:paraId="055E988E" w14:textId="77777777" w:rsidR="000A029C" w:rsidRDefault="000A029C">
            <w:pPr>
              <w:rPr>
                <w:rFonts w:ascii="Arial" w:hAnsi="Arial" w:cs="Arial"/>
                <w:sz w:val="20"/>
                <w:szCs w:val="20"/>
                <w:lang w:val="es-CO"/>
              </w:rPr>
            </w:pPr>
            <w:r>
              <w:rPr>
                <w:rFonts w:ascii="Arial" w:hAnsi="Arial" w:cs="Arial"/>
                <w:sz w:val="20"/>
                <w:szCs w:val="20"/>
                <w:lang w:val="es-CO"/>
              </w:rPr>
              <w:t>Cuadro de clasificación documental.</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90F2248"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74A2DB73"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26C9CCEE"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26C78D92"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08EDBFA"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r>
    </w:tbl>
    <w:p w14:paraId="1040326A" w14:textId="77777777" w:rsidR="000A029C" w:rsidRDefault="000A029C" w:rsidP="000A029C">
      <w:pPr>
        <w:autoSpaceDE w:val="0"/>
        <w:autoSpaceDN w:val="0"/>
        <w:adjustRightInd w:val="0"/>
        <w:jc w:val="both"/>
        <w:rPr>
          <w:rFonts w:ascii="Arial" w:hAnsi="Arial" w:cs="Arial"/>
          <w:color w:val="000000"/>
        </w:rPr>
      </w:pPr>
    </w:p>
    <w:p w14:paraId="09DAD651" w14:textId="77777777" w:rsidR="000A029C" w:rsidRDefault="000A029C" w:rsidP="000A029C">
      <w:pPr>
        <w:autoSpaceDE w:val="0"/>
        <w:autoSpaceDN w:val="0"/>
        <w:adjustRightInd w:val="0"/>
        <w:jc w:val="both"/>
        <w:rPr>
          <w:rFonts w:ascii="Arial" w:hAnsi="Arial" w:cs="Arial"/>
          <w:color w:val="000000"/>
        </w:rPr>
      </w:pPr>
      <w:r>
        <w:rPr>
          <w:rFonts w:ascii="Arial" w:hAnsi="Arial" w:cs="Arial"/>
          <w:b/>
          <w:color w:val="000000"/>
        </w:rPr>
        <w:t>Normograma</w:t>
      </w:r>
      <w:r>
        <w:rPr>
          <w:rFonts w:ascii="Arial" w:hAnsi="Arial" w:cs="Arial"/>
          <w:color w:val="000000"/>
        </w:rPr>
        <w:t>. La normatividad aplicable a la Gestión ambiental de APC-Colombia se encuentra detallada en el anexo 1 del presente documento. Dicha información hace parte del normograma del Sistema de Gestión, el cual se actualiza de acuerdo con lo establecido en el procedimiento A-PR-048 Actualización Normograma.</w:t>
      </w:r>
    </w:p>
    <w:p w14:paraId="2B5C91AE" w14:textId="77777777" w:rsidR="000A029C" w:rsidRDefault="000A029C" w:rsidP="000A029C">
      <w:pPr>
        <w:autoSpaceDE w:val="0"/>
        <w:autoSpaceDN w:val="0"/>
        <w:adjustRightInd w:val="0"/>
        <w:jc w:val="both"/>
        <w:rPr>
          <w:rFonts w:ascii="Arial" w:hAnsi="Arial" w:cs="Arial"/>
          <w:color w:val="000000"/>
        </w:rPr>
      </w:pPr>
    </w:p>
    <w:p w14:paraId="194D9927" w14:textId="77777777" w:rsidR="000A029C" w:rsidRDefault="000A029C" w:rsidP="003C01AA">
      <w:pPr>
        <w:pStyle w:val="Ttulo1"/>
        <w:numPr>
          <w:ilvl w:val="0"/>
          <w:numId w:val="2"/>
        </w:numPr>
        <w:spacing w:before="0"/>
        <w:rPr>
          <w:rFonts w:ascii="Arial" w:hAnsi="Arial" w:cs="Arial"/>
          <w:b/>
          <w:sz w:val="24"/>
          <w:szCs w:val="24"/>
        </w:rPr>
      </w:pPr>
      <w:bookmarkStart w:id="27" w:name="_Toc488218611"/>
      <w:r>
        <w:rPr>
          <w:rFonts w:ascii="Arial" w:hAnsi="Arial" w:cs="Arial"/>
          <w:b/>
          <w:sz w:val="24"/>
          <w:szCs w:val="24"/>
        </w:rPr>
        <w:t>OBJETIVOS AMBIENTALES A LOGRAR CON EL PIGA</w:t>
      </w:r>
      <w:bookmarkEnd w:id="27"/>
      <w:r>
        <w:rPr>
          <w:rFonts w:ascii="Arial" w:hAnsi="Arial" w:cs="Arial"/>
          <w:b/>
          <w:sz w:val="24"/>
          <w:szCs w:val="24"/>
        </w:rPr>
        <w:t xml:space="preserve"> </w:t>
      </w:r>
    </w:p>
    <w:p w14:paraId="50F937F2" w14:textId="77777777" w:rsidR="000A029C" w:rsidRDefault="000A029C" w:rsidP="000A029C">
      <w:pPr>
        <w:autoSpaceDE w:val="0"/>
        <w:autoSpaceDN w:val="0"/>
        <w:adjustRightInd w:val="0"/>
        <w:jc w:val="both"/>
        <w:rPr>
          <w:rFonts w:ascii="Arial" w:hAnsi="Arial" w:cs="Arial"/>
          <w:b/>
          <w:color w:val="000000"/>
        </w:rPr>
      </w:pPr>
    </w:p>
    <w:p w14:paraId="03E42366" w14:textId="77777777" w:rsidR="000A029C" w:rsidRDefault="000A029C" w:rsidP="003C01AA">
      <w:pPr>
        <w:pStyle w:val="Ttulo1"/>
        <w:numPr>
          <w:ilvl w:val="1"/>
          <w:numId w:val="2"/>
        </w:numPr>
        <w:spacing w:before="0"/>
        <w:rPr>
          <w:rFonts w:ascii="Arial" w:hAnsi="Arial" w:cs="Arial"/>
          <w:b/>
          <w:sz w:val="24"/>
          <w:szCs w:val="24"/>
        </w:rPr>
      </w:pPr>
      <w:bookmarkStart w:id="28" w:name="_Toc488218612"/>
      <w:r>
        <w:rPr>
          <w:rFonts w:ascii="Arial" w:hAnsi="Arial" w:cs="Arial"/>
          <w:b/>
          <w:sz w:val="24"/>
          <w:szCs w:val="24"/>
        </w:rPr>
        <w:t>OBJETIVO GENERAL</w:t>
      </w:r>
      <w:bookmarkEnd w:id="28"/>
      <w:r>
        <w:rPr>
          <w:rFonts w:ascii="Arial" w:hAnsi="Arial" w:cs="Arial"/>
          <w:b/>
          <w:sz w:val="24"/>
          <w:szCs w:val="24"/>
        </w:rPr>
        <w:t xml:space="preserve"> </w:t>
      </w:r>
    </w:p>
    <w:p w14:paraId="622EA36B" w14:textId="77777777" w:rsidR="000A029C" w:rsidRDefault="000A029C" w:rsidP="000A029C">
      <w:pPr>
        <w:autoSpaceDE w:val="0"/>
        <w:autoSpaceDN w:val="0"/>
        <w:adjustRightInd w:val="0"/>
        <w:rPr>
          <w:rFonts w:ascii="Arial" w:hAnsi="Arial" w:cs="Arial"/>
        </w:rPr>
      </w:pPr>
    </w:p>
    <w:p w14:paraId="324035E2" w14:textId="77777777" w:rsidR="000A029C" w:rsidRDefault="000A029C" w:rsidP="000A029C">
      <w:pPr>
        <w:autoSpaceDE w:val="0"/>
        <w:autoSpaceDN w:val="0"/>
        <w:adjustRightInd w:val="0"/>
        <w:jc w:val="both"/>
        <w:rPr>
          <w:rFonts w:ascii="Arial" w:hAnsi="Arial" w:cs="Arial"/>
        </w:rPr>
      </w:pPr>
      <w:r>
        <w:rPr>
          <w:rFonts w:ascii="Arial" w:hAnsi="Arial" w:cs="Arial"/>
        </w:rPr>
        <w:t>Implementar programas de gestión ambiental que permitan velar por el uso racional de los recursos, generando un ambiente saludable, contribuyendo a la preservación del medio ambiente.</w:t>
      </w:r>
    </w:p>
    <w:p w14:paraId="645FFC29" w14:textId="77777777" w:rsidR="000A029C" w:rsidRDefault="000A029C" w:rsidP="000A029C">
      <w:pPr>
        <w:autoSpaceDE w:val="0"/>
        <w:autoSpaceDN w:val="0"/>
        <w:adjustRightInd w:val="0"/>
        <w:rPr>
          <w:rFonts w:ascii="Arial" w:hAnsi="Arial" w:cs="Arial"/>
          <w:b/>
          <w:bCs/>
        </w:rPr>
      </w:pPr>
    </w:p>
    <w:p w14:paraId="5159A1A9" w14:textId="77777777" w:rsidR="000A029C" w:rsidRDefault="000A029C" w:rsidP="003C01AA">
      <w:pPr>
        <w:pStyle w:val="Ttulo1"/>
        <w:numPr>
          <w:ilvl w:val="1"/>
          <w:numId w:val="2"/>
        </w:numPr>
        <w:spacing w:before="0"/>
        <w:rPr>
          <w:rFonts w:ascii="Arial" w:hAnsi="Arial" w:cs="Arial"/>
          <w:b/>
          <w:sz w:val="24"/>
          <w:szCs w:val="24"/>
        </w:rPr>
      </w:pPr>
      <w:bookmarkStart w:id="29" w:name="_Toc488218613"/>
      <w:r>
        <w:rPr>
          <w:rFonts w:ascii="Arial" w:hAnsi="Arial" w:cs="Arial"/>
          <w:b/>
          <w:sz w:val="24"/>
          <w:szCs w:val="24"/>
        </w:rPr>
        <w:t>OBJETIVOS ESPECÍFICOS</w:t>
      </w:r>
      <w:bookmarkEnd w:id="29"/>
    </w:p>
    <w:p w14:paraId="769BB864" w14:textId="77777777" w:rsidR="000A029C" w:rsidRDefault="000A029C" w:rsidP="000A029C">
      <w:pPr>
        <w:autoSpaceDE w:val="0"/>
        <w:autoSpaceDN w:val="0"/>
        <w:adjustRightInd w:val="0"/>
        <w:rPr>
          <w:rFonts w:ascii="Arial" w:hAnsi="Arial" w:cs="Arial"/>
          <w:bCs/>
        </w:rPr>
      </w:pPr>
    </w:p>
    <w:p w14:paraId="4EFDD907"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Incorporar buenas prácticas ambientales en la entidad que contribuyan al cuidado del medio ambiente</w:t>
      </w:r>
    </w:p>
    <w:p w14:paraId="7B7BAF64"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Sensibilizar al funcionario de la Agencia sobre la importancia del cuidado del medio ambiente.</w:t>
      </w:r>
    </w:p>
    <w:p w14:paraId="530484F7"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Generar una cultura de responsabilidad ambiental en los funcionarios de la entidad.</w:t>
      </w:r>
    </w:p>
    <w:p w14:paraId="6F6DD876"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Formular y desarrollar programas de ecoeficiencia para los procesos que realice la entidad.</w:t>
      </w:r>
    </w:p>
    <w:p w14:paraId="641613D0" w14:textId="77777777" w:rsidR="000A029C" w:rsidRDefault="000A029C" w:rsidP="003C01AA">
      <w:pPr>
        <w:pStyle w:val="Prrafodelista"/>
        <w:numPr>
          <w:ilvl w:val="0"/>
          <w:numId w:val="6"/>
        </w:numPr>
        <w:autoSpaceDE w:val="0"/>
        <w:autoSpaceDN w:val="0"/>
        <w:adjustRightInd w:val="0"/>
        <w:spacing w:after="0" w:line="240" w:lineRule="auto"/>
        <w:rPr>
          <w:rFonts w:ascii="Arial" w:hAnsi="Arial" w:cs="Arial"/>
          <w:sz w:val="24"/>
          <w:szCs w:val="24"/>
          <w:lang w:val="es-ES_tradnl" w:eastAsia="es-ES"/>
        </w:rPr>
      </w:pPr>
      <w:r>
        <w:rPr>
          <w:rFonts w:ascii="Arial" w:hAnsi="Arial" w:cs="Arial"/>
          <w:sz w:val="24"/>
          <w:szCs w:val="24"/>
          <w:lang w:val="es-ES_tradnl" w:eastAsia="es-ES"/>
        </w:rPr>
        <w:t>Cumplir con la legislación ambiental vigente.</w:t>
      </w:r>
    </w:p>
    <w:p w14:paraId="3E02F099"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bCs/>
          <w:sz w:val="24"/>
          <w:szCs w:val="24"/>
        </w:rPr>
      </w:pPr>
      <w:r>
        <w:rPr>
          <w:rFonts w:ascii="Arial" w:hAnsi="Arial" w:cs="Arial"/>
          <w:sz w:val="24"/>
          <w:szCs w:val="24"/>
          <w:lang w:val="es-ES_tradnl" w:eastAsia="es-ES"/>
        </w:rPr>
        <w:t>Establecer indicadores que permitan realizar seguimiento al desempeño ambiental de la entidad, para el buen funcionamiento del PIGA</w:t>
      </w:r>
      <w:r>
        <w:rPr>
          <w:rFonts w:ascii="Arial" w:hAnsi="Arial" w:cs="Arial"/>
          <w:bCs/>
          <w:sz w:val="24"/>
          <w:szCs w:val="24"/>
        </w:rPr>
        <w:t>.</w:t>
      </w:r>
    </w:p>
    <w:p w14:paraId="11D4F5DA" w14:textId="77777777" w:rsidR="000A029C" w:rsidRDefault="000A029C" w:rsidP="000A029C">
      <w:pPr>
        <w:autoSpaceDE w:val="0"/>
        <w:autoSpaceDN w:val="0"/>
        <w:adjustRightInd w:val="0"/>
        <w:jc w:val="both"/>
        <w:rPr>
          <w:rFonts w:ascii="Arial" w:hAnsi="Arial" w:cs="Arial"/>
          <w:b/>
          <w:color w:val="000000"/>
        </w:rPr>
      </w:pPr>
    </w:p>
    <w:p w14:paraId="31E85EA0" w14:textId="77777777" w:rsidR="000A029C" w:rsidRDefault="000A029C" w:rsidP="003C01AA">
      <w:pPr>
        <w:pStyle w:val="Ttulo1"/>
        <w:numPr>
          <w:ilvl w:val="0"/>
          <w:numId w:val="2"/>
        </w:numPr>
        <w:spacing w:before="0"/>
        <w:rPr>
          <w:rFonts w:ascii="Arial" w:hAnsi="Arial" w:cs="Arial"/>
          <w:b/>
          <w:sz w:val="24"/>
          <w:szCs w:val="24"/>
        </w:rPr>
      </w:pPr>
      <w:bookmarkStart w:id="30" w:name="_Toc488218614"/>
      <w:r>
        <w:rPr>
          <w:rFonts w:ascii="Arial" w:hAnsi="Arial" w:cs="Arial"/>
          <w:b/>
          <w:sz w:val="24"/>
          <w:szCs w:val="24"/>
        </w:rPr>
        <w:t>PROGRAMAS</w:t>
      </w:r>
      <w:bookmarkEnd w:id="30"/>
      <w:r>
        <w:rPr>
          <w:rFonts w:ascii="Arial" w:hAnsi="Arial" w:cs="Arial"/>
          <w:b/>
          <w:sz w:val="24"/>
          <w:szCs w:val="24"/>
        </w:rPr>
        <w:t xml:space="preserve"> </w:t>
      </w:r>
    </w:p>
    <w:p w14:paraId="3A82DCF8" w14:textId="77777777" w:rsidR="000A029C" w:rsidRDefault="000A029C" w:rsidP="000A029C">
      <w:pPr>
        <w:autoSpaceDE w:val="0"/>
        <w:autoSpaceDN w:val="0"/>
        <w:adjustRightInd w:val="0"/>
        <w:jc w:val="both"/>
        <w:rPr>
          <w:rFonts w:ascii="Arial" w:hAnsi="Arial" w:cs="Arial"/>
          <w:color w:val="000000"/>
        </w:rPr>
      </w:pPr>
    </w:p>
    <w:p w14:paraId="4963DC73" w14:textId="77777777" w:rsidR="000A029C" w:rsidRDefault="000A029C" w:rsidP="000A029C">
      <w:pPr>
        <w:jc w:val="both"/>
        <w:rPr>
          <w:rFonts w:ascii="Arial" w:hAnsi="Arial" w:cs="Arial"/>
          <w:color w:val="000000"/>
        </w:rPr>
      </w:pPr>
      <w:r>
        <w:rPr>
          <w:rFonts w:ascii="Arial" w:hAnsi="Arial" w:cs="Arial"/>
          <w:color w:val="000000"/>
        </w:rPr>
        <w:t xml:space="preserve">A partir de los aspectos e impactos ambientales identificados, la Agencia ha diseñado los siguientes programas con el propósito de </w:t>
      </w:r>
      <w:r>
        <w:rPr>
          <w:rFonts w:ascii="Arial" w:hAnsi="Arial" w:cs="Arial"/>
        </w:rPr>
        <w:t>racionalizar la utilización de recursos y así</w:t>
      </w:r>
      <w:r>
        <w:rPr>
          <w:rFonts w:ascii="Arial" w:hAnsi="Arial" w:cs="Arial"/>
          <w:color w:val="000000"/>
        </w:rPr>
        <w:t xml:space="preserve"> contribuir a la preservación del planeta.</w:t>
      </w:r>
    </w:p>
    <w:p w14:paraId="170D1720" w14:textId="77777777" w:rsidR="000A029C" w:rsidRDefault="000A029C" w:rsidP="000A029C">
      <w:pPr>
        <w:pStyle w:val="Ttulo1"/>
        <w:spacing w:before="0"/>
        <w:rPr>
          <w:rFonts w:ascii="Arial" w:hAnsi="Arial" w:cs="Arial"/>
          <w:b/>
          <w:sz w:val="24"/>
          <w:szCs w:val="24"/>
        </w:rPr>
      </w:pPr>
      <w:bookmarkStart w:id="31" w:name="_Toc488218615"/>
      <w:r>
        <w:rPr>
          <w:rFonts w:ascii="Arial" w:hAnsi="Arial" w:cs="Arial"/>
          <w:b/>
          <w:sz w:val="24"/>
          <w:szCs w:val="24"/>
        </w:rPr>
        <w:t>6.1 PROGRAMA USO EFICIENTE DEL AGUA</w:t>
      </w:r>
      <w:bookmarkEnd w:id="31"/>
      <w:r>
        <w:rPr>
          <w:rFonts w:ascii="Arial" w:hAnsi="Arial" w:cs="Arial"/>
          <w:b/>
          <w:sz w:val="24"/>
          <w:szCs w:val="24"/>
        </w:rPr>
        <w:t xml:space="preserve">                                </w:t>
      </w:r>
      <w:r w:rsidR="009F7275">
        <w:rPr>
          <w:rFonts w:ascii="Arial" w:hAnsi="Arial" w:cs="Arial"/>
          <w:b/>
          <w:noProof/>
          <w:color w:val="000000"/>
          <w:lang w:val="es-419" w:eastAsia="es-419"/>
        </w:rPr>
        <w:drawing>
          <wp:inline distT="0" distB="0" distL="0" distR="0" wp14:anchorId="38B589DD" wp14:editId="2776AAFE">
            <wp:extent cx="828675" cy="533400"/>
            <wp:effectExtent l="0" t="0" r="0" b="0"/>
            <wp:docPr id="5" name="Imagen 5" descr="Recurso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urso 1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8675" cy="533400"/>
                    </a:xfrm>
                    <a:prstGeom prst="rect">
                      <a:avLst/>
                    </a:prstGeom>
                    <a:noFill/>
                    <a:ln>
                      <a:noFill/>
                    </a:ln>
                  </pic:spPr>
                </pic:pic>
              </a:graphicData>
            </a:graphic>
          </wp:inline>
        </w:drawing>
      </w:r>
    </w:p>
    <w:p w14:paraId="6C3CD6F4" w14:textId="77777777" w:rsidR="000A029C" w:rsidRDefault="000A029C" w:rsidP="000A029C">
      <w:pPr>
        <w:tabs>
          <w:tab w:val="num" w:pos="543"/>
        </w:tabs>
        <w:autoSpaceDE w:val="0"/>
        <w:autoSpaceDN w:val="0"/>
        <w:adjustRightInd w:val="0"/>
        <w:jc w:val="both"/>
        <w:rPr>
          <w:rFonts w:ascii="Arial" w:hAnsi="Arial" w:cs="Arial"/>
        </w:rPr>
      </w:pPr>
    </w:p>
    <w:p w14:paraId="750F2E8C" w14:textId="77777777" w:rsidR="000A029C" w:rsidRDefault="000A029C" w:rsidP="000A029C">
      <w:pPr>
        <w:tabs>
          <w:tab w:val="num" w:pos="543"/>
        </w:tabs>
        <w:autoSpaceDE w:val="0"/>
        <w:autoSpaceDN w:val="0"/>
        <w:adjustRightInd w:val="0"/>
        <w:jc w:val="both"/>
        <w:rPr>
          <w:rFonts w:ascii="Arial" w:hAnsi="Arial" w:cs="Arial"/>
        </w:rPr>
      </w:pPr>
      <w:r>
        <w:rPr>
          <w:rFonts w:ascii="Arial" w:hAnsi="Arial" w:cs="Arial"/>
        </w:rPr>
        <w:t>Uno de los principales factores para la vida es el agua. No todos estamos comprometidos con su cuidado, es por esta razón que debemos concientizarnos de su importancia para lograr que no se desperdicie.</w:t>
      </w:r>
    </w:p>
    <w:p w14:paraId="62799DE1" w14:textId="77777777" w:rsidR="000A029C" w:rsidRDefault="000A029C" w:rsidP="000A029C">
      <w:pPr>
        <w:tabs>
          <w:tab w:val="num" w:pos="543"/>
        </w:tabs>
        <w:autoSpaceDE w:val="0"/>
        <w:autoSpaceDN w:val="0"/>
        <w:adjustRightInd w:val="0"/>
        <w:jc w:val="both"/>
        <w:rPr>
          <w:rFonts w:ascii="Arial" w:hAnsi="Arial" w:cs="Arial"/>
        </w:rPr>
      </w:pPr>
    </w:p>
    <w:p w14:paraId="6EAAA5AA" w14:textId="77777777" w:rsidR="000A029C" w:rsidRDefault="000A029C" w:rsidP="000A029C">
      <w:pPr>
        <w:tabs>
          <w:tab w:val="num" w:pos="543"/>
        </w:tabs>
        <w:autoSpaceDE w:val="0"/>
        <w:autoSpaceDN w:val="0"/>
        <w:adjustRightInd w:val="0"/>
        <w:jc w:val="center"/>
        <w:rPr>
          <w:rFonts w:ascii="Arial" w:hAnsi="Arial" w:cs="Arial"/>
        </w:rPr>
      </w:pPr>
    </w:p>
    <w:p w14:paraId="23A25E4D" w14:textId="77777777" w:rsidR="000A029C" w:rsidRDefault="000A029C" w:rsidP="000A029C">
      <w:pPr>
        <w:autoSpaceDE w:val="0"/>
        <w:autoSpaceDN w:val="0"/>
        <w:adjustRightInd w:val="0"/>
        <w:jc w:val="both"/>
        <w:rPr>
          <w:rFonts w:ascii="Arial" w:hAnsi="Arial" w:cs="Arial"/>
          <w:b/>
          <w:color w:val="000000"/>
        </w:rPr>
      </w:pPr>
    </w:p>
    <w:p w14:paraId="2708670C" w14:textId="77777777" w:rsidR="000A029C" w:rsidRDefault="000A029C" w:rsidP="000A029C">
      <w:pPr>
        <w:pStyle w:val="Ttulo1"/>
        <w:spacing w:before="0"/>
        <w:rPr>
          <w:rFonts w:ascii="Arial" w:hAnsi="Arial" w:cs="Arial"/>
          <w:b/>
          <w:sz w:val="24"/>
          <w:szCs w:val="24"/>
        </w:rPr>
      </w:pPr>
      <w:bookmarkStart w:id="32" w:name="_Toc488218616"/>
      <w:r>
        <w:rPr>
          <w:rFonts w:ascii="Arial" w:hAnsi="Arial" w:cs="Arial"/>
          <w:b/>
          <w:sz w:val="24"/>
          <w:szCs w:val="24"/>
        </w:rPr>
        <w:t>6.1.1 ANTECEDENTE</w:t>
      </w:r>
      <w:bookmarkEnd w:id="32"/>
    </w:p>
    <w:p w14:paraId="0865FE3F" w14:textId="77777777" w:rsidR="000A029C" w:rsidRDefault="000A029C" w:rsidP="000A029C">
      <w:pPr>
        <w:autoSpaceDE w:val="0"/>
        <w:autoSpaceDN w:val="0"/>
        <w:adjustRightInd w:val="0"/>
        <w:jc w:val="both"/>
        <w:rPr>
          <w:rFonts w:ascii="Arial" w:hAnsi="Arial" w:cs="Arial"/>
        </w:rPr>
      </w:pPr>
    </w:p>
    <w:p w14:paraId="4BD763EB" w14:textId="77777777" w:rsidR="000A029C" w:rsidRDefault="000A029C" w:rsidP="000A029C">
      <w:pPr>
        <w:autoSpaceDE w:val="0"/>
        <w:autoSpaceDN w:val="0"/>
        <w:adjustRightInd w:val="0"/>
        <w:jc w:val="both"/>
        <w:rPr>
          <w:rFonts w:ascii="Arial" w:hAnsi="Arial" w:cs="Arial"/>
        </w:rPr>
      </w:pPr>
      <w:r>
        <w:rPr>
          <w:rFonts w:ascii="Arial" w:hAnsi="Arial" w:cs="Arial"/>
        </w:rPr>
        <w:t xml:space="preserve">Se conoce el consumo de agua a través de la información contenida en las nueve (9) facturas, que refleja las mediciones que se toman en los contadores individuales del agua que se encuentran en el sótano número 2. La factura más reciente (consumo del 17/04/2016 al 04/07/2017) arrojó un consumo de 106 metros cúbicos considerando el consumo como normal, sin embargo, se puede disminuir el consumo aplicando lo aprendido en las campañas realizadas. </w:t>
      </w:r>
    </w:p>
    <w:p w14:paraId="21210E95" w14:textId="77777777" w:rsidR="000A029C" w:rsidRDefault="000A029C" w:rsidP="000A029C">
      <w:pPr>
        <w:autoSpaceDE w:val="0"/>
        <w:autoSpaceDN w:val="0"/>
        <w:adjustRightInd w:val="0"/>
        <w:jc w:val="both"/>
        <w:rPr>
          <w:rFonts w:ascii="Arial" w:hAnsi="Arial" w:cs="Arial"/>
        </w:rPr>
      </w:pPr>
    </w:p>
    <w:p w14:paraId="0C39264D" w14:textId="77777777" w:rsidR="000A029C" w:rsidRDefault="000A029C" w:rsidP="000A029C">
      <w:pPr>
        <w:autoSpaceDE w:val="0"/>
        <w:autoSpaceDN w:val="0"/>
        <w:adjustRightInd w:val="0"/>
        <w:jc w:val="both"/>
        <w:rPr>
          <w:rFonts w:ascii="Arial" w:hAnsi="Arial" w:cs="Arial"/>
        </w:rPr>
      </w:pPr>
      <w:r>
        <w:rPr>
          <w:rFonts w:ascii="Arial" w:hAnsi="Arial" w:cs="Arial"/>
          <w:color w:val="000000"/>
        </w:rPr>
        <w:t xml:space="preserve">La entidad se abastece de la red de Acueducto y Alcantarillado ofreciendo a los funcionarios agua potable de buena calidad. </w:t>
      </w:r>
      <w:r>
        <w:rPr>
          <w:rFonts w:ascii="Arial" w:hAnsi="Arial" w:cs="Arial"/>
        </w:rPr>
        <w:t>Con relación a las aguas residuales, la Agencia genera aguas residuales de tipo doméstico las cuales son vertidas directamente al alcantarillado sin un tratamiento previo.</w:t>
      </w:r>
    </w:p>
    <w:p w14:paraId="077F05FB" w14:textId="77777777" w:rsidR="000A029C" w:rsidRDefault="000A029C" w:rsidP="000A029C">
      <w:pPr>
        <w:autoSpaceDE w:val="0"/>
        <w:autoSpaceDN w:val="0"/>
        <w:adjustRightInd w:val="0"/>
        <w:jc w:val="both"/>
        <w:rPr>
          <w:rFonts w:ascii="Arial" w:hAnsi="Arial" w:cs="Arial"/>
        </w:rPr>
      </w:pPr>
    </w:p>
    <w:p w14:paraId="2F1535E4" w14:textId="77777777" w:rsidR="000A029C" w:rsidRDefault="000A029C" w:rsidP="000A029C">
      <w:pPr>
        <w:shd w:val="clear" w:color="auto" w:fill="FFFFFF"/>
        <w:jc w:val="both"/>
        <w:rPr>
          <w:rFonts w:ascii="Arial" w:hAnsi="Arial" w:cs="Arial"/>
          <w:lang w:val="es-CO" w:eastAsia="es-CO"/>
        </w:rPr>
      </w:pPr>
      <w:r>
        <w:rPr>
          <w:rFonts w:ascii="Arial" w:hAnsi="Arial" w:cs="Arial"/>
          <w:lang w:val="es-CO" w:eastAsia="es-CO"/>
        </w:rPr>
        <w:t>El Edificio Bogotá Trade Center cuenta con un tanque de reserva, ubicado en el sótano No.2, con capacidad de 67 m3. El lavado del tanque se está realizando dos veces en el año para garantizar la calidad del agua.</w:t>
      </w:r>
    </w:p>
    <w:p w14:paraId="5BC13F26" w14:textId="77777777" w:rsidR="000A029C" w:rsidRDefault="000A029C" w:rsidP="000A029C">
      <w:pPr>
        <w:tabs>
          <w:tab w:val="num" w:pos="543"/>
        </w:tabs>
        <w:autoSpaceDE w:val="0"/>
        <w:autoSpaceDN w:val="0"/>
        <w:adjustRightInd w:val="0"/>
        <w:jc w:val="both"/>
        <w:rPr>
          <w:rFonts w:ascii="Arial" w:hAnsi="Arial" w:cs="Arial"/>
        </w:rPr>
      </w:pPr>
    </w:p>
    <w:p w14:paraId="1FA06E0C" w14:textId="77777777" w:rsidR="000A029C" w:rsidRDefault="000A029C" w:rsidP="000A029C">
      <w:pPr>
        <w:tabs>
          <w:tab w:val="num" w:pos="543"/>
        </w:tabs>
        <w:autoSpaceDE w:val="0"/>
        <w:autoSpaceDN w:val="0"/>
        <w:adjustRightInd w:val="0"/>
        <w:jc w:val="both"/>
        <w:rPr>
          <w:rFonts w:ascii="Arial" w:hAnsi="Arial" w:cs="Arial"/>
        </w:rPr>
      </w:pPr>
      <w:r>
        <w:rPr>
          <w:rFonts w:ascii="Arial" w:hAnsi="Arial" w:cs="Arial"/>
        </w:rPr>
        <w:t xml:space="preserve">La Agencia Presidencial de Cooperación Internacional consume </w:t>
      </w:r>
      <w:r>
        <w:rPr>
          <w:rFonts w:ascii="Arial" w:hAnsi="Arial" w:cs="Arial"/>
          <w:b/>
        </w:rPr>
        <w:t>agua</w:t>
      </w:r>
      <w:r>
        <w:rPr>
          <w:rFonts w:ascii="Arial" w:hAnsi="Arial" w:cs="Arial"/>
        </w:rPr>
        <w:t xml:space="preserve"> para las siguientes actividades:</w:t>
      </w:r>
    </w:p>
    <w:p w14:paraId="68AA82A5" w14:textId="77777777" w:rsidR="000A029C" w:rsidRDefault="000A029C" w:rsidP="000A029C">
      <w:pPr>
        <w:tabs>
          <w:tab w:val="num" w:pos="543"/>
        </w:tabs>
        <w:autoSpaceDE w:val="0"/>
        <w:autoSpaceDN w:val="0"/>
        <w:adjustRightInd w:val="0"/>
        <w:jc w:val="both"/>
        <w:rPr>
          <w:rFonts w:ascii="Arial" w:hAnsi="Arial" w:cs="Arial"/>
        </w:rPr>
      </w:pPr>
    </w:p>
    <w:p w14:paraId="7062EE4C" w14:textId="77777777" w:rsidR="000A029C" w:rsidRDefault="000A029C" w:rsidP="000A029C">
      <w:pPr>
        <w:autoSpaceDE w:val="0"/>
        <w:autoSpaceDN w:val="0"/>
        <w:adjustRightInd w:val="0"/>
        <w:jc w:val="both"/>
        <w:rPr>
          <w:rFonts w:ascii="Arial" w:hAnsi="Arial" w:cs="Arial"/>
        </w:rPr>
      </w:pPr>
      <w:r>
        <w:rPr>
          <w:rFonts w:ascii="Arial" w:hAnsi="Arial" w:cs="Arial"/>
          <w:b/>
        </w:rPr>
        <w:t>Aseo de instalaciones</w:t>
      </w:r>
      <w:r>
        <w:rPr>
          <w:rFonts w:ascii="Arial" w:hAnsi="Arial" w:cs="Arial"/>
        </w:rPr>
        <w:t>: Lavado de baños, pisos, comedor y áreas comunes. El aseo en las instalaciones se realiza a diario, preferiblemente antes de la llegada de los funcionarios.</w:t>
      </w:r>
    </w:p>
    <w:p w14:paraId="1E5CCB34" w14:textId="77777777" w:rsidR="000A029C" w:rsidRDefault="000A029C" w:rsidP="000A029C">
      <w:pPr>
        <w:autoSpaceDE w:val="0"/>
        <w:autoSpaceDN w:val="0"/>
        <w:adjustRightInd w:val="0"/>
        <w:jc w:val="both"/>
        <w:rPr>
          <w:rFonts w:ascii="Arial" w:hAnsi="Arial" w:cs="Arial"/>
        </w:rPr>
      </w:pPr>
    </w:p>
    <w:p w14:paraId="68EC4B73" w14:textId="77777777" w:rsidR="000A029C" w:rsidRDefault="000A029C" w:rsidP="000A029C">
      <w:pPr>
        <w:autoSpaceDE w:val="0"/>
        <w:autoSpaceDN w:val="0"/>
        <w:adjustRightInd w:val="0"/>
        <w:jc w:val="both"/>
        <w:rPr>
          <w:rFonts w:ascii="Arial" w:hAnsi="Arial" w:cs="Arial"/>
        </w:rPr>
      </w:pPr>
      <w:r>
        <w:rPr>
          <w:rFonts w:ascii="Arial" w:hAnsi="Arial" w:cs="Arial"/>
        </w:rPr>
        <w:lastRenderedPageBreak/>
        <w:t>El personal de servicios generales, a la hora de hacer la limpieza de las instalaciones no puede utilizar manguera de alta presión. Se utiliza lavado en seco con agua en recipientes y paños (bayetillas, traperos). Se ha solicitado al personal de servicios generales no lanzar agua a los pisos ni a las paredes y medir su consumo de detergentes para evitar el gasto excesivo a la hora de enjuagar las superficies. Adicionalmente se aplica lo siguiente:</w:t>
      </w:r>
    </w:p>
    <w:p w14:paraId="4C177882" w14:textId="77777777" w:rsidR="000A029C" w:rsidRDefault="000A029C" w:rsidP="000A029C">
      <w:pPr>
        <w:autoSpaceDE w:val="0"/>
        <w:autoSpaceDN w:val="0"/>
        <w:adjustRightInd w:val="0"/>
        <w:jc w:val="both"/>
        <w:rPr>
          <w:rFonts w:ascii="Arial" w:hAnsi="Arial" w:cs="Arial"/>
        </w:rPr>
      </w:pPr>
    </w:p>
    <w:p w14:paraId="3B76E520"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Despejan las áreas y retiran los obstáculos para poder realizar la labor de limpieza.</w:t>
      </w:r>
    </w:p>
    <w:p w14:paraId="5B40C48E"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colocan los avisos en el caso de trapear el piso, los cuales son de advertencia (Señales de prevención de piso húmedo), entre otras. </w:t>
      </w:r>
    </w:p>
    <w:p w14:paraId="5EC163CF"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Se barre con escoba y se limpia con el trapero utilizando desinfectante.</w:t>
      </w:r>
    </w:p>
    <w:p w14:paraId="3C1EEF71"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La limpieza a los escritorios se realiza con una bayetilla mojada con desinfectante, moviendo los elementos de tal forma que la limpieza sea completa.</w:t>
      </w:r>
    </w:p>
    <w:p w14:paraId="09D48378" w14:textId="77777777" w:rsidR="000A029C" w:rsidRDefault="000A029C" w:rsidP="000A029C">
      <w:pPr>
        <w:autoSpaceDE w:val="0"/>
        <w:autoSpaceDN w:val="0"/>
        <w:adjustRightInd w:val="0"/>
        <w:jc w:val="both"/>
        <w:rPr>
          <w:rFonts w:ascii="Arial" w:hAnsi="Arial" w:cs="Arial"/>
        </w:rPr>
      </w:pPr>
    </w:p>
    <w:p w14:paraId="38C435A9" w14:textId="77777777" w:rsidR="000A029C" w:rsidRDefault="000A029C" w:rsidP="000A029C">
      <w:pPr>
        <w:autoSpaceDE w:val="0"/>
        <w:autoSpaceDN w:val="0"/>
        <w:adjustRightInd w:val="0"/>
        <w:jc w:val="both"/>
        <w:rPr>
          <w:rFonts w:ascii="Arial" w:hAnsi="Arial" w:cs="Arial"/>
          <w:lang w:val="es-CO" w:eastAsia="es-CO"/>
        </w:rPr>
      </w:pPr>
      <w:r>
        <w:rPr>
          <w:rFonts w:ascii="Arial" w:hAnsi="Arial" w:cs="Arial"/>
          <w:b/>
        </w:rPr>
        <w:t xml:space="preserve">Servicio de cafetería: </w:t>
      </w:r>
      <w:r>
        <w:rPr>
          <w:rFonts w:ascii="Arial" w:hAnsi="Arial" w:cs="Arial"/>
        </w:rPr>
        <w:t xml:space="preserve">En la cafetería de la entidad se prepara tinto y aromática permanentemente, y se brinda agua para consumo. </w:t>
      </w:r>
      <w:r>
        <w:rPr>
          <w:rFonts w:ascii="Arial" w:hAnsi="Arial" w:cs="Arial"/>
          <w:lang w:val="es-CO" w:eastAsia="es-CO"/>
        </w:rPr>
        <w:t>Se hacen tres recorridos por las instalaciones brindando dichas bebidas, dos en la mañana y una en la tarde para</w:t>
      </w:r>
      <w:r>
        <w:rPr>
          <w:rFonts w:ascii="Arial" w:hAnsi="Arial" w:cs="Arial"/>
        </w:rPr>
        <w:t xml:space="preserve"> todos los funcionarios de la entidad y sus visitantes. Para este fin se utilizan tanto pocillos y vasos que requieren lavado como desechables que se disponen en las canecas correspondientes. L</w:t>
      </w:r>
      <w:r>
        <w:rPr>
          <w:rFonts w:ascii="Arial" w:hAnsi="Arial" w:cs="Arial"/>
          <w:lang w:val="es-CO" w:eastAsia="es-CO"/>
        </w:rPr>
        <w:t xml:space="preserve">a loza se recoge tres veces al día para el lavado. También los funcionarios lavan los recipientes donde traen el almuerzo, generando residuos sólidos y consumo de agua. </w:t>
      </w:r>
    </w:p>
    <w:p w14:paraId="5A4B6E88" w14:textId="77777777" w:rsidR="000A029C" w:rsidRDefault="000A029C" w:rsidP="000A029C">
      <w:pPr>
        <w:autoSpaceDE w:val="0"/>
        <w:autoSpaceDN w:val="0"/>
        <w:adjustRightInd w:val="0"/>
        <w:jc w:val="both"/>
        <w:rPr>
          <w:rFonts w:ascii="Arial" w:hAnsi="Arial" w:cs="Arial"/>
          <w:b/>
        </w:rPr>
      </w:pPr>
    </w:p>
    <w:p w14:paraId="1ADC44F4" w14:textId="77777777" w:rsidR="000A029C" w:rsidRDefault="000A029C" w:rsidP="000A029C">
      <w:pPr>
        <w:autoSpaceDE w:val="0"/>
        <w:autoSpaceDN w:val="0"/>
        <w:adjustRightInd w:val="0"/>
        <w:jc w:val="both"/>
        <w:rPr>
          <w:rFonts w:ascii="Arial" w:hAnsi="Arial" w:cs="Arial"/>
        </w:rPr>
      </w:pPr>
      <w:r>
        <w:rPr>
          <w:rFonts w:ascii="Arial" w:hAnsi="Arial" w:cs="Arial"/>
          <w:b/>
        </w:rPr>
        <w:t>Uso de sanitarios y lavamanos</w:t>
      </w:r>
      <w:r>
        <w:rPr>
          <w:rFonts w:ascii="Arial" w:hAnsi="Arial" w:cs="Arial"/>
        </w:rPr>
        <w:t xml:space="preserve">: En la Agencia existen tres baños, el de hombres, el de mujeres y un baño asignado a la oficina del Director de la Agencia. </w:t>
      </w:r>
    </w:p>
    <w:p w14:paraId="0F4E0D8D" w14:textId="77777777" w:rsidR="000A029C" w:rsidRDefault="000A029C" w:rsidP="000A029C">
      <w:pPr>
        <w:autoSpaceDE w:val="0"/>
        <w:autoSpaceDN w:val="0"/>
        <w:adjustRightInd w:val="0"/>
        <w:jc w:val="both"/>
        <w:rPr>
          <w:rFonts w:ascii="Arial" w:hAnsi="Arial" w:cs="Arial"/>
        </w:rPr>
      </w:pPr>
    </w:p>
    <w:p w14:paraId="406A8395" w14:textId="77777777" w:rsidR="000A029C" w:rsidRDefault="000A029C" w:rsidP="000A029C">
      <w:pPr>
        <w:autoSpaceDE w:val="0"/>
        <w:autoSpaceDN w:val="0"/>
        <w:adjustRightInd w:val="0"/>
        <w:jc w:val="both"/>
        <w:rPr>
          <w:rFonts w:ascii="Arial" w:hAnsi="Arial" w:cs="Arial"/>
        </w:rPr>
      </w:pPr>
      <w:r>
        <w:rPr>
          <w:rFonts w:ascii="Arial" w:hAnsi="Arial" w:cs="Arial"/>
        </w:rPr>
        <w:t xml:space="preserve">No se cuenta con dispositivos ahorradores en lavamanos. Se cuenta con inodoros convencionales. </w:t>
      </w:r>
    </w:p>
    <w:p w14:paraId="5146CF28" w14:textId="77777777" w:rsidR="000A029C" w:rsidRDefault="000A029C" w:rsidP="000A029C">
      <w:pPr>
        <w:autoSpaceDE w:val="0"/>
        <w:autoSpaceDN w:val="0"/>
        <w:adjustRightInd w:val="0"/>
        <w:jc w:val="both"/>
        <w:rPr>
          <w:rFonts w:ascii="Arial" w:hAnsi="Arial" w:cs="Arial"/>
        </w:rPr>
      </w:pPr>
    </w:p>
    <w:p w14:paraId="24861E2E" w14:textId="77777777" w:rsidR="000A029C" w:rsidRDefault="000A029C" w:rsidP="000A029C">
      <w:pPr>
        <w:tabs>
          <w:tab w:val="num" w:pos="543"/>
        </w:tabs>
        <w:jc w:val="both"/>
        <w:rPr>
          <w:rFonts w:ascii="Arial" w:hAnsi="Arial" w:cs="Arial"/>
          <w:color w:val="FF0000"/>
        </w:rPr>
      </w:pPr>
      <w:r>
        <w:rPr>
          <w:rFonts w:ascii="Arial" w:hAnsi="Arial" w:cs="Arial"/>
        </w:rPr>
        <w:t xml:space="preserve">El personal de mantenimiento está pendiente de la presencia de fugas para que sean arreglados lo más rápido posible. </w:t>
      </w:r>
    </w:p>
    <w:p w14:paraId="48408CB9" w14:textId="77777777" w:rsidR="000A029C" w:rsidRDefault="000A029C" w:rsidP="000A029C">
      <w:pPr>
        <w:autoSpaceDE w:val="0"/>
        <w:autoSpaceDN w:val="0"/>
        <w:adjustRightInd w:val="0"/>
        <w:jc w:val="both"/>
        <w:rPr>
          <w:rFonts w:ascii="Arial" w:hAnsi="Arial" w:cs="Arial"/>
          <w:b/>
        </w:rPr>
      </w:pPr>
    </w:p>
    <w:p w14:paraId="6F637004"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Campañas: </w:t>
      </w:r>
      <w:r>
        <w:rPr>
          <w:rFonts w:ascii="Arial" w:hAnsi="Arial" w:cs="Arial"/>
        </w:rPr>
        <w:t>En los baños se tienen publicada información para sensibilizar acerca del uso correcto del agua. La misma fue entregada también vía electrónica.</w:t>
      </w:r>
    </w:p>
    <w:p w14:paraId="54CD4F59" w14:textId="77777777" w:rsidR="000A029C" w:rsidRDefault="000A029C" w:rsidP="000A029C">
      <w:pPr>
        <w:autoSpaceDE w:val="0"/>
        <w:autoSpaceDN w:val="0"/>
        <w:adjustRightInd w:val="0"/>
        <w:jc w:val="both"/>
        <w:rPr>
          <w:rFonts w:ascii="Arial" w:hAnsi="Arial" w:cs="Arial"/>
        </w:rPr>
      </w:pPr>
    </w:p>
    <w:p w14:paraId="6369F9F3" w14:textId="77777777" w:rsidR="000A029C" w:rsidRDefault="000A029C" w:rsidP="000A029C">
      <w:pPr>
        <w:autoSpaceDE w:val="0"/>
        <w:autoSpaceDN w:val="0"/>
        <w:adjustRightInd w:val="0"/>
        <w:jc w:val="both"/>
        <w:rPr>
          <w:rFonts w:ascii="Arial" w:hAnsi="Arial" w:cs="Arial"/>
          <w:b/>
          <w:color w:val="1F497D"/>
        </w:rPr>
      </w:pPr>
    </w:p>
    <w:p w14:paraId="73A6B957" w14:textId="77777777" w:rsidR="000A029C" w:rsidRDefault="009F7275" w:rsidP="000A029C">
      <w:pPr>
        <w:autoSpaceDE w:val="0"/>
        <w:autoSpaceDN w:val="0"/>
        <w:adjustRightInd w:val="0"/>
        <w:jc w:val="center"/>
        <w:rPr>
          <w:rFonts w:ascii="Arial" w:hAnsi="Arial" w:cs="Arial"/>
          <w:b/>
          <w:color w:val="000000"/>
        </w:rPr>
      </w:pPr>
      <w:r>
        <w:rPr>
          <w:rFonts w:ascii="Arial" w:hAnsi="Arial" w:cs="Arial"/>
          <w:b/>
          <w:noProof/>
          <w:color w:val="000000"/>
          <w:lang w:val="es-419" w:eastAsia="es-419"/>
        </w:rPr>
        <w:lastRenderedPageBreak/>
        <w:drawing>
          <wp:inline distT="0" distB="0" distL="0" distR="0" wp14:anchorId="0E8AA599" wp14:editId="77FF9175">
            <wp:extent cx="5010150" cy="1381125"/>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10150" cy="1381125"/>
                    </a:xfrm>
                    <a:prstGeom prst="rect">
                      <a:avLst/>
                    </a:prstGeom>
                    <a:noFill/>
                    <a:ln>
                      <a:noFill/>
                    </a:ln>
                  </pic:spPr>
                </pic:pic>
              </a:graphicData>
            </a:graphic>
          </wp:inline>
        </w:drawing>
      </w:r>
    </w:p>
    <w:p w14:paraId="5E21252E" w14:textId="77777777" w:rsidR="000A029C" w:rsidRDefault="000A029C" w:rsidP="000A029C">
      <w:pPr>
        <w:autoSpaceDE w:val="0"/>
        <w:autoSpaceDN w:val="0"/>
        <w:adjustRightInd w:val="0"/>
        <w:jc w:val="center"/>
        <w:rPr>
          <w:rFonts w:ascii="Arial" w:hAnsi="Arial" w:cs="Arial"/>
          <w:b/>
          <w:color w:val="000000"/>
        </w:rPr>
      </w:pPr>
    </w:p>
    <w:p w14:paraId="389C492D" w14:textId="77777777" w:rsidR="000A029C" w:rsidRDefault="000A029C" w:rsidP="000A029C">
      <w:pPr>
        <w:autoSpaceDE w:val="0"/>
        <w:autoSpaceDN w:val="0"/>
        <w:adjustRightInd w:val="0"/>
        <w:rPr>
          <w:rFonts w:ascii="Arial" w:hAnsi="Arial" w:cs="Arial"/>
          <w:color w:val="000000"/>
        </w:rPr>
      </w:pPr>
      <w:r>
        <w:rPr>
          <w:rFonts w:ascii="Arial" w:hAnsi="Arial" w:cs="Arial"/>
          <w:color w:val="000000"/>
        </w:rPr>
        <w:t>También se ha contado con mensajes emitidos de forma virtual.</w:t>
      </w:r>
    </w:p>
    <w:p w14:paraId="5EB019AA" w14:textId="77777777" w:rsidR="000A029C" w:rsidRDefault="000A029C" w:rsidP="000A029C">
      <w:pPr>
        <w:autoSpaceDE w:val="0"/>
        <w:autoSpaceDN w:val="0"/>
        <w:adjustRightInd w:val="0"/>
        <w:rPr>
          <w:rFonts w:ascii="Arial" w:hAnsi="Arial" w:cs="Arial"/>
          <w:color w:val="000000"/>
        </w:rPr>
      </w:pPr>
    </w:p>
    <w:p w14:paraId="24D57231" w14:textId="77777777" w:rsidR="000A029C" w:rsidRDefault="009F7275" w:rsidP="000A029C">
      <w:pPr>
        <w:autoSpaceDE w:val="0"/>
        <w:autoSpaceDN w:val="0"/>
        <w:adjustRightInd w:val="0"/>
        <w:rPr>
          <w:rFonts w:ascii="Arial" w:hAnsi="Arial" w:cs="Arial"/>
          <w:b/>
          <w:color w:val="000000"/>
        </w:rPr>
      </w:pPr>
      <w:r>
        <w:rPr>
          <w:rFonts w:ascii="Arial" w:hAnsi="Arial" w:cs="Arial"/>
          <w:b/>
          <w:noProof/>
          <w:color w:val="000000"/>
          <w:lang w:val="es-419" w:eastAsia="es-419"/>
        </w:rPr>
        <w:drawing>
          <wp:inline distT="0" distB="0" distL="0" distR="0" wp14:anchorId="227C1C28" wp14:editId="0E50FEAE">
            <wp:extent cx="5610225" cy="3552825"/>
            <wp:effectExtent l="0" t="0" r="0" b="0"/>
            <wp:docPr id="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0225" cy="3552825"/>
                    </a:xfrm>
                    <a:prstGeom prst="rect">
                      <a:avLst/>
                    </a:prstGeom>
                    <a:noFill/>
                    <a:ln>
                      <a:noFill/>
                    </a:ln>
                  </pic:spPr>
                </pic:pic>
              </a:graphicData>
            </a:graphic>
          </wp:inline>
        </w:drawing>
      </w:r>
    </w:p>
    <w:p w14:paraId="2B8A76B4" w14:textId="77777777" w:rsidR="000A029C" w:rsidRDefault="000A029C" w:rsidP="000A029C">
      <w:pPr>
        <w:autoSpaceDE w:val="0"/>
        <w:autoSpaceDN w:val="0"/>
        <w:adjustRightInd w:val="0"/>
        <w:jc w:val="both"/>
        <w:rPr>
          <w:rFonts w:ascii="Arial" w:hAnsi="Arial" w:cs="Arial"/>
          <w:b/>
          <w:color w:val="000000"/>
        </w:rPr>
      </w:pPr>
    </w:p>
    <w:p w14:paraId="79F89401" w14:textId="77777777" w:rsidR="000A029C" w:rsidRDefault="000A029C" w:rsidP="000A029C">
      <w:pPr>
        <w:pStyle w:val="Ttulo1"/>
        <w:spacing w:before="0"/>
        <w:rPr>
          <w:rFonts w:ascii="Arial" w:hAnsi="Arial" w:cs="Arial"/>
          <w:b/>
          <w:sz w:val="24"/>
          <w:szCs w:val="24"/>
        </w:rPr>
      </w:pPr>
      <w:bookmarkStart w:id="33" w:name="_Toc488218617"/>
      <w:r>
        <w:rPr>
          <w:rFonts w:ascii="Arial" w:hAnsi="Arial" w:cs="Arial"/>
          <w:b/>
          <w:sz w:val="24"/>
          <w:szCs w:val="24"/>
        </w:rPr>
        <w:t>6.1.2 OBJETIVO AMBIENTAL</w:t>
      </w:r>
      <w:bookmarkEnd w:id="33"/>
    </w:p>
    <w:p w14:paraId="5052E88B" w14:textId="77777777" w:rsidR="000A029C" w:rsidRDefault="000A029C" w:rsidP="000A029C">
      <w:pPr>
        <w:autoSpaceDE w:val="0"/>
        <w:autoSpaceDN w:val="0"/>
        <w:adjustRightInd w:val="0"/>
        <w:jc w:val="both"/>
        <w:rPr>
          <w:rFonts w:ascii="Arial" w:hAnsi="Arial" w:cs="Arial"/>
          <w:color w:val="000000"/>
        </w:rPr>
      </w:pPr>
    </w:p>
    <w:p w14:paraId="17AFF1D8"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Promover la cultura de uso eficiente del recurso hídrico en los funcionarios de la entidad.</w:t>
      </w:r>
    </w:p>
    <w:p w14:paraId="53DD9AAC" w14:textId="77777777" w:rsidR="000A029C" w:rsidRDefault="000A029C" w:rsidP="000A029C">
      <w:pPr>
        <w:autoSpaceDE w:val="0"/>
        <w:autoSpaceDN w:val="0"/>
        <w:adjustRightInd w:val="0"/>
        <w:jc w:val="both"/>
        <w:rPr>
          <w:rFonts w:ascii="Arial" w:hAnsi="Arial" w:cs="Arial"/>
          <w:color w:val="000000"/>
        </w:rPr>
      </w:pPr>
    </w:p>
    <w:p w14:paraId="7783A2F4"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Se cumple a través del desarrollo de algunas actividades. </w:t>
      </w:r>
    </w:p>
    <w:p w14:paraId="100F6F1E" w14:textId="77777777" w:rsidR="000A029C" w:rsidRDefault="000A029C" w:rsidP="000A029C">
      <w:pPr>
        <w:autoSpaceDE w:val="0"/>
        <w:autoSpaceDN w:val="0"/>
        <w:adjustRightInd w:val="0"/>
        <w:jc w:val="both"/>
        <w:rPr>
          <w:rFonts w:ascii="Arial" w:hAnsi="Arial" w:cs="Arial"/>
          <w:color w:val="000000"/>
        </w:rPr>
      </w:pPr>
    </w:p>
    <w:p w14:paraId="3B268AC5"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campañas educativas y/o actividades de sensibilización y socialización para promover el uso eficiente y ahorro del agua. </w:t>
      </w:r>
    </w:p>
    <w:p w14:paraId="50A67C3C"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Apoyarnos en el contrato de Aseo y Cafetería para que se realicen capacitaciones al personal del aseo y mantenimiento frente al buen uso del agua.</w:t>
      </w:r>
    </w:p>
    <w:p w14:paraId="1DF8ED61"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lastRenderedPageBreak/>
        <w:t>Realizar las inspecciones a las redes hidráulicas para adelantar el mantenimiento preventivo o correctivo según corresponda.</w:t>
      </w:r>
    </w:p>
    <w:p w14:paraId="71B76512"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Conformar las estadísticas de consumo de la vigencia.</w:t>
      </w:r>
    </w:p>
    <w:p w14:paraId="23AD64A4" w14:textId="77777777" w:rsidR="000A029C" w:rsidRDefault="000A029C" w:rsidP="000A029C">
      <w:pPr>
        <w:autoSpaceDE w:val="0"/>
        <w:autoSpaceDN w:val="0"/>
        <w:adjustRightInd w:val="0"/>
        <w:jc w:val="both"/>
        <w:rPr>
          <w:rFonts w:ascii="Arial" w:hAnsi="Arial" w:cs="Arial"/>
          <w:b/>
          <w:bCs/>
          <w:color w:val="000000"/>
        </w:rPr>
      </w:pPr>
    </w:p>
    <w:p w14:paraId="4DFAC038" w14:textId="77777777" w:rsidR="000A029C" w:rsidRDefault="000A029C" w:rsidP="000A029C">
      <w:pPr>
        <w:pStyle w:val="Ttulo1"/>
        <w:spacing w:before="0"/>
        <w:rPr>
          <w:rFonts w:ascii="Arial" w:hAnsi="Arial" w:cs="Arial"/>
          <w:b/>
          <w:sz w:val="24"/>
          <w:szCs w:val="24"/>
        </w:rPr>
      </w:pPr>
      <w:bookmarkStart w:id="34" w:name="_Toc488218618"/>
      <w:r>
        <w:rPr>
          <w:rFonts w:ascii="Arial" w:hAnsi="Arial" w:cs="Arial"/>
          <w:b/>
          <w:sz w:val="24"/>
          <w:szCs w:val="24"/>
        </w:rPr>
        <w:t>6.1.3 META</w:t>
      </w:r>
      <w:bookmarkEnd w:id="34"/>
      <w:r>
        <w:rPr>
          <w:rFonts w:ascii="Arial" w:hAnsi="Arial" w:cs="Arial"/>
          <w:b/>
          <w:sz w:val="24"/>
          <w:szCs w:val="24"/>
        </w:rPr>
        <w:t xml:space="preserve"> </w:t>
      </w:r>
    </w:p>
    <w:p w14:paraId="27ACF99D" w14:textId="77777777" w:rsidR="000A029C" w:rsidRDefault="000A029C" w:rsidP="000A029C">
      <w:pPr>
        <w:rPr>
          <w:rFonts w:ascii="Arial" w:hAnsi="Arial" w:cs="Arial"/>
        </w:rPr>
      </w:pPr>
    </w:p>
    <w:p w14:paraId="31F0CAA3" w14:textId="77777777" w:rsidR="000A029C" w:rsidRDefault="000A029C" w:rsidP="000A029C">
      <w:pPr>
        <w:rPr>
          <w:rFonts w:ascii="Arial" w:hAnsi="Arial" w:cs="Arial"/>
        </w:rPr>
      </w:pPr>
      <w:r>
        <w:rPr>
          <w:rFonts w:ascii="Arial" w:hAnsi="Arial" w:cs="Arial"/>
        </w:rPr>
        <w:t>Mantener un promedio semestral de 230 metros cúbicos.</w:t>
      </w:r>
    </w:p>
    <w:p w14:paraId="7D9A9771" w14:textId="77777777" w:rsidR="000A029C" w:rsidRDefault="000A029C" w:rsidP="000A029C">
      <w:pPr>
        <w:autoSpaceDE w:val="0"/>
        <w:autoSpaceDN w:val="0"/>
        <w:adjustRightInd w:val="0"/>
        <w:jc w:val="both"/>
        <w:rPr>
          <w:rFonts w:ascii="Arial" w:hAnsi="Arial" w:cs="Arial"/>
          <w:color w:val="000000"/>
        </w:rPr>
      </w:pPr>
    </w:p>
    <w:p w14:paraId="2EB0CE27" w14:textId="77777777" w:rsidR="000A029C" w:rsidRDefault="000A029C" w:rsidP="000A029C">
      <w:pPr>
        <w:pStyle w:val="Ttulo1"/>
        <w:spacing w:before="0"/>
        <w:rPr>
          <w:rFonts w:ascii="Arial" w:hAnsi="Arial" w:cs="Arial"/>
          <w:b/>
          <w:sz w:val="24"/>
          <w:szCs w:val="24"/>
        </w:rPr>
      </w:pPr>
      <w:bookmarkStart w:id="35" w:name="_Toc488218619"/>
      <w:r>
        <w:rPr>
          <w:rFonts w:ascii="Arial" w:hAnsi="Arial" w:cs="Arial"/>
          <w:b/>
          <w:sz w:val="24"/>
          <w:szCs w:val="24"/>
        </w:rPr>
        <w:t>6.1.4 INDICADOR</w:t>
      </w:r>
      <w:bookmarkEnd w:id="35"/>
    </w:p>
    <w:p w14:paraId="4FE16AA2" w14:textId="77777777" w:rsidR="000A029C" w:rsidRDefault="000A029C" w:rsidP="000A029C">
      <w:pPr>
        <w:autoSpaceDE w:val="0"/>
        <w:autoSpaceDN w:val="0"/>
        <w:adjustRightInd w:val="0"/>
        <w:jc w:val="both"/>
        <w:rPr>
          <w:rFonts w:ascii="Arial" w:hAnsi="Arial" w:cs="Arial"/>
          <w:b/>
          <w:bCs/>
          <w:color w:val="000000"/>
        </w:rPr>
      </w:pPr>
    </w:p>
    <w:p w14:paraId="15C4B919" w14:textId="77777777" w:rsidR="000A029C" w:rsidRDefault="000A029C" w:rsidP="000A029C">
      <w:pPr>
        <w:autoSpaceDE w:val="0"/>
        <w:autoSpaceDN w:val="0"/>
        <w:adjustRightInd w:val="0"/>
        <w:jc w:val="both"/>
        <w:rPr>
          <w:rFonts w:ascii="Arial" w:hAnsi="Arial" w:cs="Arial"/>
        </w:rPr>
      </w:pPr>
      <w:r>
        <w:rPr>
          <w:rFonts w:ascii="Arial" w:hAnsi="Arial" w:cs="Arial"/>
        </w:rPr>
        <w:t>Consumo semestral de agua en metros cúbicos.</w:t>
      </w:r>
    </w:p>
    <w:p w14:paraId="36FDAB4E" w14:textId="77777777" w:rsidR="000A029C" w:rsidRDefault="000A029C" w:rsidP="000A029C">
      <w:pPr>
        <w:autoSpaceDE w:val="0"/>
        <w:autoSpaceDN w:val="0"/>
        <w:adjustRightInd w:val="0"/>
        <w:jc w:val="both"/>
        <w:rPr>
          <w:rFonts w:ascii="Arial" w:hAnsi="Arial" w:cs="Arial"/>
          <w:color w:val="FF0000"/>
        </w:rPr>
      </w:pPr>
    </w:p>
    <w:p w14:paraId="3CA1A428" w14:textId="77777777" w:rsidR="000A029C" w:rsidRDefault="000A029C" w:rsidP="000A029C">
      <w:pPr>
        <w:pStyle w:val="Ttulo1"/>
        <w:spacing w:before="0"/>
        <w:rPr>
          <w:rFonts w:ascii="Arial" w:hAnsi="Arial" w:cs="Arial"/>
          <w:b/>
          <w:sz w:val="24"/>
          <w:szCs w:val="24"/>
        </w:rPr>
      </w:pPr>
      <w:bookmarkStart w:id="36" w:name="_Toc488218620"/>
      <w:r>
        <w:rPr>
          <w:rFonts w:ascii="Arial" w:hAnsi="Arial" w:cs="Arial"/>
          <w:b/>
          <w:sz w:val="24"/>
          <w:szCs w:val="24"/>
        </w:rPr>
        <w:t>6.2. PROGRAMA USO EFICIENTE DE LA ENERGÍA</w:t>
      </w:r>
      <w:bookmarkEnd w:id="36"/>
      <w:r>
        <w:rPr>
          <w:rFonts w:ascii="Arial" w:hAnsi="Arial" w:cs="Arial"/>
          <w:b/>
          <w:sz w:val="24"/>
          <w:szCs w:val="24"/>
        </w:rPr>
        <w:t xml:space="preserve">                      </w:t>
      </w:r>
      <w:r w:rsidR="009F7275">
        <w:rPr>
          <w:rFonts w:ascii="Arial" w:hAnsi="Arial" w:cs="Arial"/>
          <w:b/>
          <w:noProof/>
          <w:sz w:val="24"/>
          <w:szCs w:val="24"/>
          <w:lang w:val="es-419" w:eastAsia="es-419"/>
        </w:rPr>
        <w:drawing>
          <wp:inline distT="0" distB="0" distL="0" distR="0" wp14:anchorId="54470C03" wp14:editId="44A4AEC6">
            <wp:extent cx="1123950" cy="7334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3950" cy="733425"/>
                    </a:xfrm>
                    <a:prstGeom prst="rect">
                      <a:avLst/>
                    </a:prstGeom>
                    <a:noFill/>
                    <a:ln>
                      <a:noFill/>
                    </a:ln>
                  </pic:spPr>
                </pic:pic>
              </a:graphicData>
            </a:graphic>
          </wp:inline>
        </w:drawing>
      </w:r>
    </w:p>
    <w:p w14:paraId="20235DB0" w14:textId="77777777" w:rsidR="000A029C" w:rsidRDefault="000A029C" w:rsidP="000A029C">
      <w:pPr>
        <w:autoSpaceDE w:val="0"/>
        <w:autoSpaceDN w:val="0"/>
        <w:adjustRightInd w:val="0"/>
        <w:jc w:val="both"/>
        <w:rPr>
          <w:rFonts w:ascii="Arial" w:hAnsi="Arial" w:cs="Arial"/>
        </w:rPr>
      </w:pPr>
    </w:p>
    <w:p w14:paraId="07CDE389" w14:textId="77777777" w:rsidR="000A029C" w:rsidRDefault="000A029C" w:rsidP="000A029C">
      <w:pPr>
        <w:autoSpaceDE w:val="0"/>
        <w:autoSpaceDN w:val="0"/>
        <w:adjustRightInd w:val="0"/>
        <w:jc w:val="both"/>
        <w:rPr>
          <w:rFonts w:ascii="Arial" w:hAnsi="Arial" w:cs="Arial"/>
        </w:rPr>
      </w:pPr>
      <w:r>
        <w:rPr>
          <w:rFonts w:ascii="Arial" w:hAnsi="Arial" w:cs="Arial"/>
        </w:rPr>
        <w:t>El ahorro y la eficiencia energética es uno de los pilares fundamentales para potenciar una sociedad más sostenible y mitigar o compensar los efectos del cambio climático.</w:t>
      </w:r>
    </w:p>
    <w:p w14:paraId="009EB3E6" w14:textId="77777777" w:rsidR="000A029C" w:rsidRDefault="000A029C" w:rsidP="000A029C">
      <w:pPr>
        <w:autoSpaceDE w:val="0"/>
        <w:autoSpaceDN w:val="0"/>
        <w:adjustRightInd w:val="0"/>
        <w:jc w:val="both"/>
        <w:rPr>
          <w:rFonts w:ascii="Arial" w:hAnsi="Arial" w:cs="Arial"/>
          <w:color w:val="000000"/>
        </w:rPr>
      </w:pPr>
    </w:p>
    <w:p w14:paraId="636829B6" w14:textId="77777777" w:rsidR="000A029C" w:rsidRDefault="000A029C" w:rsidP="000A029C">
      <w:pPr>
        <w:pStyle w:val="Ttulo1"/>
        <w:spacing w:before="0"/>
        <w:rPr>
          <w:rFonts w:ascii="Arial" w:hAnsi="Arial" w:cs="Arial"/>
          <w:b/>
          <w:sz w:val="24"/>
          <w:szCs w:val="24"/>
        </w:rPr>
      </w:pPr>
      <w:bookmarkStart w:id="37" w:name="_Toc488218621"/>
      <w:r>
        <w:rPr>
          <w:rFonts w:ascii="Arial" w:hAnsi="Arial" w:cs="Arial"/>
          <w:b/>
          <w:sz w:val="24"/>
          <w:szCs w:val="24"/>
        </w:rPr>
        <w:t>6.2.1 ANTECEDENTE</w:t>
      </w:r>
      <w:bookmarkEnd w:id="37"/>
    </w:p>
    <w:p w14:paraId="2E151CF0" w14:textId="77777777" w:rsidR="000A029C" w:rsidRDefault="000A029C" w:rsidP="000A029C">
      <w:pPr>
        <w:jc w:val="both"/>
        <w:rPr>
          <w:rFonts w:ascii="Arial" w:hAnsi="Arial" w:cs="Arial"/>
          <w:b/>
        </w:rPr>
      </w:pPr>
    </w:p>
    <w:p w14:paraId="7B03DEC1"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Consumo Histórico De Energía Eléctrica: </w:t>
      </w:r>
      <w:r>
        <w:rPr>
          <w:rFonts w:ascii="Arial" w:hAnsi="Arial" w:cs="Arial"/>
        </w:rPr>
        <w:t xml:space="preserve">Las oficinas cuentan con grandes ventanas alrededor de los puestos de trabajo, pero no son suficientes ya que es necesario la luz artificial. </w:t>
      </w:r>
    </w:p>
    <w:p w14:paraId="5E857B76" w14:textId="77777777" w:rsidR="000A029C" w:rsidRDefault="000A029C" w:rsidP="000A029C">
      <w:pPr>
        <w:autoSpaceDE w:val="0"/>
        <w:autoSpaceDN w:val="0"/>
        <w:adjustRightInd w:val="0"/>
        <w:jc w:val="both"/>
        <w:rPr>
          <w:rFonts w:ascii="Arial" w:hAnsi="Arial" w:cs="Arial"/>
        </w:rPr>
      </w:pPr>
    </w:p>
    <w:p w14:paraId="41DE46B1" w14:textId="77777777" w:rsidR="000A029C" w:rsidRDefault="000A029C" w:rsidP="000A029C">
      <w:pPr>
        <w:autoSpaceDE w:val="0"/>
        <w:autoSpaceDN w:val="0"/>
        <w:adjustRightInd w:val="0"/>
        <w:jc w:val="both"/>
        <w:rPr>
          <w:rFonts w:ascii="Arial" w:hAnsi="Arial" w:cs="Arial"/>
        </w:rPr>
      </w:pPr>
      <w:r>
        <w:rPr>
          <w:rFonts w:ascii="Arial" w:hAnsi="Arial" w:cs="Arial"/>
        </w:rPr>
        <w:t xml:space="preserve">El consumo de energía mensual registrado en la facturación de Codensa en el año 2016 muestra un comportamiento cíclico, acorde con la demanda de servicios por parte de los funcionarios. </w:t>
      </w:r>
    </w:p>
    <w:p w14:paraId="074AD290" w14:textId="77777777" w:rsidR="000A029C" w:rsidRDefault="000A029C" w:rsidP="000A029C">
      <w:pPr>
        <w:jc w:val="both"/>
        <w:rPr>
          <w:rFonts w:ascii="Arial" w:hAnsi="Arial" w:cs="Arial"/>
          <w:color w:val="1F497D"/>
        </w:rPr>
      </w:pPr>
    </w:p>
    <w:p w14:paraId="5C7CA51E" w14:textId="77777777" w:rsidR="000A029C" w:rsidRDefault="000A029C" w:rsidP="000A029C">
      <w:pPr>
        <w:autoSpaceDE w:val="0"/>
        <w:autoSpaceDN w:val="0"/>
        <w:adjustRightInd w:val="0"/>
        <w:jc w:val="both"/>
        <w:rPr>
          <w:rFonts w:ascii="Arial" w:hAnsi="Arial" w:cs="Arial"/>
        </w:rPr>
      </w:pPr>
      <w:r>
        <w:rPr>
          <w:rFonts w:ascii="Arial" w:hAnsi="Arial" w:cs="Arial"/>
        </w:rPr>
        <w:t>Actualmente el uso de los aparatos electrónicos durante la jornada laboral implica un gasto energético alto que tiene un fuerte impacto negativo sobre los recursos naturales, además contribuye a la contaminación atmosférica, la emisión de calor, y las radiaciones que no solo afecta el ambiente sino la salud de los individuos.</w:t>
      </w:r>
    </w:p>
    <w:p w14:paraId="34D762B1" w14:textId="77777777" w:rsidR="000A029C" w:rsidRDefault="000A029C" w:rsidP="000A029C">
      <w:pPr>
        <w:autoSpaceDE w:val="0"/>
        <w:autoSpaceDN w:val="0"/>
        <w:adjustRightInd w:val="0"/>
        <w:jc w:val="both"/>
        <w:rPr>
          <w:rFonts w:ascii="Arial" w:hAnsi="Arial" w:cs="Arial"/>
        </w:rPr>
      </w:pPr>
    </w:p>
    <w:p w14:paraId="45F1DE44" w14:textId="77777777" w:rsidR="000A029C" w:rsidRDefault="000A029C" w:rsidP="000A029C">
      <w:pPr>
        <w:autoSpaceDE w:val="0"/>
        <w:autoSpaceDN w:val="0"/>
        <w:adjustRightInd w:val="0"/>
        <w:jc w:val="both"/>
        <w:rPr>
          <w:rFonts w:ascii="Arial" w:hAnsi="Arial" w:cs="Arial"/>
          <w:bCs/>
        </w:rPr>
      </w:pPr>
      <w:r>
        <w:rPr>
          <w:rFonts w:ascii="Arial" w:hAnsi="Arial" w:cs="Arial"/>
        </w:rPr>
        <w:t xml:space="preserve">El consumo de energía eléctrica ha venido disminuyendo a partir de 2017, se puede inferir que es debido a las campañas de ahorro que se han venido adelantado, lo cual debe mantenerse con el presente PIGA. </w:t>
      </w:r>
    </w:p>
    <w:p w14:paraId="6AE8B8DB" w14:textId="77777777" w:rsidR="000A029C" w:rsidRDefault="000A029C" w:rsidP="000A029C">
      <w:pPr>
        <w:autoSpaceDE w:val="0"/>
        <w:autoSpaceDN w:val="0"/>
        <w:adjustRightInd w:val="0"/>
        <w:jc w:val="both"/>
        <w:rPr>
          <w:rFonts w:ascii="Arial" w:hAnsi="Arial" w:cs="Arial"/>
          <w:bCs/>
        </w:rPr>
      </w:pPr>
    </w:p>
    <w:p w14:paraId="7D08A7CF" w14:textId="77777777" w:rsidR="000A029C" w:rsidRDefault="000A029C" w:rsidP="000A029C">
      <w:pPr>
        <w:autoSpaceDE w:val="0"/>
        <w:autoSpaceDN w:val="0"/>
        <w:adjustRightInd w:val="0"/>
        <w:jc w:val="both"/>
        <w:rPr>
          <w:rFonts w:ascii="Arial" w:hAnsi="Arial" w:cs="Arial"/>
        </w:rPr>
      </w:pPr>
      <w:r>
        <w:rPr>
          <w:rFonts w:ascii="Arial" w:hAnsi="Arial" w:cs="Arial"/>
        </w:rPr>
        <w:t xml:space="preserve">Se identificaron malos hábitos de consumo, entre estos encontramos el encendido de luces sin necesidad y en las horas de descanso (medio día) las luces y los computadores </w:t>
      </w:r>
      <w:r>
        <w:rPr>
          <w:rFonts w:ascii="Arial" w:hAnsi="Arial" w:cs="Arial"/>
        </w:rPr>
        <w:lastRenderedPageBreak/>
        <w:t>quedan encendidos por un largo periodo de tiempo, la luz en los baños no se apaga al salir.</w:t>
      </w:r>
    </w:p>
    <w:p w14:paraId="501AB2F3" w14:textId="77777777" w:rsidR="000A029C" w:rsidRDefault="000A029C" w:rsidP="000A029C">
      <w:pPr>
        <w:autoSpaceDE w:val="0"/>
        <w:autoSpaceDN w:val="0"/>
        <w:adjustRightInd w:val="0"/>
        <w:jc w:val="both"/>
        <w:rPr>
          <w:rFonts w:ascii="Arial" w:hAnsi="Arial" w:cs="Arial"/>
        </w:rPr>
      </w:pPr>
    </w:p>
    <w:p w14:paraId="2B4FECC5" w14:textId="77777777" w:rsidR="000A029C" w:rsidRDefault="000A029C" w:rsidP="000A029C">
      <w:pPr>
        <w:autoSpaceDE w:val="0"/>
        <w:autoSpaceDN w:val="0"/>
        <w:adjustRightInd w:val="0"/>
        <w:jc w:val="both"/>
        <w:rPr>
          <w:rFonts w:ascii="Arial" w:hAnsi="Arial" w:cs="Arial"/>
        </w:rPr>
      </w:pPr>
      <w:r>
        <w:rPr>
          <w:rFonts w:ascii="Arial" w:hAnsi="Arial" w:cs="Arial"/>
        </w:rPr>
        <w:t>Otro aspecto importante detectado en el recorrido por las instalaciones de la Agencia es que el circuito eléctrico se puede diseñar mejor, ya que de un interruptor se encienden las luces de tres o cuatro o más lámparas de varias direcciones (por ejemplo, en el área de gestión documental administrativa de un interruptor se encienden 3 lámparas 6 bombillas) y esto conlleva a un mayor consumo de energía.</w:t>
      </w:r>
    </w:p>
    <w:p w14:paraId="343B08E6" w14:textId="77777777" w:rsidR="000A029C" w:rsidRDefault="000A029C" w:rsidP="000A029C">
      <w:pPr>
        <w:autoSpaceDE w:val="0"/>
        <w:autoSpaceDN w:val="0"/>
        <w:adjustRightInd w:val="0"/>
        <w:jc w:val="both"/>
        <w:rPr>
          <w:rFonts w:ascii="Arial" w:hAnsi="Arial" w:cs="Arial"/>
        </w:rPr>
      </w:pPr>
    </w:p>
    <w:p w14:paraId="57D13665"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Medidores de luz y Plan de mantenimiento. </w:t>
      </w:r>
      <w:r>
        <w:rPr>
          <w:rFonts w:ascii="Arial" w:hAnsi="Arial" w:cs="Arial"/>
        </w:rPr>
        <w:t>Los medidores de la luz se encuentran en el sótano -1.</w:t>
      </w:r>
    </w:p>
    <w:p w14:paraId="1020AE8A" w14:textId="77777777" w:rsidR="000A029C" w:rsidRDefault="000A029C" w:rsidP="000A029C">
      <w:pPr>
        <w:shd w:val="clear" w:color="auto" w:fill="FFFFFF"/>
        <w:jc w:val="both"/>
        <w:rPr>
          <w:rFonts w:ascii="Arial" w:hAnsi="Arial" w:cs="Arial"/>
        </w:rPr>
      </w:pPr>
    </w:p>
    <w:p w14:paraId="50D4A28C" w14:textId="77777777" w:rsidR="000A029C" w:rsidRDefault="000A029C" w:rsidP="000A029C">
      <w:pPr>
        <w:shd w:val="clear" w:color="auto" w:fill="FFFFFF"/>
        <w:jc w:val="both"/>
        <w:rPr>
          <w:rFonts w:ascii="Arial" w:hAnsi="Arial" w:cs="Arial"/>
        </w:rPr>
      </w:pPr>
      <w:r>
        <w:rPr>
          <w:rFonts w:ascii="Arial" w:hAnsi="Arial" w:cs="Arial"/>
        </w:rPr>
        <w:t>El edificio no tiene un plan de mantenimiento ni de los medidores ni de los contadores, ya que en el caso que algún contador o medidor presente fallas son las empresas prestadoras del servicio las encargadas y autorizadas a revisarlos, hacerles mantenimiento o en su defecto cambiarlos.</w:t>
      </w:r>
    </w:p>
    <w:p w14:paraId="086CBA77" w14:textId="77777777" w:rsidR="000A029C" w:rsidRDefault="000A029C" w:rsidP="000A029C">
      <w:pPr>
        <w:autoSpaceDE w:val="0"/>
        <w:autoSpaceDN w:val="0"/>
        <w:adjustRightInd w:val="0"/>
        <w:jc w:val="both"/>
        <w:rPr>
          <w:rFonts w:ascii="Arial" w:hAnsi="Arial" w:cs="Arial"/>
        </w:rPr>
      </w:pPr>
    </w:p>
    <w:p w14:paraId="4E3A2665"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Planta eléctrica. </w:t>
      </w:r>
      <w:r>
        <w:rPr>
          <w:rFonts w:ascii="Arial" w:hAnsi="Arial" w:cs="Arial"/>
        </w:rPr>
        <w:t>El edificio cuenta con dos plantas eléctricas que funcionan con ACPM, las cuales cumplen con las normas de seguridad exigidas. El mantenimiento se realiza cada dos meses.</w:t>
      </w:r>
    </w:p>
    <w:p w14:paraId="27DFCF41" w14:textId="77777777" w:rsidR="000A029C" w:rsidRDefault="000A029C" w:rsidP="000A029C">
      <w:pPr>
        <w:autoSpaceDE w:val="0"/>
        <w:autoSpaceDN w:val="0"/>
        <w:adjustRightInd w:val="0"/>
        <w:jc w:val="both"/>
        <w:rPr>
          <w:rFonts w:ascii="Arial" w:hAnsi="Arial" w:cs="Arial"/>
          <w:b/>
        </w:rPr>
      </w:pPr>
    </w:p>
    <w:p w14:paraId="501EACEE" w14:textId="77777777" w:rsidR="000A029C" w:rsidRDefault="000A029C" w:rsidP="000A029C">
      <w:pPr>
        <w:autoSpaceDE w:val="0"/>
        <w:autoSpaceDN w:val="0"/>
        <w:adjustRightInd w:val="0"/>
        <w:jc w:val="both"/>
        <w:rPr>
          <w:rFonts w:ascii="Arial" w:hAnsi="Arial" w:cs="Arial"/>
        </w:rPr>
      </w:pPr>
      <w:r>
        <w:rPr>
          <w:rFonts w:ascii="Arial" w:hAnsi="Arial" w:cs="Arial"/>
          <w:b/>
        </w:rPr>
        <w:t>Ups</w:t>
      </w:r>
      <w:r>
        <w:rPr>
          <w:rFonts w:ascii="Arial" w:hAnsi="Arial" w:cs="Arial"/>
          <w:color w:val="1F497D"/>
        </w:rPr>
        <w:t xml:space="preserve">. </w:t>
      </w:r>
      <w:r>
        <w:rPr>
          <w:rFonts w:ascii="Arial" w:hAnsi="Arial" w:cs="Arial"/>
        </w:rPr>
        <w:t>Regula la energía y cuando ocurra falla eléctrica. Permite mantener parte de los dispositivos por un periodo de tres horas mientras que se habilita la planta eléctrica del edificio. Se realiza el mantenimiento tres veces al año.</w:t>
      </w:r>
    </w:p>
    <w:p w14:paraId="43DD08C4" w14:textId="77777777" w:rsidR="000A029C" w:rsidRDefault="000A029C" w:rsidP="000A029C">
      <w:pPr>
        <w:autoSpaceDE w:val="0"/>
        <w:autoSpaceDN w:val="0"/>
        <w:adjustRightInd w:val="0"/>
        <w:jc w:val="both"/>
        <w:rPr>
          <w:rFonts w:ascii="Arial" w:hAnsi="Arial" w:cs="Arial"/>
          <w:color w:val="1F497D"/>
        </w:rPr>
      </w:pPr>
    </w:p>
    <w:p w14:paraId="11A62D09" w14:textId="77777777" w:rsidR="000A029C" w:rsidRDefault="000A029C" w:rsidP="000A029C">
      <w:pPr>
        <w:autoSpaceDE w:val="0"/>
        <w:autoSpaceDN w:val="0"/>
        <w:adjustRightInd w:val="0"/>
        <w:jc w:val="both"/>
        <w:rPr>
          <w:rFonts w:ascii="Arial" w:hAnsi="Arial" w:cs="Arial"/>
        </w:rPr>
      </w:pPr>
      <w:r>
        <w:rPr>
          <w:rFonts w:ascii="Arial" w:hAnsi="Arial" w:cs="Arial"/>
          <w:b/>
        </w:rPr>
        <w:t>Microondas.</w:t>
      </w:r>
      <w:r>
        <w:rPr>
          <w:rFonts w:ascii="Arial" w:hAnsi="Arial" w:cs="Arial"/>
          <w:color w:val="1F497D"/>
        </w:rPr>
        <w:t xml:space="preserve"> </w:t>
      </w:r>
      <w:r>
        <w:rPr>
          <w:rFonts w:ascii="Arial" w:hAnsi="Arial" w:cs="Arial"/>
        </w:rPr>
        <w:t>La entidad dispone de dos hornos microondas que consumen energía. Se usan para calentar los alimentos, principalmente el almuerzo que traen los funcionarios.</w:t>
      </w:r>
    </w:p>
    <w:p w14:paraId="2F1A5FFA" w14:textId="77777777" w:rsidR="000A029C" w:rsidRDefault="000A029C" w:rsidP="000A029C">
      <w:pPr>
        <w:autoSpaceDE w:val="0"/>
        <w:autoSpaceDN w:val="0"/>
        <w:adjustRightInd w:val="0"/>
        <w:jc w:val="both"/>
        <w:rPr>
          <w:rFonts w:ascii="Arial" w:hAnsi="Arial" w:cs="Arial"/>
          <w:color w:val="1F497D"/>
        </w:rPr>
      </w:pPr>
    </w:p>
    <w:p w14:paraId="21E0CC05" w14:textId="77777777" w:rsidR="000A029C" w:rsidRDefault="000A029C" w:rsidP="000A029C">
      <w:pPr>
        <w:shd w:val="clear" w:color="auto" w:fill="FFFFFF"/>
        <w:jc w:val="both"/>
        <w:rPr>
          <w:rFonts w:ascii="Arial" w:hAnsi="Arial" w:cs="Arial"/>
        </w:rPr>
      </w:pPr>
      <w:r>
        <w:rPr>
          <w:rFonts w:ascii="Arial" w:hAnsi="Arial" w:cs="Arial"/>
          <w:b/>
        </w:rPr>
        <w:t>CPU.</w:t>
      </w:r>
      <w:r>
        <w:rPr>
          <w:rFonts w:ascii="Arial" w:hAnsi="Arial" w:cs="Arial"/>
          <w:color w:val="1F497D"/>
        </w:rPr>
        <w:t xml:space="preserve">  </w:t>
      </w:r>
      <w:r>
        <w:rPr>
          <w:rFonts w:ascii="Arial" w:hAnsi="Arial" w:cs="Arial"/>
        </w:rPr>
        <w:t xml:space="preserve">Estos equipos están programados para que se apague la pantalla a los diez minutos de inactividad y se suspende el sistema operativo después de treinta minutos de inactividad del equipo, con el fin de cuidar los dispositivos y ahorrar energía. </w:t>
      </w:r>
    </w:p>
    <w:p w14:paraId="47FF9942" w14:textId="77777777" w:rsidR="000A029C" w:rsidRDefault="000A029C" w:rsidP="000A029C">
      <w:pPr>
        <w:shd w:val="clear" w:color="auto" w:fill="FFFFFF"/>
        <w:jc w:val="both"/>
        <w:rPr>
          <w:rFonts w:ascii="Arial" w:hAnsi="Arial" w:cs="Arial"/>
        </w:rPr>
      </w:pPr>
    </w:p>
    <w:p w14:paraId="33A750B8" w14:textId="77777777" w:rsidR="000A029C" w:rsidRDefault="000A029C" w:rsidP="000A029C">
      <w:pPr>
        <w:shd w:val="clear" w:color="auto" w:fill="FFFFFF"/>
        <w:jc w:val="both"/>
        <w:rPr>
          <w:rFonts w:ascii="Arial" w:hAnsi="Arial" w:cs="Arial"/>
          <w:i/>
        </w:rPr>
      </w:pPr>
      <w:r>
        <w:rPr>
          <w:rFonts w:ascii="Arial" w:hAnsi="Arial" w:cs="Arial"/>
        </w:rPr>
        <w:t>En la política de Seguridad de la Información está establecido que “</w:t>
      </w:r>
      <w:r>
        <w:rPr>
          <w:rFonts w:ascii="Arial" w:hAnsi="Arial" w:cs="Arial"/>
          <w:i/>
        </w:rPr>
        <w:t xml:space="preserve">Los funcionarios deben asegurarse de que en el momento en que dejen su puesto de trabajo o la oficina, sus computadores estén apagados o bloqueados”. </w:t>
      </w:r>
    </w:p>
    <w:p w14:paraId="34D07138" w14:textId="77777777" w:rsidR="000A029C" w:rsidRDefault="000A029C" w:rsidP="000A029C">
      <w:pPr>
        <w:shd w:val="clear" w:color="auto" w:fill="FFFFFF"/>
        <w:jc w:val="both"/>
        <w:rPr>
          <w:rFonts w:ascii="Arial" w:hAnsi="Arial" w:cs="Arial"/>
        </w:rPr>
      </w:pPr>
    </w:p>
    <w:p w14:paraId="3B944B09"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Campañas. </w:t>
      </w:r>
      <w:r>
        <w:rPr>
          <w:rFonts w:ascii="Arial" w:hAnsi="Arial" w:cs="Arial"/>
        </w:rPr>
        <w:t>En las paredes de la entidad se tienen publicada información para sensibilizar acerca del uso correcto de la energía. La misma fue entregada también vía electrónica.</w:t>
      </w:r>
    </w:p>
    <w:p w14:paraId="430F5C01" w14:textId="77777777" w:rsidR="000A029C" w:rsidRDefault="000A029C" w:rsidP="000A029C">
      <w:pPr>
        <w:autoSpaceDE w:val="0"/>
        <w:autoSpaceDN w:val="0"/>
        <w:adjustRightInd w:val="0"/>
        <w:jc w:val="both"/>
        <w:rPr>
          <w:rFonts w:ascii="Arial" w:hAnsi="Arial" w:cs="Arial"/>
        </w:rPr>
      </w:pPr>
    </w:p>
    <w:p w14:paraId="3F4973FF" w14:textId="77777777" w:rsidR="000A029C" w:rsidRDefault="009F7275" w:rsidP="000A029C">
      <w:pPr>
        <w:autoSpaceDE w:val="0"/>
        <w:autoSpaceDN w:val="0"/>
        <w:adjustRightInd w:val="0"/>
        <w:jc w:val="center"/>
        <w:rPr>
          <w:rFonts w:ascii="Arial" w:hAnsi="Arial" w:cs="Arial"/>
          <w:b/>
          <w:color w:val="1F497D"/>
        </w:rPr>
      </w:pPr>
      <w:r>
        <w:rPr>
          <w:rFonts w:ascii="Arial" w:hAnsi="Arial" w:cs="Arial"/>
          <w:b/>
          <w:noProof/>
          <w:color w:val="1F497D"/>
          <w:lang w:val="es-419" w:eastAsia="es-419"/>
        </w:rPr>
        <w:lastRenderedPageBreak/>
        <w:drawing>
          <wp:inline distT="0" distB="0" distL="0" distR="0" wp14:anchorId="7CD1BA0B" wp14:editId="14DB2937">
            <wp:extent cx="2933700" cy="2943225"/>
            <wp:effectExtent l="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33700" cy="2943225"/>
                    </a:xfrm>
                    <a:prstGeom prst="rect">
                      <a:avLst/>
                    </a:prstGeom>
                    <a:noFill/>
                    <a:ln>
                      <a:noFill/>
                    </a:ln>
                  </pic:spPr>
                </pic:pic>
              </a:graphicData>
            </a:graphic>
          </wp:inline>
        </w:drawing>
      </w:r>
    </w:p>
    <w:p w14:paraId="7FF3CB1C" w14:textId="77777777" w:rsidR="000A029C" w:rsidRDefault="000A029C" w:rsidP="000A029C">
      <w:pPr>
        <w:autoSpaceDE w:val="0"/>
        <w:autoSpaceDN w:val="0"/>
        <w:adjustRightInd w:val="0"/>
        <w:jc w:val="both"/>
        <w:rPr>
          <w:rFonts w:ascii="Arial" w:hAnsi="Arial" w:cs="Arial"/>
        </w:rPr>
      </w:pPr>
    </w:p>
    <w:p w14:paraId="46C3EA55" w14:textId="77777777" w:rsidR="000A029C" w:rsidRDefault="000A029C" w:rsidP="000A029C">
      <w:pPr>
        <w:pStyle w:val="Ttulo1"/>
        <w:spacing w:before="0"/>
        <w:rPr>
          <w:rFonts w:ascii="Arial" w:hAnsi="Arial" w:cs="Arial"/>
          <w:b/>
          <w:sz w:val="24"/>
          <w:szCs w:val="24"/>
        </w:rPr>
      </w:pPr>
      <w:bookmarkStart w:id="38" w:name="_Toc488218622"/>
      <w:r>
        <w:rPr>
          <w:rFonts w:ascii="Arial" w:hAnsi="Arial" w:cs="Arial"/>
          <w:b/>
          <w:sz w:val="24"/>
          <w:szCs w:val="24"/>
        </w:rPr>
        <w:t>6.2.2 OBJETIVO AMBIENTAL</w:t>
      </w:r>
      <w:bookmarkEnd w:id="38"/>
    </w:p>
    <w:p w14:paraId="65018DC7" w14:textId="77777777" w:rsidR="000A029C" w:rsidRDefault="000A029C" w:rsidP="000A029C">
      <w:pPr>
        <w:autoSpaceDE w:val="0"/>
        <w:autoSpaceDN w:val="0"/>
        <w:adjustRightInd w:val="0"/>
        <w:jc w:val="both"/>
        <w:rPr>
          <w:rFonts w:ascii="Arial" w:hAnsi="Arial" w:cs="Arial"/>
          <w:color w:val="000000"/>
        </w:rPr>
      </w:pPr>
    </w:p>
    <w:p w14:paraId="07A8EF67"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Uso racional y eficiente de energía eléctrica en la entidad a través del desarrollo de las siguientes actividades:</w:t>
      </w:r>
    </w:p>
    <w:p w14:paraId="76F4E94D" w14:textId="77777777" w:rsidR="000A029C" w:rsidRDefault="000A029C" w:rsidP="000A029C">
      <w:pPr>
        <w:autoSpaceDE w:val="0"/>
        <w:autoSpaceDN w:val="0"/>
        <w:adjustRightInd w:val="0"/>
        <w:jc w:val="both"/>
        <w:rPr>
          <w:rFonts w:ascii="Arial" w:hAnsi="Arial" w:cs="Arial"/>
          <w:color w:val="000000"/>
        </w:rPr>
      </w:pPr>
    </w:p>
    <w:p w14:paraId="2CA73997"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campañas educativas y/o actividades de sensibilización y socialización para promover el uso eficiente y ahorro de energía.</w:t>
      </w:r>
    </w:p>
    <w:p w14:paraId="26593132"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Mantenimiento y limpieza de las lámparas de la entidad (balastos).</w:t>
      </w:r>
    </w:p>
    <w:p w14:paraId="46C10EC0"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Uso eficiente de computadores (Campaña de apagado de computadores).</w:t>
      </w:r>
    </w:p>
    <w:p w14:paraId="775FAF71"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cambios permanentes de luminarias por ahorradoras de energía.</w:t>
      </w:r>
    </w:p>
    <w:p w14:paraId="2CDA7E22"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Identificación de oportunidades de ahorro. Por ejemplo: Mientras se use el computador debe reducirse el brillo del monitor, el modo más brillante consume el doble de energía que el modo con menos brillo. Cuando alguien termine de usar su computador debe apagarlo manualmente. Esto puede ayudar a conservar hasta 30 minutos de uso de energía, que con el tiempo suman ahorros de dinero</w:t>
      </w:r>
      <w:r>
        <w:rPr>
          <w:rFonts w:ascii="Arial" w:hAnsi="Arial" w:cs="Arial"/>
          <w:sz w:val="24"/>
          <w:szCs w:val="24"/>
        </w:rPr>
        <w:t xml:space="preserve"> también. </w:t>
      </w:r>
    </w:p>
    <w:p w14:paraId="5525B066"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Establecer estrategias para la concientización del gasto de energía.</w:t>
      </w:r>
      <w:r>
        <w:rPr>
          <w:rFonts w:ascii="Arial" w:hAnsi="Arial" w:cs="Arial"/>
          <w:sz w:val="24"/>
          <w:szCs w:val="24"/>
        </w:rPr>
        <w:t xml:space="preserve"> Se debe concientizar al funcionario de la importancia de cumplir con esta política de seguridad, y apoyarnos en tecnología para reforzar el tema de apagar el monitor cuando este no esté siendo utilizado, al igual que apagarlo en la finalización de la jornada laboral, contribuyendo con esto a la disminución del consumo de energía.</w:t>
      </w:r>
    </w:p>
    <w:p w14:paraId="21ED0EED"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Diseño y publicación de carteleras electrónicas y correos electrónicos. </w:t>
      </w:r>
    </w:p>
    <w:p w14:paraId="1E6253B8" w14:textId="77777777" w:rsidR="000A029C" w:rsidRDefault="000A029C" w:rsidP="000A029C">
      <w:pPr>
        <w:autoSpaceDE w:val="0"/>
        <w:autoSpaceDN w:val="0"/>
        <w:adjustRightInd w:val="0"/>
        <w:jc w:val="both"/>
        <w:rPr>
          <w:rFonts w:ascii="Arial" w:hAnsi="Arial" w:cs="Arial"/>
          <w:color w:val="000000"/>
        </w:rPr>
      </w:pPr>
    </w:p>
    <w:p w14:paraId="3D328778" w14:textId="77777777" w:rsidR="000A029C" w:rsidRDefault="000A029C" w:rsidP="000A029C">
      <w:pPr>
        <w:pStyle w:val="Ttulo1"/>
        <w:spacing w:before="0"/>
        <w:rPr>
          <w:rFonts w:ascii="Arial" w:hAnsi="Arial" w:cs="Arial"/>
          <w:b/>
          <w:sz w:val="24"/>
          <w:szCs w:val="24"/>
        </w:rPr>
      </w:pPr>
      <w:bookmarkStart w:id="39" w:name="_Toc488218623"/>
      <w:r>
        <w:rPr>
          <w:rFonts w:ascii="Arial" w:hAnsi="Arial" w:cs="Arial"/>
          <w:b/>
          <w:sz w:val="24"/>
          <w:szCs w:val="24"/>
        </w:rPr>
        <w:lastRenderedPageBreak/>
        <w:t>6.2.3 META</w:t>
      </w:r>
      <w:bookmarkEnd w:id="39"/>
      <w:r>
        <w:rPr>
          <w:rFonts w:ascii="Arial" w:hAnsi="Arial" w:cs="Arial"/>
          <w:b/>
          <w:sz w:val="24"/>
          <w:szCs w:val="24"/>
        </w:rPr>
        <w:t xml:space="preserve"> </w:t>
      </w:r>
    </w:p>
    <w:p w14:paraId="5683E753" w14:textId="77777777" w:rsidR="000A029C" w:rsidRDefault="000A029C" w:rsidP="000A029C">
      <w:pPr>
        <w:autoSpaceDE w:val="0"/>
        <w:autoSpaceDN w:val="0"/>
        <w:adjustRightInd w:val="0"/>
        <w:jc w:val="both"/>
        <w:rPr>
          <w:rFonts w:ascii="Arial" w:hAnsi="Arial" w:cs="Arial"/>
          <w:b/>
          <w:bCs/>
          <w:color w:val="000000"/>
        </w:rPr>
      </w:pPr>
    </w:p>
    <w:p w14:paraId="1D4E481A" w14:textId="77777777" w:rsidR="000A029C" w:rsidRDefault="000A029C" w:rsidP="000A029C">
      <w:pPr>
        <w:rPr>
          <w:rFonts w:ascii="Arial" w:hAnsi="Arial" w:cs="Arial"/>
        </w:rPr>
      </w:pPr>
      <w:r>
        <w:rPr>
          <w:rFonts w:ascii="Arial" w:hAnsi="Arial" w:cs="Arial"/>
        </w:rPr>
        <w:t>Mantener un promedio semestral de 45.000 kilovatios.</w:t>
      </w:r>
    </w:p>
    <w:p w14:paraId="5F30C4F7" w14:textId="77777777" w:rsidR="000A029C" w:rsidRDefault="000A029C" w:rsidP="000A029C">
      <w:pPr>
        <w:autoSpaceDE w:val="0"/>
        <w:autoSpaceDN w:val="0"/>
        <w:adjustRightInd w:val="0"/>
        <w:jc w:val="both"/>
        <w:rPr>
          <w:rFonts w:ascii="Arial" w:hAnsi="Arial" w:cs="Arial"/>
          <w:color w:val="000000"/>
        </w:rPr>
      </w:pPr>
    </w:p>
    <w:p w14:paraId="6D01286C" w14:textId="77777777" w:rsidR="000A029C" w:rsidRDefault="000A029C" w:rsidP="000A029C">
      <w:pPr>
        <w:pStyle w:val="Ttulo1"/>
        <w:spacing w:before="0"/>
        <w:rPr>
          <w:rFonts w:ascii="Arial" w:hAnsi="Arial" w:cs="Arial"/>
          <w:b/>
          <w:sz w:val="24"/>
          <w:szCs w:val="24"/>
        </w:rPr>
      </w:pPr>
      <w:bookmarkStart w:id="40" w:name="_Toc488218624"/>
      <w:r>
        <w:rPr>
          <w:rFonts w:ascii="Arial" w:hAnsi="Arial" w:cs="Arial"/>
          <w:b/>
          <w:sz w:val="24"/>
          <w:szCs w:val="24"/>
        </w:rPr>
        <w:t>6.2.4 INDICADOR</w:t>
      </w:r>
      <w:bookmarkEnd w:id="40"/>
    </w:p>
    <w:p w14:paraId="60789844" w14:textId="77777777" w:rsidR="000A029C" w:rsidRDefault="000A029C" w:rsidP="000A029C">
      <w:pPr>
        <w:autoSpaceDE w:val="0"/>
        <w:autoSpaceDN w:val="0"/>
        <w:adjustRightInd w:val="0"/>
        <w:jc w:val="both"/>
        <w:rPr>
          <w:rFonts w:ascii="Arial" w:hAnsi="Arial" w:cs="Arial"/>
          <w:color w:val="000000"/>
        </w:rPr>
      </w:pPr>
    </w:p>
    <w:p w14:paraId="0D764B3D" w14:textId="77777777" w:rsidR="000A029C" w:rsidRDefault="000A029C" w:rsidP="000A029C">
      <w:pPr>
        <w:autoSpaceDE w:val="0"/>
        <w:autoSpaceDN w:val="0"/>
        <w:adjustRightInd w:val="0"/>
        <w:jc w:val="both"/>
        <w:rPr>
          <w:rFonts w:ascii="Arial" w:hAnsi="Arial" w:cs="Arial"/>
        </w:rPr>
      </w:pPr>
      <w:r>
        <w:rPr>
          <w:rFonts w:ascii="Arial" w:hAnsi="Arial" w:cs="Arial"/>
        </w:rPr>
        <w:t xml:space="preserve">Consumo semestral de energía en kilovatios. </w:t>
      </w:r>
    </w:p>
    <w:p w14:paraId="0E31112B" w14:textId="77777777" w:rsidR="000A029C" w:rsidRDefault="000A029C" w:rsidP="000A029C">
      <w:pPr>
        <w:autoSpaceDE w:val="0"/>
        <w:autoSpaceDN w:val="0"/>
        <w:adjustRightInd w:val="0"/>
        <w:jc w:val="both"/>
        <w:rPr>
          <w:rFonts w:ascii="Arial" w:hAnsi="Arial" w:cs="Arial"/>
          <w:color w:val="000000"/>
        </w:rPr>
      </w:pPr>
    </w:p>
    <w:p w14:paraId="0B6C6655" w14:textId="77777777" w:rsidR="000A029C" w:rsidRDefault="000A029C" w:rsidP="000A029C">
      <w:pPr>
        <w:pStyle w:val="Ttulo1"/>
        <w:spacing w:before="0"/>
        <w:rPr>
          <w:rFonts w:ascii="Arial" w:hAnsi="Arial" w:cs="Arial"/>
          <w:b/>
          <w:sz w:val="24"/>
          <w:szCs w:val="24"/>
        </w:rPr>
      </w:pPr>
      <w:bookmarkStart w:id="41" w:name="_Toc488218625"/>
      <w:r>
        <w:rPr>
          <w:rFonts w:ascii="Arial" w:hAnsi="Arial" w:cs="Arial"/>
          <w:b/>
          <w:sz w:val="24"/>
          <w:szCs w:val="24"/>
        </w:rPr>
        <w:t>6.3 PROGRAMA GESTIÓN INTEGRAL DE LOS RESIDUOS</w:t>
      </w:r>
      <w:bookmarkEnd w:id="41"/>
      <w:r>
        <w:rPr>
          <w:rFonts w:ascii="Arial" w:hAnsi="Arial" w:cs="Arial"/>
          <w:b/>
          <w:sz w:val="24"/>
          <w:szCs w:val="24"/>
        </w:rPr>
        <w:t xml:space="preserve">          </w:t>
      </w:r>
      <w:r w:rsidR="009F7275">
        <w:rPr>
          <w:rFonts w:ascii="Arial" w:hAnsi="Arial" w:cs="Arial"/>
          <w:b/>
          <w:noProof/>
          <w:sz w:val="24"/>
          <w:szCs w:val="24"/>
          <w:lang w:val="es-419" w:eastAsia="es-419"/>
        </w:rPr>
        <w:drawing>
          <wp:inline distT="0" distB="0" distL="0" distR="0" wp14:anchorId="36C8E824" wp14:editId="547E79A7">
            <wp:extent cx="1362075" cy="8477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62075" cy="847725"/>
                    </a:xfrm>
                    <a:prstGeom prst="rect">
                      <a:avLst/>
                    </a:prstGeom>
                    <a:noFill/>
                    <a:ln>
                      <a:noFill/>
                    </a:ln>
                  </pic:spPr>
                </pic:pic>
              </a:graphicData>
            </a:graphic>
          </wp:inline>
        </w:drawing>
      </w:r>
    </w:p>
    <w:p w14:paraId="589E77D6" w14:textId="77777777" w:rsidR="000A029C" w:rsidRDefault="000A029C" w:rsidP="000A029C">
      <w:pPr>
        <w:autoSpaceDE w:val="0"/>
        <w:autoSpaceDN w:val="0"/>
        <w:adjustRightInd w:val="0"/>
        <w:jc w:val="both"/>
        <w:rPr>
          <w:rFonts w:ascii="Arial" w:hAnsi="Arial" w:cs="Arial"/>
          <w:color w:val="231F20"/>
        </w:rPr>
      </w:pPr>
    </w:p>
    <w:p w14:paraId="526825FB" w14:textId="77777777" w:rsidR="000A029C" w:rsidRDefault="000A029C" w:rsidP="000A029C">
      <w:pPr>
        <w:jc w:val="both"/>
        <w:rPr>
          <w:rFonts w:ascii="Arial" w:hAnsi="Arial" w:cs="Arial"/>
        </w:rPr>
      </w:pPr>
      <w:r>
        <w:rPr>
          <w:rFonts w:ascii="Arial" w:hAnsi="Arial" w:cs="Arial"/>
        </w:rPr>
        <w:t>Llamamos residuo a la cantidad de un producto o sus derivados que queda después de su uso o aplicación; la falta de aprovechamiento y reutilización de gran cantidad de materiales, hace que el porcentaje de residuos sólidos se incremente día a día, generando un grave problema, ya que es sumamente complicado, incluso para los países industrializados dar un manejo adecuado al 100% de los residuos sólidos, es por esto que prevenir la generación de estos, se convierte en el objetivo prioritario.</w:t>
      </w:r>
    </w:p>
    <w:p w14:paraId="0085F4D7" w14:textId="77777777" w:rsidR="000A029C" w:rsidRDefault="000A029C" w:rsidP="000A029C">
      <w:pPr>
        <w:autoSpaceDE w:val="0"/>
        <w:autoSpaceDN w:val="0"/>
        <w:adjustRightInd w:val="0"/>
        <w:jc w:val="both"/>
        <w:rPr>
          <w:rFonts w:ascii="Arial" w:hAnsi="Arial" w:cs="Arial"/>
          <w:color w:val="1F497D"/>
        </w:rPr>
      </w:pPr>
    </w:p>
    <w:p w14:paraId="2E0E89BD" w14:textId="77777777" w:rsidR="000A029C" w:rsidRDefault="000A029C" w:rsidP="000A029C">
      <w:pPr>
        <w:autoSpaceDE w:val="0"/>
        <w:autoSpaceDN w:val="0"/>
        <w:adjustRightInd w:val="0"/>
        <w:jc w:val="both"/>
        <w:rPr>
          <w:rFonts w:ascii="Arial" w:hAnsi="Arial" w:cs="Arial"/>
        </w:rPr>
      </w:pPr>
      <w:r>
        <w:rPr>
          <w:rFonts w:ascii="Arial" w:hAnsi="Arial" w:cs="Arial"/>
        </w:rPr>
        <w:t>La gestión integral de los residuos aporta a la mitigación del cambio climático. Si se hace separación de residuos sólidos aprovechables se identifica un aspecto positivo que se refleja en la disminución de presión sobre el relleno sanitario.</w:t>
      </w:r>
    </w:p>
    <w:p w14:paraId="7EC6E2E3" w14:textId="77777777" w:rsidR="000A029C" w:rsidRDefault="000A029C" w:rsidP="000A029C">
      <w:pPr>
        <w:pStyle w:val="Prrafodelista"/>
        <w:spacing w:after="160" w:line="256" w:lineRule="auto"/>
        <w:ind w:left="0"/>
        <w:jc w:val="both"/>
        <w:rPr>
          <w:rFonts w:ascii="Arial" w:hAnsi="Arial" w:cs="Arial"/>
          <w:sz w:val="24"/>
          <w:szCs w:val="24"/>
          <w:lang w:val="es-ES_tradnl" w:eastAsia="es-ES"/>
        </w:rPr>
      </w:pPr>
    </w:p>
    <w:p w14:paraId="2EFB11E5" w14:textId="77777777" w:rsidR="000A029C" w:rsidRDefault="000A029C" w:rsidP="000A029C">
      <w:pPr>
        <w:pStyle w:val="Prrafodelista"/>
        <w:spacing w:after="160" w:line="256" w:lineRule="auto"/>
        <w:ind w:left="0"/>
        <w:jc w:val="both"/>
        <w:rPr>
          <w:rFonts w:ascii="Arial" w:hAnsi="Arial" w:cs="Arial"/>
          <w:sz w:val="24"/>
          <w:szCs w:val="24"/>
          <w:lang w:val="es-ES_tradnl" w:eastAsia="es-ES"/>
        </w:rPr>
      </w:pPr>
      <w:r>
        <w:rPr>
          <w:rFonts w:ascii="Arial" w:hAnsi="Arial" w:cs="Arial"/>
          <w:sz w:val="24"/>
          <w:szCs w:val="24"/>
          <w:lang w:val="es-ES_tradnl" w:eastAsia="es-ES"/>
        </w:rPr>
        <w:t xml:space="preserve">El programa de gestión Integral de residuos comprende todos lo que la entidad por sus labores diarias produce, incluyendo la Gestión Integral de Residuos Peligrosos de la entidad, con lo cual éste documento incorpora el manejo que se le da a los residuos peligrosos de la entidad.  </w:t>
      </w:r>
    </w:p>
    <w:p w14:paraId="70EA3DF4" w14:textId="77777777" w:rsidR="000A029C" w:rsidRDefault="000A029C" w:rsidP="000A029C">
      <w:pPr>
        <w:pStyle w:val="Prrafodelista"/>
        <w:spacing w:after="160" w:line="256" w:lineRule="auto"/>
        <w:ind w:left="0"/>
        <w:jc w:val="both"/>
        <w:rPr>
          <w:rFonts w:ascii="Arial" w:hAnsi="Arial" w:cs="Arial"/>
          <w:sz w:val="24"/>
          <w:szCs w:val="24"/>
          <w:lang w:val="es-ES_tradnl" w:eastAsia="es-ES"/>
        </w:rPr>
      </w:pPr>
    </w:p>
    <w:p w14:paraId="6557A995" w14:textId="77777777" w:rsidR="000A029C" w:rsidRDefault="000A029C" w:rsidP="000A029C">
      <w:pPr>
        <w:rPr>
          <w:rFonts w:ascii="Arial" w:hAnsi="Arial" w:cs="Arial"/>
          <w:b/>
          <w:u w:val="single"/>
        </w:rPr>
      </w:pPr>
      <w:r>
        <w:rPr>
          <w:rFonts w:ascii="Arial" w:hAnsi="Arial" w:cs="Arial"/>
          <w:b/>
          <w:u w:val="single"/>
        </w:rPr>
        <w:t>COMPONENTES DEL PLAN DE GESTIÓN INTEGRAL DE RESPEL</w:t>
      </w:r>
    </w:p>
    <w:p w14:paraId="6F11A15A" w14:textId="77777777" w:rsidR="000A029C" w:rsidRDefault="000A029C" w:rsidP="000A029C"/>
    <w:p w14:paraId="1267ECF0" w14:textId="77777777" w:rsidR="000A029C" w:rsidRDefault="000A029C" w:rsidP="000A029C">
      <w:pPr>
        <w:jc w:val="both"/>
        <w:rPr>
          <w:rFonts w:ascii="Arial" w:hAnsi="Arial" w:cs="Arial"/>
          <w:b/>
          <w:noProof/>
          <w:lang w:eastAsia="es-CO"/>
        </w:rPr>
      </w:pPr>
      <w:r>
        <w:rPr>
          <w:rFonts w:ascii="Arial" w:hAnsi="Arial" w:cs="Arial"/>
          <w:b/>
          <w:noProof/>
          <w:lang w:eastAsia="es-CO"/>
        </w:rPr>
        <w:t>Prevención y minimización</w:t>
      </w:r>
    </w:p>
    <w:p w14:paraId="37F974C0" w14:textId="77777777" w:rsidR="000A029C" w:rsidRDefault="000A029C" w:rsidP="000A029C">
      <w:pPr>
        <w:jc w:val="both"/>
        <w:rPr>
          <w:rFonts w:ascii="Arial" w:hAnsi="Arial" w:cs="Arial"/>
          <w:b/>
          <w:noProof/>
          <w:lang w:eastAsia="es-CO"/>
        </w:rPr>
      </w:pPr>
    </w:p>
    <w:p w14:paraId="7800C11D" w14:textId="77777777" w:rsidR="000A029C" w:rsidRDefault="000A029C" w:rsidP="000A029C">
      <w:pPr>
        <w:jc w:val="both"/>
        <w:rPr>
          <w:rFonts w:ascii="Arial" w:hAnsi="Arial" w:cs="Arial"/>
          <w:noProof/>
          <w:lang w:eastAsia="es-CO"/>
        </w:rPr>
      </w:pPr>
      <w:r>
        <w:rPr>
          <w:rFonts w:ascii="Arial" w:hAnsi="Arial" w:cs="Arial"/>
          <w:noProof/>
          <w:lang w:eastAsia="es-CO"/>
        </w:rPr>
        <w:t>La entidad se orienta a minimizar la cantidad y peligrosidad de los residuos, se identifican los residuos peligrosos generados por la entidad y se realizan campañas para minimizar los insumos (papel).</w:t>
      </w:r>
    </w:p>
    <w:p w14:paraId="4FFD6DCB" w14:textId="77777777" w:rsidR="000A029C" w:rsidRDefault="000A029C" w:rsidP="000A029C">
      <w:pPr>
        <w:jc w:val="both"/>
        <w:rPr>
          <w:rFonts w:ascii="Arial" w:hAnsi="Arial" w:cs="Arial"/>
          <w:b/>
          <w:noProof/>
          <w:lang w:eastAsia="es-CO"/>
        </w:rPr>
      </w:pPr>
    </w:p>
    <w:p w14:paraId="4869F31E" w14:textId="77777777" w:rsidR="000A029C" w:rsidRDefault="000A029C" w:rsidP="000A029C">
      <w:pPr>
        <w:jc w:val="both"/>
        <w:rPr>
          <w:rFonts w:ascii="Arial" w:hAnsi="Arial" w:cs="Arial"/>
          <w:b/>
          <w:noProof/>
          <w:lang w:eastAsia="es-CO"/>
        </w:rPr>
      </w:pPr>
      <w:r>
        <w:rPr>
          <w:rFonts w:ascii="Arial" w:hAnsi="Arial" w:cs="Arial"/>
          <w:b/>
          <w:noProof/>
          <w:lang w:eastAsia="es-CO"/>
        </w:rPr>
        <w:t>Manejo interno ambientalmente seguro</w:t>
      </w:r>
    </w:p>
    <w:p w14:paraId="23A08EBB" w14:textId="77777777" w:rsidR="000A029C" w:rsidRDefault="000A029C" w:rsidP="000A029C">
      <w:pPr>
        <w:jc w:val="both"/>
        <w:rPr>
          <w:rFonts w:ascii="Arial" w:hAnsi="Arial" w:cs="Arial"/>
          <w:b/>
          <w:noProof/>
          <w:lang w:eastAsia="es-CO"/>
        </w:rPr>
      </w:pPr>
    </w:p>
    <w:p w14:paraId="619064B0" w14:textId="77777777" w:rsidR="000A029C" w:rsidRDefault="000A029C" w:rsidP="000A029C">
      <w:pPr>
        <w:jc w:val="both"/>
        <w:rPr>
          <w:rFonts w:ascii="Arial" w:hAnsi="Arial" w:cs="Arial"/>
          <w:noProof/>
          <w:lang w:eastAsia="es-CO"/>
        </w:rPr>
      </w:pPr>
      <w:r>
        <w:rPr>
          <w:rFonts w:ascii="Arial" w:hAnsi="Arial" w:cs="Arial"/>
          <w:noProof/>
          <w:lang w:eastAsia="es-CO"/>
        </w:rPr>
        <w:lastRenderedPageBreak/>
        <w:t xml:space="preserve">Al interior de la entidad, se mantiene un manejo adecuado de los residuos peligrosos de acuerdo con lo siguiente: </w:t>
      </w:r>
    </w:p>
    <w:p w14:paraId="7B739C16" w14:textId="77777777" w:rsidR="000A029C" w:rsidRDefault="000A029C" w:rsidP="000A029C">
      <w:pPr>
        <w:jc w:val="both"/>
        <w:rPr>
          <w:rFonts w:ascii="Arial" w:hAnsi="Arial" w:cs="Arial"/>
          <w:b/>
          <w:noProof/>
          <w:lang w:eastAsia="es-CO"/>
        </w:rPr>
      </w:pPr>
    </w:p>
    <w:p w14:paraId="1D37E444" w14:textId="77777777" w:rsidR="000A029C" w:rsidRDefault="000A029C" w:rsidP="003C01AA">
      <w:pPr>
        <w:numPr>
          <w:ilvl w:val="0"/>
          <w:numId w:val="10"/>
        </w:numPr>
        <w:jc w:val="both"/>
        <w:rPr>
          <w:rFonts w:ascii="Arial" w:hAnsi="Arial" w:cs="Arial"/>
          <w:noProof/>
          <w:lang w:eastAsia="es-CO"/>
        </w:rPr>
      </w:pPr>
      <w:r>
        <w:rPr>
          <w:rFonts w:ascii="Arial" w:hAnsi="Arial" w:cs="Arial"/>
          <w:noProof/>
          <w:lang w:eastAsia="es-CO"/>
        </w:rPr>
        <w:t>Registro: Reporte de los residuos peligrosos en un formato.</w:t>
      </w:r>
    </w:p>
    <w:p w14:paraId="043CCA51" w14:textId="77777777" w:rsidR="000A029C" w:rsidRDefault="000A029C" w:rsidP="003C01AA">
      <w:pPr>
        <w:numPr>
          <w:ilvl w:val="0"/>
          <w:numId w:val="10"/>
        </w:numPr>
        <w:jc w:val="both"/>
        <w:rPr>
          <w:rFonts w:ascii="Arial" w:hAnsi="Arial" w:cs="Arial"/>
          <w:noProof/>
          <w:lang w:eastAsia="es-CO"/>
        </w:rPr>
      </w:pPr>
      <w:r>
        <w:rPr>
          <w:rFonts w:ascii="Arial" w:hAnsi="Arial" w:cs="Arial"/>
          <w:noProof/>
          <w:lang w:eastAsia="es-CO"/>
        </w:rPr>
        <w:t>Identificación: Se realiza con una etiqueta o rótulo definido para tal fin.</w:t>
      </w:r>
    </w:p>
    <w:p w14:paraId="2B2A2F16" w14:textId="77777777" w:rsidR="000A029C" w:rsidRDefault="000A029C" w:rsidP="003C01AA">
      <w:pPr>
        <w:numPr>
          <w:ilvl w:val="0"/>
          <w:numId w:val="10"/>
        </w:numPr>
        <w:jc w:val="both"/>
        <w:rPr>
          <w:rFonts w:ascii="Arial" w:hAnsi="Arial" w:cs="Arial"/>
          <w:noProof/>
          <w:lang w:eastAsia="es-CO"/>
        </w:rPr>
      </w:pPr>
      <w:r>
        <w:rPr>
          <w:rFonts w:ascii="Arial" w:hAnsi="Arial" w:cs="Arial"/>
          <w:noProof/>
          <w:lang w:eastAsia="es-CO"/>
        </w:rPr>
        <w:t>Almacenamiento: Se realiza en un sitio determinado.</w:t>
      </w:r>
    </w:p>
    <w:p w14:paraId="0C5D3889" w14:textId="77777777" w:rsidR="000A029C" w:rsidRDefault="000A029C" w:rsidP="003C01AA">
      <w:pPr>
        <w:numPr>
          <w:ilvl w:val="0"/>
          <w:numId w:val="10"/>
        </w:numPr>
        <w:jc w:val="both"/>
        <w:rPr>
          <w:rFonts w:ascii="Arial" w:hAnsi="Arial" w:cs="Arial"/>
          <w:noProof/>
          <w:lang w:eastAsia="es-CO"/>
        </w:rPr>
      </w:pPr>
      <w:r>
        <w:rPr>
          <w:rFonts w:ascii="Arial" w:hAnsi="Arial" w:cs="Arial"/>
          <w:noProof/>
          <w:lang w:eastAsia="es-CO"/>
        </w:rPr>
        <w:t>Transporte y disposición final: Se define los gestores de disposición final para dichos residuos, los cuales deberán cumplir la normativa vigente.</w:t>
      </w:r>
    </w:p>
    <w:p w14:paraId="6F4E9591" w14:textId="77777777" w:rsidR="000A029C" w:rsidRDefault="000A029C" w:rsidP="000A029C">
      <w:pPr>
        <w:jc w:val="both"/>
        <w:rPr>
          <w:rFonts w:ascii="Arial" w:hAnsi="Arial" w:cs="Arial"/>
          <w:noProof/>
          <w:lang w:eastAsia="es-CO"/>
        </w:rPr>
      </w:pPr>
    </w:p>
    <w:p w14:paraId="34CCC58D" w14:textId="77777777" w:rsidR="000A029C" w:rsidRDefault="000A029C" w:rsidP="000A029C">
      <w:pPr>
        <w:jc w:val="both"/>
        <w:rPr>
          <w:rFonts w:ascii="Arial" w:hAnsi="Arial" w:cs="Arial"/>
          <w:noProof/>
          <w:lang w:eastAsia="es-CO"/>
        </w:rPr>
      </w:pPr>
      <w:r>
        <w:rPr>
          <w:rFonts w:ascii="Arial" w:hAnsi="Arial" w:cs="Arial"/>
          <w:noProof/>
          <w:lang w:eastAsia="es-CO"/>
        </w:rPr>
        <w:t>Para prevenir un manejo inadecuado o insegura se tienen identificadas medidas de contingencia frente a las principales situaciones de emergencia que se pueden presentar, como son:</w:t>
      </w:r>
    </w:p>
    <w:p w14:paraId="2EC37F07" w14:textId="77777777" w:rsidR="000A029C" w:rsidRDefault="000A029C" w:rsidP="003C01AA">
      <w:pPr>
        <w:numPr>
          <w:ilvl w:val="0"/>
          <w:numId w:val="11"/>
        </w:numPr>
        <w:jc w:val="both"/>
        <w:rPr>
          <w:rFonts w:ascii="Arial" w:hAnsi="Arial" w:cs="Arial"/>
          <w:noProof/>
          <w:lang w:eastAsia="es-CO"/>
        </w:rPr>
      </w:pPr>
      <w:r>
        <w:rPr>
          <w:rFonts w:ascii="Arial" w:hAnsi="Arial" w:cs="Arial"/>
          <w:noProof/>
          <w:lang w:eastAsia="es-CO"/>
        </w:rPr>
        <w:t>Incendios de sustancias inflamables</w:t>
      </w:r>
    </w:p>
    <w:p w14:paraId="1CECE9FD" w14:textId="77777777" w:rsidR="000A029C" w:rsidRDefault="000A029C" w:rsidP="003C01AA">
      <w:pPr>
        <w:numPr>
          <w:ilvl w:val="0"/>
          <w:numId w:val="11"/>
        </w:numPr>
        <w:jc w:val="both"/>
        <w:rPr>
          <w:rFonts w:ascii="Arial" w:hAnsi="Arial" w:cs="Arial"/>
          <w:noProof/>
          <w:lang w:eastAsia="es-CO"/>
        </w:rPr>
      </w:pPr>
      <w:r>
        <w:rPr>
          <w:rFonts w:ascii="Arial" w:hAnsi="Arial" w:cs="Arial"/>
          <w:noProof/>
          <w:lang w:eastAsia="es-CO"/>
        </w:rPr>
        <w:t>Fugas accidentales de gases por mala manipulación o mezclas de sustancias.</w:t>
      </w:r>
    </w:p>
    <w:p w14:paraId="47D95C76" w14:textId="77777777" w:rsidR="000A029C" w:rsidRDefault="000A029C" w:rsidP="003C01AA">
      <w:pPr>
        <w:numPr>
          <w:ilvl w:val="0"/>
          <w:numId w:val="11"/>
        </w:numPr>
        <w:jc w:val="both"/>
        <w:rPr>
          <w:rFonts w:ascii="Arial" w:hAnsi="Arial" w:cs="Arial"/>
          <w:noProof/>
          <w:lang w:eastAsia="es-CO"/>
        </w:rPr>
      </w:pPr>
      <w:r>
        <w:rPr>
          <w:rFonts w:ascii="Arial" w:hAnsi="Arial" w:cs="Arial"/>
          <w:noProof/>
          <w:lang w:eastAsia="es-CO"/>
        </w:rPr>
        <w:t>Contaminación del aire por evaporación de sustancias tóxicas o polvillo residual de los toner.</w:t>
      </w:r>
    </w:p>
    <w:p w14:paraId="78BCF4A1" w14:textId="77777777" w:rsidR="000A029C" w:rsidRDefault="000A029C" w:rsidP="000A029C">
      <w:pPr>
        <w:jc w:val="both"/>
        <w:rPr>
          <w:rFonts w:ascii="Arial" w:hAnsi="Arial" w:cs="Arial"/>
          <w:noProof/>
          <w:lang w:eastAsia="es-CO"/>
        </w:rPr>
      </w:pPr>
    </w:p>
    <w:p w14:paraId="0401B58F" w14:textId="77777777" w:rsidR="000A029C" w:rsidRDefault="000A029C" w:rsidP="000A029C">
      <w:pPr>
        <w:jc w:val="both"/>
        <w:rPr>
          <w:rFonts w:ascii="Arial" w:hAnsi="Arial" w:cs="Arial"/>
          <w:noProof/>
          <w:lang w:eastAsia="es-CO"/>
        </w:rPr>
      </w:pPr>
      <w:r>
        <w:rPr>
          <w:rFonts w:ascii="Arial" w:hAnsi="Arial" w:cs="Arial"/>
          <w:noProof/>
          <w:lang w:eastAsia="es-CO"/>
        </w:rPr>
        <w:t>Para entregar los residuos al transportador, se tienen en cuenta las consideraciones expresadas en el articulo 4 paragrafo 3 del decreto 1609 de 2002 o la norma que lo sustituya.</w:t>
      </w:r>
    </w:p>
    <w:p w14:paraId="509EE62C" w14:textId="77777777" w:rsidR="000A029C" w:rsidRDefault="000A029C" w:rsidP="000A029C">
      <w:pPr>
        <w:ind w:left="720"/>
        <w:jc w:val="both"/>
        <w:rPr>
          <w:rFonts w:ascii="Arial" w:hAnsi="Arial" w:cs="Arial"/>
          <w:noProof/>
          <w:lang w:eastAsia="es-CO"/>
        </w:rPr>
      </w:pPr>
    </w:p>
    <w:p w14:paraId="7AF0FACD" w14:textId="77777777" w:rsidR="000A029C" w:rsidRDefault="000A029C" w:rsidP="000A029C">
      <w:pPr>
        <w:jc w:val="both"/>
        <w:rPr>
          <w:rFonts w:ascii="Arial" w:hAnsi="Arial" w:cs="Arial"/>
          <w:b/>
        </w:rPr>
      </w:pPr>
      <w:r>
        <w:rPr>
          <w:rFonts w:ascii="Arial" w:hAnsi="Arial" w:cs="Arial"/>
          <w:b/>
        </w:rPr>
        <w:t>Manejo externo ambientalmente seguro</w:t>
      </w:r>
    </w:p>
    <w:p w14:paraId="09D27BFE" w14:textId="77777777" w:rsidR="000A029C" w:rsidRDefault="000A029C" w:rsidP="000A029C">
      <w:pPr>
        <w:jc w:val="both"/>
        <w:rPr>
          <w:rFonts w:ascii="Arial" w:hAnsi="Arial" w:cs="Arial"/>
          <w:b/>
        </w:rPr>
      </w:pPr>
    </w:p>
    <w:p w14:paraId="6AEB79F1" w14:textId="77777777" w:rsidR="000A029C" w:rsidRDefault="000A029C" w:rsidP="000A029C">
      <w:pPr>
        <w:jc w:val="both"/>
        <w:rPr>
          <w:rFonts w:ascii="Arial" w:hAnsi="Arial" w:cs="Arial"/>
          <w:noProof/>
          <w:lang w:eastAsia="es-CO"/>
        </w:rPr>
      </w:pPr>
      <w:r>
        <w:rPr>
          <w:rFonts w:ascii="Arial" w:hAnsi="Arial" w:cs="Arial"/>
          <w:noProof/>
          <w:lang w:eastAsia="es-CO"/>
        </w:rPr>
        <w:t>Se cumple a cabalidad los requisitos legales a la normatividad de residuos peligrosos, una vez se realice la disposición final de estos residuos se solicitan las actas de transporte y disposicion final correspondientes (en los terminos que establezcan los respectivos contratos).</w:t>
      </w:r>
    </w:p>
    <w:p w14:paraId="66B1F501" w14:textId="77777777" w:rsidR="000A029C" w:rsidRDefault="000A029C" w:rsidP="000A029C">
      <w:pPr>
        <w:ind w:left="720"/>
        <w:jc w:val="both"/>
        <w:rPr>
          <w:rFonts w:ascii="Arial" w:hAnsi="Arial" w:cs="Arial"/>
          <w:noProof/>
          <w:lang w:eastAsia="es-CO"/>
        </w:rPr>
      </w:pPr>
    </w:p>
    <w:p w14:paraId="54111B47" w14:textId="77777777" w:rsidR="000A029C" w:rsidRDefault="000A029C" w:rsidP="000A029C">
      <w:pPr>
        <w:jc w:val="both"/>
        <w:rPr>
          <w:rFonts w:ascii="Arial" w:hAnsi="Arial" w:cs="Arial"/>
          <w:noProof/>
          <w:lang w:eastAsia="es-CO"/>
        </w:rPr>
      </w:pPr>
      <w:r>
        <w:rPr>
          <w:rFonts w:ascii="Arial" w:hAnsi="Arial" w:cs="Arial"/>
          <w:noProof/>
          <w:lang w:eastAsia="es-CO"/>
        </w:rPr>
        <w:t>En cuanto a los residuos aprovechables no peligrosos, el edificio cuenta con un personal remitido por la Alcaldía de Chapinero, quien es el encargado de realizar todo tipo de reciclaje de los residuos que genera la entidad, teniendo como evidencia una carta de presentación remitida por la Alcaldía.</w:t>
      </w:r>
    </w:p>
    <w:p w14:paraId="2F504C8F" w14:textId="77777777" w:rsidR="000A029C" w:rsidRDefault="000A029C" w:rsidP="000A029C">
      <w:pPr>
        <w:ind w:left="720"/>
        <w:jc w:val="both"/>
        <w:rPr>
          <w:rFonts w:ascii="Arial" w:hAnsi="Arial" w:cs="Arial"/>
          <w:noProof/>
          <w:lang w:eastAsia="es-CO"/>
        </w:rPr>
      </w:pPr>
    </w:p>
    <w:p w14:paraId="3695D4A7" w14:textId="77777777" w:rsidR="000A029C" w:rsidRDefault="000A029C" w:rsidP="000A029C">
      <w:pPr>
        <w:jc w:val="both"/>
        <w:rPr>
          <w:rFonts w:ascii="Arial" w:hAnsi="Arial" w:cs="Arial"/>
          <w:b/>
        </w:rPr>
      </w:pPr>
    </w:p>
    <w:p w14:paraId="2D0BE82E" w14:textId="77777777" w:rsidR="000A029C" w:rsidRDefault="000A029C" w:rsidP="000A029C">
      <w:pPr>
        <w:jc w:val="both"/>
        <w:rPr>
          <w:rFonts w:ascii="Arial" w:hAnsi="Arial" w:cs="Arial"/>
          <w:b/>
        </w:rPr>
      </w:pPr>
    </w:p>
    <w:p w14:paraId="3CD6FA90" w14:textId="77777777" w:rsidR="000A029C" w:rsidRDefault="000A029C" w:rsidP="000A029C">
      <w:pPr>
        <w:jc w:val="both"/>
        <w:rPr>
          <w:rFonts w:ascii="Arial" w:hAnsi="Arial" w:cs="Arial"/>
          <w:noProof/>
          <w:lang w:eastAsia="es-CO"/>
        </w:rPr>
      </w:pPr>
      <w:r>
        <w:rPr>
          <w:rFonts w:ascii="Arial" w:hAnsi="Arial" w:cs="Arial"/>
          <w:b/>
        </w:rPr>
        <w:t>Ejecución, seguimiento y evaluación</w:t>
      </w:r>
    </w:p>
    <w:p w14:paraId="1E573597" w14:textId="77777777" w:rsidR="000A029C" w:rsidRDefault="000A029C" w:rsidP="000A029C">
      <w:pPr>
        <w:ind w:left="720"/>
        <w:jc w:val="both"/>
        <w:rPr>
          <w:rFonts w:ascii="Arial" w:hAnsi="Arial" w:cs="Arial"/>
          <w:noProof/>
          <w:lang w:eastAsia="es-CO"/>
        </w:rPr>
      </w:pPr>
    </w:p>
    <w:p w14:paraId="12AF9C14" w14:textId="77777777" w:rsidR="000A029C" w:rsidRDefault="000A029C" w:rsidP="000A029C">
      <w:pPr>
        <w:autoSpaceDE w:val="0"/>
        <w:autoSpaceDN w:val="0"/>
        <w:adjustRightInd w:val="0"/>
        <w:jc w:val="both"/>
        <w:rPr>
          <w:rFonts w:ascii="Arial" w:hAnsi="Arial" w:cs="Arial"/>
          <w:noProof/>
          <w:lang w:eastAsia="es-CO"/>
        </w:rPr>
      </w:pPr>
      <w:r>
        <w:rPr>
          <w:rFonts w:ascii="Arial" w:hAnsi="Arial" w:cs="Arial"/>
          <w:noProof/>
          <w:lang w:eastAsia="es-CO"/>
        </w:rPr>
        <w:t>La entidad en algún momento puede verificar el cumplimiento de estas condiciones para garantizar la protección ambiental. La coordinación y evaluación del presente plan está a cargo de la Coordinadora Administrativa y su equipo de trabajo, los cuales lideran la gestión ambiental institucional. En la ejecución se plantean y se han desarrollado actividades para el cumplimiento del objetivo del Programa.</w:t>
      </w:r>
    </w:p>
    <w:p w14:paraId="760363E9" w14:textId="77777777" w:rsidR="000A029C" w:rsidRDefault="000A029C" w:rsidP="000A029C">
      <w:pPr>
        <w:autoSpaceDE w:val="0"/>
        <w:autoSpaceDN w:val="0"/>
        <w:adjustRightInd w:val="0"/>
        <w:jc w:val="both"/>
        <w:rPr>
          <w:rFonts w:ascii="Arial" w:hAnsi="Arial" w:cs="Arial"/>
          <w:noProof/>
          <w:lang w:eastAsia="es-CO"/>
        </w:rPr>
      </w:pPr>
    </w:p>
    <w:p w14:paraId="7B1CC7C5" w14:textId="77777777" w:rsidR="000A029C" w:rsidRDefault="000A029C" w:rsidP="000A029C">
      <w:pPr>
        <w:autoSpaceDE w:val="0"/>
        <w:autoSpaceDN w:val="0"/>
        <w:adjustRightInd w:val="0"/>
        <w:jc w:val="both"/>
        <w:rPr>
          <w:rFonts w:ascii="Arial" w:hAnsi="Arial" w:cs="Arial"/>
          <w:noProof/>
          <w:lang w:eastAsia="es-CO"/>
        </w:rPr>
      </w:pPr>
      <w:r>
        <w:rPr>
          <w:rFonts w:ascii="Arial" w:hAnsi="Arial" w:cs="Arial"/>
          <w:noProof/>
          <w:lang w:eastAsia="es-CO"/>
        </w:rPr>
        <w:t>La capacitación del personal encargado de la gestión y el manejo de los residuos o desechos peligrosos se ha realizado por medio de las empresas que brindan el servicio de aseo, cafetería y mantenimiento, las cuales se encuentran en el acuerdo marco. Dicha capacitación se evidencia por medio de listados de asistencia a las capacitaciones.</w:t>
      </w:r>
    </w:p>
    <w:p w14:paraId="1A28C096" w14:textId="77777777" w:rsidR="000A029C" w:rsidRDefault="000A029C" w:rsidP="000A029C">
      <w:pPr>
        <w:autoSpaceDE w:val="0"/>
        <w:autoSpaceDN w:val="0"/>
        <w:adjustRightInd w:val="0"/>
        <w:jc w:val="both"/>
        <w:rPr>
          <w:rFonts w:ascii="Arial" w:hAnsi="Arial" w:cs="Arial"/>
          <w:noProof/>
          <w:color w:val="7030A0"/>
          <w:lang w:eastAsia="es-CO"/>
        </w:rPr>
      </w:pPr>
    </w:p>
    <w:p w14:paraId="28710340" w14:textId="77777777" w:rsidR="000A029C" w:rsidRDefault="000A029C" w:rsidP="000A029C">
      <w:pPr>
        <w:autoSpaceDE w:val="0"/>
        <w:autoSpaceDN w:val="0"/>
        <w:adjustRightInd w:val="0"/>
        <w:jc w:val="both"/>
        <w:rPr>
          <w:rFonts w:ascii="Arial" w:hAnsi="Arial" w:cs="Arial"/>
          <w:noProof/>
          <w:color w:val="7030A0"/>
          <w:lang w:eastAsia="es-CO"/>
        </w:rPr>
      </w:pPr>
    </w:p>
    <w:p w14:paraId="1296700A" w14:textId="77777777" w:rsidR="000A029C" w:rsidRDefault="000A029C" w:rsidP="000A029C">
      <w:pPr>
        <w:pStyle w:val="Ttulo1"/>
        <w:spacing w:before="0"/>
        <w:rPr>
          <w:rFonts w:ascii="Arial" w:hAnsi="Arial" w:cs="Arial"/>
          <w:b/>
          <w:sz w:val="24"/>
          <w:szCs w:val="24"/>
        </w:rPr>
      </w:pPr>
      <w:bookmarkStart w:id="42" w:name="_Toc488218626"/>
      <w:r>
        <w:rPr>
          <w:rFonts w:ascii="Arial" w:hAnsi="Arial" w:cs="Arial"/>
          <w:b/>
          <w:sz w:val="24"/>
          <w:szCs w:val="24"/>
        </w:rPr>
        <w:t>6.3.1 ANTECEDENTE</w:t>
      </w:r>
      <w:bookmarkEnd w:id="42"/>
    </w:p>
    <w:p w14:paraId="3054F58B" w14:textId="77777777" w:rsidR="000A029C" w:rsidRDefault="000A029C" w:rsidP="000A029C"/>
    <w:p w14:paraId="465C9B08" w14:textId="77777777" w:rsidR="000A029C" w:rsidRDefault="000A029C" w:rsidP="000A029C">
      <w:pPr>
        <w:autoSpaceDE w:val="0"/>
        <w:autoSpaceDN w:val="0"/>
        <w:adjustRightInd w:val="0"/>
        <w:jc w:val="both"/>
        <w:rPr>
          <w:rFonts w:ascii="Arial" w:hAnsi="Arial" w:cs="Arial"/>
          <w:color w:val="000000"/>
        </w:rPr>
      </w:pPr>
      <w:r>
        <w:rPr>
          <w:rFonts w:ascii="Arial" w:hAnsi="Arial" w:cs="Arial"/>
          <w:b/>
          <w:color w:val="000000"/>
        </w:rPr>
        <w:t>Clasificación y desecho</w:t>
      </w:r>
      <w:r>
        <w:rPr>
          <w:rFonts w:ascii="Arial" w:hAnsi="Arial" w:cs="Arial"/>
          <w:color w:val="000000"/>
        </w:rPr>
        <w:t>. La Agencia, en sus labores diarias produce diferentes tipos de residuos sólidos, entre estos encontramos residuos biodegradables, (residuos alimenticios), residuos reciclables (papel y plástico), residuos ordinarios (papel impregnado con grasa, papel higiénico, toallas higiénicas, entre otras).</w:t>
      </w:r>
    </w:p>
    <w:p w14:paraId="69B44AF6" w14:textId="77777777" w:rsidR="000A029C" w:rsidRDefault="000A029C" w:rsidP="000A029C">
      <w:pPr>
        <w:autoSpaceDE w:val="0"/>
        <w:autoSpaceDN w:val="0"/>
        <w:adjustRightInd w:val="0"/>
        <w:jc w:val="both"/>
        <w:rPr>
          <w:rFonts w:ascii="Arial" w:hAnsi="Arial" w:cs="Arial"/>
          <w:color w:val="000000"/>
        </w:rPr>
      </w:pPr>
    </w:p>
    <w:p w14:paraId="44AC9D07" w14:textId="77777777" w:rsidR="000A029C" w:rsidRDefault="000A029C" w:rsidP="000A029C">
      <w:pPr>
        <w:jc w:val="both"/>
        <w:rPr>
          <w:rFonts w:ascii="Arial" w:hAnsi="Arial" w:cs="Arial"/>
          <w:b/>
          <w:noProof/>
          <w:lang w:eastAsia="es-CO"/>
        </w:rPr>
      </w:pPr>
    </w:p>
    <w:p w14:paraId="2D10F155" w14:textId="77777777" w:rsidR="000A029C" w:rsidRDefault="000A029C" w:rsidP="000A029C">
      <w:pPr>
        <w:jc w:val="both"/>
        <w:rPr>
          <w:rFonts w:ascii="Arial" w:hAnsi="Arial" w:cs="Arial"/>
          <w:b/>
          <w:noProof/>
          <w:lang w:eastAsia="es-CO"/>
        </w:rPr>
      </w:pPr>
      <w:r>
        <w:rPr>
          <w:rFonts w:ascii="Arial" w:hAnsi="Arial" w:cs="Arial"/>
          <w:b/>
          <w:noProof/>
          <w:lang w:eastAsia="es-CO"/>
        </w:rPr>
        <w:t>Plan de Gestión Integral de residuos.</w:t>
      </w:r>
    </w:p>
    <w:p w14:paraId="7E0710E8" w14:textId="77777777" w:rsidR="000A029C" w:rsidRDefault="000A029C" w:rsidP="000A029C">
      <w:pPr>
        <w:jc w:val="both"/>
        <w:rPr>
          <w:rFonts w:ascii="Arial" w:hAnsi="Arial" w:cs="Arial"/>
          <w:noProof/>
          <w:lang w:eastAsia="es-CO"/>
        </w:rPr>
      </w:pPr>
    </w:p>
    <w:p w14:paraId="70209BF9" w14:textId="77777777" w:rsidR="000A029C" w:rsidRDefault="000A029C" w:rsidP="000A029C">
      <w:pPr>
        <w:jc w:val="both"/>
        <w:rPr>
          <w:rFonts w:ascii="Arial" w:hAnsi="Arial" w:cs="Arial"/>
          <w:noProof/>
          <w:lang w:eastAsia="es-CO"/>
        </w:rPr>
      </w:pPr>
      <w:r>
        <w:rPr>
          <w:rFonts w:ascii="Arial" w:hAnsi="Arial" w:cs="Arial"/>
          <w:noProof/>
          <w:lang w:eastAsia="es-CO"/>
        </w:rPr>
        <w:t>Los residuos o desechos peligrosos de la Agencia Presidencial de Cooperación Internacional de Colombia APC-Colombia, se clasifican teniendo en cuenta la Norma Tecnica Colombiana GTC 24, expedida el 20 de mayo de 2009, así:</w:t>
      </w:r>
    </w:p>
    <w:p w14:paraId="2E0C9DDD" w14:textId="77777777" w:rsidR="000A029C" w:rsidRDefault="000A029C" w:rsidP="000A029C">
      <w:pPr>
        <w:autoSpaceDE w:val="0"/>
        <w:autoSpaceDN w:val="0"/>
        <w:adjustRightInd w:val="0"/>
        <w:jc w:val="both"/>
        <w:rPr>
          <w:rFonts w:ascii="Arial" w:hAnsi="Arial" w:cs="Arial"/>
          <w:color w:val="000000"/>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1803"/>
        <w:gridCol w:w="2024"/>
        <w:gridCol w:w="2358"/>
        <w:gridCol w:w="1917"/>
      </w:tblGrid>
      <w:tr w:rsidR="000A029C" w14:paraId="4A092EF3" w14:textId="77777777" w:rsidTr="000A029C">
        <w:trPr>
          <w:cantSplit/>
          <w:trHeight w:val="6"/>
          <w:tblHeader/>
          <w:jc w:val="center"/>
        </w:trPr>
        <w:tc>
          <w:tcPr>
            <w:tcW w:w="12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10EB3F" w14:textId="77777777" w:rsidR="000A029C" w:rsidRDefault="000A029C">
            <w:pPr>
              <w:suppressAutoHyphens/>
              <w:rPr>
                <w:rFonts w:ascii="Arial" w:eastAsia="Times New Roman" w:hAnsi="Arial" w:cs="Arial"/>
                <w:b/>
                <w:noProof/>
                <w:sz w:val="20"/>
                <w:szCs w:val="20"/>
                <w:lang w:val="es-ES" w:eastAsia="es-CO"/>
              </w:rPr>
            </w:pPr>
            <w:r>
              <w:rPr>
                <w:rFonts w:ascii="Arial" w:eastAsia="Times New Roman" w:hAnsi="Arial" w:cs="Arial"/>
                <w:b/>
                <w:noProof/>
                <w:sz w:val="20"/>
                <w:szCs w:val="20"/>
                <w:lang w:val="es-ES" w:eastAsia="es-CO"/>
              </w:rPr>
              <w:t>TIPO</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51DA00F" w14:textId="77777777" w:rsidR="000A029C" w:rsidRDefault="000A029C">
            <w:pPr>
              <w:suppressAutoHyphens/>
              <w:rPr>
                <w:rFonts w:ascii="Arial" w:eastAsia="Times New Roman" w:hAnsi="Arial" w:cs="Arial"/>
                <w:b/>
                <w:noProof/>
                <w:sz w:val="20"/>
                <w:szCs w:val="20"/>
                <w:lang w:val="es-ES" w:eastAsia="es-CO"/>
              </w:rPr>
            </w:pPr>
            <w:r>
              <w:rPr>
                <w:rFonts w:ascii="Arial" w:eastAsia="Times New Roman" w:hAnsi="Arial" w:cs="Arial"/>
                <w:b/>
                <w:noProof/>
                <w:sz w:val="20"/>
                <w:szCs w:val="20"/>
                <w:lang w:val="es-ES" w:eastAsia="es-CO"/>
              </w:rPr>
              <w:t>CLASIFICACIÓN</w:t>
            </w:r>
          </w:p>
        </w:tc>
        <w:tc>
          <w:tcPr>
            <w:tcW w:w="20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9246ED" w14:textId="77777777" w:rsidR="000A029C" w:rsidRDefault="000A029C">
            <w:pPr>
              <w:suppressAutoHyphens/>
              <w:rPr>
                <w:rFonts w:ascii="Arial" w:eastAsia="Times New Roman" w:hAnsi="Arial" w:cs="Arial"/>
                <w:b/>
                <w:noProof/>
                <w:sz w:val="20"/>
                <w:szCs w:val="20"/>
                <w:lang w:val="es-ES" w:eastAsia="es-CO"/>
              </w:rPr>
            </w:pPr>
            <w:r>
              <w:rPr>
                <w:rFonts w:ascii="Arial" w:eastAsia="Times New Roman" w:hAnsi="Arial" w:cs="Arial"/>
                <w:b/>
                <w:noProof/>
                <w:sz w:val="20"/>
                <w:szCs w:val="20"/>
                <w:lang w:val="es-ES" w:eastAsia="es-CO"/>
              </w:rPr>
              <w:t>EJEMPLOS</w:t>
            </w:r>
          </w:p>
        </w:tc>
        <w:tc>
          <w:tcPr>
            <w:tcW w:w="23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B7C604" w14:textId="77777777" w:rsidR="000A029C" w:rsidRDefault="000A029C">
            <w:pPr>
              <w:suppressAutoHyphens/>
              <w:rPr>
                <w:rFonts w:ascii="Arial" w:eastAsia="Times New Roman" w:hAnsi="Arial" w:cs="Arial"/>
                <w:b/>
                <w:noProof/>
                <w:sz w:val="20"/>
                <w:szCs w:val="20"/>
                <w:lang w:val="es-ES" w:eastAsia="es-CO"/>
              </w:rPr>
            </w:pPr>
            <w:r>
              <w:rPr>
                <w:rFonts w:ascii="Arial" w:eastAsia="Times New Roman" w:hAnsi="Arial" w:cs="Arial"/>
                <w:b/>
                <w:noProof/>
                <w:sz w:val="20"/>
                <w:szCs w:val="20"/>
                <w:lang w:val="es-ES" w:eastAsia="es-CO"/>
              </w:rPr>
              <w:t>DISPOSICIÓN</w:t>
            </w:r>
          </w:p>
        </w:tc>
        <w:tc>
          <w:tcPr>
            <w:tcW w:w="191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347213" w14:textId="77777777" w:rsidR="000A029C" w:rsidRDefault="000A029C">
            <w:pPr>
              <w:suppressAutoHyphens/>
              <w:rPr>
                <w:rFonts w:ascii="Arial" w:eastAsia="Times New Roman" w:hAnsi="Arial" w:cs="Arial"/>
                <w:b/>
                <w:noProof/>
                <w:sz w:val="20"/>
                <w:szCs w:val="20"/>
                <w:lang w:val="es-ES" w:eastAsia="es-CO"/>
              </w:rPr>
            </w:pPr>
            <w:r>
              <w:rPr>
                <w:rFonts w:ascii="Arial" w:eastAsia="Times New Roman" w:hAnsi="Arial" w:cs="Arial"/>
                <w:b/>
                <w:noProof/>
                <w:sz w:val="20"/>
                <w:szCs w:val="20"/>
                <w:lang w:val="es-ES" w:eastAsia="es-CO"/>
              </w:rPr>
              <w:t>RESPONSABLE</w:t>
            </w:r>
          </w:p>
        </w:tc>
      </w:tr>
      <w:tr w:rsidR="000A029C" w14:paraId="40ED8436" w14:textId="77777777" w:rsidTr="000A029C">
        <w:trPr>
          <w:cantSplit/>
          <w:trHeight w:val="6"/>
          <w:jc w:val="center"/>
        </w:trPr>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5D5AF76B"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No peligrosos</w:t>
            </w:r>
          </w:p>
        </w:tc>
        <w:tc>
          <w:tcPr>
            <w:tcW w:w="1803" w:type="dxa"/>
            <w:tcBorders>
              <w:top w:val="single" w:sz="4" w:space="0" w:color="auto"/>
              <w:left w:val="single" w:sz="4" w:space="0" w:color="auto"/>
              <w:bottom w:val="single" w:sz="4" w:space="0" w:color="auto"/>
              <w:right w:val="single" w:sz="4" w:space="0" w:color="auto"/>
            </w:tcBorders>
            <w:vAlign w:val="center"/>
            <w:hideMark/>
          </w:tcPr>
          <w:p w14:paraId="05D2A73B"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Aprovechables</w:t>
            </w:r>
          </w:p>
        </w:tc>
        <w:tc>
          <w:tcPr>
            <w:tcW w:w="2024" w:type="dxa"/>
            <w:tcBorders>
              <w:top w:val="single" w:sz="4" w:space="0" w:color="auto"/>
              <w:left w:val="single" w:sz="4" w:space="0" w:color="auto"/>
              <w:bottom w:val="single" w:sz="4" w:space="0" w:color="auto"/>
              <w:right w:val="single" w:sz="4" w:space="0" w:color="auto"/>
            </w:tcBorders>
            <w:vAlign w:val="center"/>
            <w:hideMark/>
          </w:tcPr>
          <w:p w14:paraId="7D66305C"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Papel</w:t>
            </w:r>
          </w:p>
          <w:p w14:paraId="545A46E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Cartulina</w:t>
            </w:r>
          </w:p>
          <w:p w14:paraId="265E49E8"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Cartón</w:t>
            </w:r>
          </w:p>
          <w:p w14:paraId="0A462226"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Vidrio</w:t>
            </w:r>
          </w:p>
          <w:p w14:paraId="3F98CF9D"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Plásticos</w:t>
            </w:r>
          </w:p>
        </w:tc>
        <w:tc>
          <w:tcPr>
            <w:tcW w:w="2358" w:type="dxa"/>
            <w:tcBorders>
              <w:top w:val="single" w:sz="4" w:space="0" w:color="auto"/>
              <w:left w:val="single" w:sz="4" w:space="0" w:color="auto"/>
              <w:bottom w:val="single" w:sz="4" w:space="0" w:color="auto"/>
              <w:right w:val="single" w:sz="4" w:space="0" w:color="auto"/>
            </w:tcBorders>
            <w:vAlign w:val="center"/>
            <w:hideMark/>
          </w:tcPr>
          <w:p w14:paraId="6461A2A2"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Reciclaje o reutilización</w:t>
            </w:r>
          </w:p>
        </w:tc>
        <w:tc>
          <w:tcPr>
            <w:tcW w:w="1917" w:type="dxa"/>
            <w:tcBorders>
              <w:top w:val="single" w:sz="4" w:space="0" w:color="auto"/>
              <w:left w:val="single" w:sz="4" w:space="0" w:color="auto"/>
              <w:bottom w:val="single" w:sz="4" w:space="0" w:color="auto"/>
              <w:right w:val="single" w:sz="4" w:space="0" w:color="auto"/>
            </w:tcBorders>
            <w:vAlign w:val="center"/>
            <w:hideMark/>
          </w:tcPr>
          <w:p w14:paraId="10A9109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Empresa prestadora del servicio de aseo y cafeteria.</w:t>
            </w:r>
          </w:p>
        </w:tc>
      </w:tr>
      <w:tr w:rsidR="000A029C" w14:paraId="2E91A63B" w14:textId="77777777" w:rsidTr="000A029C">
        <w:trPr>
          <w:cantSplit/>
          <w:trHeight w:val="6"/>
          <w:jc w:val="center"/>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72F5D6EB" w14:textId="77777777" w:rsidR="000A029C" w:rsidRDefault="000A029C">
            <w:pPr>
              <w:rPr>
                <w:rFonts w:ascii="Arial" w:eastAsia="Times New Roman" w:hAnsi="Arial" w:cs="Arial"/>
                <w:noProof/>
                <w:sz w:val="20"/>
                <w:szCs w:val="20"/>
                <w:lang w:val="es-ES" w:eastAsia="es-CO"/>
              </w:rPr>
            </w:pPr>
          </w:p>
        </w:tc>
        <w:tc>
          <w:tcPr>
            <w:tcW w:w="1803" w:type="dxa"/>
            <w:tcBorders>
              <w:top w:val="single" w:sz="4" w:space="0" w:color="auto"/>
              <w:left w:val="single" w:sz="4" w:space="0" w:color="auto"/>
              <w:bottom w:val="single" w:sz="4" w:space="0" w:color="auto"/>
              <w:right w:val="single" w:sz="4" w:space="0" w:color="auto"/>
            </w:tcBorders>
            <w:vAlign w:val="center"/>
            <w:hideMark/>
          </w:tcPr>
          <w:p w14:paraId="5C42E44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No aprovechables</w:t>
            </w:r>
          </w:p>
        </w:tc>
        <w:tc>
          <w:tcPr>
            <w:tcW w:w="2024" w:type="dxa"/>
            <w:tcBorders>
              <w:top w:val="single" w:sz="4" w:space="0" w:color="auto"/>
              <w:left w:val="single" w:sz="4" w:space="0" w:color="auto"/>
              <w:bottom w:val="single" w:sz="4" w:space="0" w:color="auto"/>
              <w:right w:val="single" w:sz="4" w:space="0" w:color="auto"/>
            </w:tcBorders>
            <w:vAlign w:val="center"/>
            <w:hideMark/>
          </w:tcPr>
          <w:p w14:paraId="0D3BD7F4"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Servilletas.</w:t>
            </w:r>
          </w:p>
          <w:p w14:paraId="4BD8578C"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Toallas de manos.</w:t>
            </w:r>
          </w:p>
          <w:p w14:paraId="45A380A2"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Papel higiénico.</w:t>
            </w:r>
          </w:p>
          <w:p w14:paraId="2C8A9A79"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Material de barrido.</w:t>
            </w:r>
          </w:p>
        </w:tc>
        <w:tc>
          <w:tcPr>
            <w:tcW w:w="2358" w:type="dxa"/>
            <w:tcBorders>
              <w:top w:val="single" w:sz="4" w:space="0" w:color="auto"/>
              <w:left w:val="single" w:sz="4" w:space="0" w:color="auto"/>
              <w:bottom w:val="single" w:sz="4" w:space="0" w:color="auto"/>
              <w:right w:val="single" w:sz="4" w:space="0" w:color="auto"/>
            </w:tcBorders>
            <w:vAlign w:val="center"/>
            <w:hideMark/>
          </w:tcPr>
          <w:p w14:paraId="5C54E2B5"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Disposición final</w:t>
            </w:r>
          </w:p>
        </w:tc>
        <w:tc>
          <w:tcPr>
            <w:tcW w:w="1917" w:type="dxa"/>
            <w:tcBorders>
              <w:top w:val="single" w:sz="4" w:space="0" w:color="auto"/>
              <w:left w:val="single" w:sz="4" w:space="0" w:color="auto"/>
              <w:bottom w:val="single" w:sz="4" w:space="0" w:color="auto"/>
              <w:right w:val="single" w:sz="4" w:space="0" w:color="auto"/>
            </w:tcBorders>
            <w:vAlign w:val="center"/>
            <w:hideMark/>
          </w:tcPr>
          <w:p w14:paraId="3F8A0FEC"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Empresa prestadora del servicio de aseo y cafeteria.</w:t>
            </w:r>
          </w:p>
        </w:tc>
      </w:tr>
      <w:tr w:rsidR="000A029C" w14:paraId="72795AEC" w14:textId="77777777" w:rsidTr="000A029C">
        <w:trPr>
          <w:cantSplit/>
          <w:trHeight w:val="6"/>
          <w:jc w:val="center"/>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24A2E294" w14:textId="77777777" w:rsidR="000A029C" w:rsidRDefault="000A029C">
            <w:pPr>
              <w:rPr>
                <w:rFonts w:ascii="Arial" w:eastAsia="Times New Roman" w:hAnsi="Arial" w:cs="Arial"/>
                <w:noProof/>
                <w:sz w:val="20"/>
                <w:szCs w:val="20"/>
                <w:lang w:val="es-ES" w:eastAsia="es-CO"/>
              </w:rPr>
            </w:pPr>
          </w:p>
        </w:tc>
        <w:tc>
          <w:tcPr>
            <w:tcW w:w="1803" w:type="dxa"/>
            <w:tcBorders>
              <w:top w:val="single" w:sz="4" w:space="0" w:color="auto"/>
              <w:left w:val="single" w:sz="4" w:space="0" w:color="auto"/>
              <w:bottom w:val="single" w:sz="4" w:space="0" w:color="auto"/>
              <w:right w:val="single" w:sz="4" w:space="0" w:color="auto"/>
            </w:tcBorders>
            <w:vAlign w:val="center"/>
            <w:hideMark/>
          </w:tcPr>
          <w:p w14:paraId="17DB03A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Orgánicos biodegradables</w:t>
            </w:r>
          </w:p>
        </w:tc>
        <w:tc>
          <w:tcPr>
            <w:tcW w:w="2024" w:type="dxa"/>
            <w:tcBorders>
              <w:top w:val="single" w:sz="4" w:space="0" w:color="auto"/>
              <w:left w:val="single" w:sz="4" w:space="0" w:color="auto"/>
              <w:bottom w:val="single" w:sz="4" w:space="0" w:color="auto"/>
              <w:right w:val="single" w:sz="4" w:space="0" w:color="auto"/>
            </w:tcBorders>
            <w:vAlign w:val="center"/>
            <w:hideMark/>
          </w:tcPr>
          <w:p w14:paraId="48273CB6"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Residuos de comida.</w:t>
            </w:r>
          </w:p>
          <w:p w14:paraId="2450EA4F"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Material vegetal.</w:t>
            </w:r>
          </w:p>
        </w:tc>
        <w:tc>
          <w:tcPr>
            <w:tcW w:w="2358" w:type="dxa"/>
            <w:tcBorders>
              <w:top w:val="single" w:sz="4" w:space="0" w:color="auto"/>
              <w:left w:val="single" w:sz="4" w:space="0" w:color="auto"/>
              <w:bottom w:val="single" w:sz="4" w:space="0" w:color="auto"/>
              <w:right w:val="single" w:sz="4" w:space="0" w:color="auto"/>
            </w:tcBorders>
            <w:vAlign w:val="center"/>
            <w:hideMark/>
          </w:tcPr>
          <w:p w14:paraId="4F39AA85"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Disposición final</w:t>
            </w:r>
          </w:p>
        </w:tc>
        <w:tc>
          <w:tcPr>
            <w:tcW w:w="1917" w:type="dxa"/>
            <w:tcBorders>
              <w:top w:val="single" w:sz="4" w:space="0" w:color="auto"/>
              <w:left w:val="single" w:sz="4" w:space="0" w:color="auto"/>
              <w:bottom w:val="single" w:sz="4" w:space="0" w:color="auto"/>
              <w:right w:val="single" w:sz="4" w:space="0" w:color="auto"/>
            </w:tcBorders>
            <w:vAlign w:val="center"/>
            <w:hideMark/>
          </w:tcPr>
          <w:p w14:paraId="724F97A4"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Empresa prestadora del servicio de aseo y cafeteria.</w:t>
            </w:r>
          </w:p>
        </w:tc>
      </w:tr>
      <w:tr w:rsidR="000A029C" w14:paraId="2FA56C2C" w14:textId="77777777" w:rsidTr="000A029C">
        <w:trPr>
          <w:cantSplit/>
          <w:trHeight w:val="6"/>
          <w:jc w:val="center"/>
        </w:trPr>
        <w:tc>
          <w:tcPr>
            <w:tcW w:w="1243" w:type="dxa"/>
            <w:tcBorders>
              <w:top w:val="single" w:sz="4" w:space="0" w:color="auto"/>
              <w:left w:val="single" w:sz="4" w:space="0" w:color="auto"/>
              <w:bottom w:val="single" w:sz="4" w:space="0" w:color="auto"/>
              <w:right w:val="single" w:sz="4" w:space="0" w:color="auto"/>
            </w:tcBorders>
            <w:vAlign w:val="center"/>
            <w:hideMark/>
          </w:tcPr>
          <w:p w14:paraId="34A202C0"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lastRenderedPageBreak/>
              <w:t>Peligrosos</w:t>
            </w:r>
          </w:p>
        </w:tc>
        <w:tc>
          <w:tcPr>
            <w:tcW w:w="1803" w:type="dxa"/>
            <w:tcBorders>
              <w:top w:val="single" w:sz="4" w:space="0" w:color="auto"/>
              <w:left w:val="single" w:sz="4" w:space="0" w:color="auto"/>
              <w:bottom w:val="single" w:sz="4" w:space="0" w:color="auto"/>
              <w:right w:val="single" w:sz="4" w:space="0" w:color="auto"/>
            </w:tcBorders>
            <w:vAlign w:val="center"/>
            <w:hideMark/>
          </w:tcPr>
          <w:p w14:paraId="465052B2"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Peligrosos</w:t>
            </w:r>
          </w:p>
        </w:tc>
        <w:tc>
          <w:tcPr>
            <w:tcW w:w="2024" w:type="dxa"/>
            <w:tcBorders>
              <w:top w:val="single" w:sz="4" w:space="0" w:color="auto"/>
              <w:left w:val="single" w:sz="4" w:space="0" w:color="auto"/>
              <w:bottom w:val="single" w:sz="4" w:space="0" w:color="auto"/>
              <w:right w:val="single" w:sz="4" w:space="0" w:color="auto"/>
            </w:tcBorders>
            <w:vAlign w:val="center"/>
            <w:hideMark/>
          </w:tcPr>
          <w:p w14:paraId="1281536E"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Pilas</w:t>
            </w:r>
          </w:p>
          <w:p w14:paraId="066A517F"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Químicos</w:t>
            </w:r>
          </w:p>
          <w:p w14:paraId="37C520E5"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Medicamentos</w:t>
            </w:r>
          </w:p>
          <w:p w14:paraId="208BCE08"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Baterías</w:t>
            </w:r>
          </w:p>
          <w:p w14:paraId="2E6BBE68"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Tonners</w:t>
            </w:r>
          </w:p>
          <w:p w14:paraId="767469C7"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RAEE.</w:t>
            </w:r>
          </w:p>
          <w:p w14:paraId="6B0AFADD"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Etc.</w:t>
            </w:r>
          </w:p>
        </w:tc>
        <w:tc>
          <w:tcPr>
            <w:tcW w:w="2358" w:type="dxa"/>
            <w:tcBorders>
              <w:top w:val="single" w:sz="4" w:space="0" w:color="auto"/>
              <w:left w:val="single" w:sz="4" w:space="0" w:color="auto"/>
              <w:bottom w:val="single" w:sz="4" w:space="0" w:color="auto"/>
              <w:right w:val="single" w:sz="4" w:space="0" w:color="auto"/>
            </w:tcBorders>
            <w:vAlign w:val="center"/>
            <w:hideMark/>
          </w:tcPr>
          <w:p w14:paraId="1F46EEFE"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Programas:</w:t>
            </w:r>
          </w:p>
          <w:p w14:paraId="7F4B3FBD"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a) Computadores para educar.</w:t>
            </w:r>
          </w:p>
          <w:p w14:paraId="04D94214"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b) Reciclaje y retoma de los fabricantes de computadores y/o periféricos.</w:t>
            </w:r>
          </w:p>
          <w:p w14:paraId="1DC8BC07"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c) Recolección de bombillos inservibles.</w:t>
            </w:r>
          </w:p>
          <w:p w14:paraId="38E22C50"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d) Recolección de pilas y/o acumuladores.</w:t>
            </w:r>
          </w:p>
          <w:p w14:paraId="57CAD5BF"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 Empresas de reciclaje de productos tecnológicos.</w:t>
            </w:r>
          </w:p>
        </w:tc>
        <w:tc>
          <w:tcPr>
            <w:tcW w:w="1917" w:type="dxa"/>
            <w:tcBorders>
              <w:top w:val="single" w:sz="4" w:space="0" w:color="auto"/>
              <w:left w:val="single" w:sz="4" w:space="0" w:color="auto"/>
              <w:bottom w:val="single" w:sz="4" w:space="0" w:color="auto"/>
              <w:right w:val="single" w:sz="4" w:space="0" w:color="auto"/>
            </w:tcBorders>
            <w:vAlign w:val="center"/>
          </w:tcPr>
          <w:p w14:paraId="1B76F4AE"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Almacenista y área de informatica de APC-Colombia.</w:t>
            </w:r>
          </w:p>
          <w:p w14:paraId="3D956717" w14:textId="77777777" w:rsidR="000A029C" w:rsidRDefault="000A029C">
            <w:pPr>
              <w:suppressAutoHyphens/>
              <w:rPr>
                <w:rFonts w:ascii="Arial" w:eastAsia="Times New Roman" w:hAnsi="Arial" w:cs="Arial"/>
                <w:noProof/>
                <w:sz w:val="20"/>
                <w:szCs w:val="20"/>
                <w:lang w:val="es-ES" w:eastAsia="es-CO"/>
              </w:rPr>
            </w:pPr>
          </w:p>
          <w:p w14:paraId="27A0B9D2"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Fabricantes o importadores.</w:t>
            </w:r>
          </w:p>
          <w:p w14:paraId="5C05664F" w14:textId="77777777" w:rsidR="000A029C" w:rsidRDefault="000A029C">
            <w:pPr>
              <w:suppressAutoHyphens/>
              <w:rPr>
                <w:rFonts w:ascii="Arial" w:eastAsia="Times New Roman" w:hAnsi="Arial" w:cs="Arial"/>
                <w:noProof/>
                <w:sz w:val="20"/>
                <w:szCs w:val="20"/>
                <w:lang w:val="es-ES" w:eastAsia="es-CO"/>
              </w:rPr>
            </w:pPr>
          </w:p>
          <w:p w14:paraId="5632C74E"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Puntos de ventas (distribuidores).</w:t>
            </w:r>
          </w:p>
          <w:p w14:paraId="7514D6AC" w14:textId="77777777" w:rsidR="000A029C" w:rsidRDefault="000A029C">
            <w:pPr>
              <w:suppressAutoHyphens/>
              <w:rPr>
                <w:rFonts w:ascii="Arial" w:eastAsia="Times New Roman" w:hAnsi="Arial" w:cs="Arial"/>
                <w:noProof/>
                <w:sz w:val="20"/>
                <w:szCs w:val="20"/>
                <w:lang w:val="es-ES" w:eastAsia="es-CO"/>
              </w:rPr>
            </w:pPr>
          </w:p>
          <w:p w14:paraId="3B7C6E6F"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Empresas de reciclaje RAEE.</w:t>
            </w:r>
          </w:p>
        </w:tc>
      </w:tr>
      <w:tr w:rsidR="000A029C" w14:paraId="76044B49" w14:textId="77777777" w:rsidTr="000A029C">
        <w:trPr>
          <w:cantSplit/>
          <w:trHeight w:val="6"/>
          <w:jc w:val="center"/>
        </w:trPr>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78339146"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Especiales</w:t>
            </w:r>
          </w:p>
        </w:tc>
        <w:tc>
          <w:tcPr>
            <w:tcW w:w="1803" w:type="dxa"/>
            <w:vMerge w:val="restart"/>
            <w:tcBorders>
              <w:top w:val="single" w:sz="4" w:space="0" w:color="auto"/>
              <w:left w:val="single" w:sz="4" w:space="0" w:color="auto"/>
              <w:bottom w:val="single" w:sz="4" w:space="0" w:color="auto"/>
              <w:right w:val="single" w:sz="4" w:space="0" w:color="auto"/>
            </w:tcBorders>
            <w:vAlign w:val="center"/>
            <w:hideMark/>
          </w:tcPr>
          <w:p w14:paraId="6D591A98"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Especiales</w:t>
            </w:r>
          </w:p>
        </w:tc>
        <w:tc>
          <w:tcPr>
            <w:tcW w:w="2024" w:type="dxa"/>
            <w:tcBorders>
              <w:top w:val="single" w:sz="4" w:space="0" w:color="auto"/>
              <w:left w:val="single" w:sz="4" w:space="0" w:color="auto"/>
              <w:bottom w:val="single" w:sz="4" w:space="0" w:color="auto"/>
              <w:right w:val="single" w:sz="4" w:space="0" w:color="auto"/>
            </w:tcBorders>
            <w:vAlign w:val="center"/>
            <w:hideMark/>
          </w:tcPr>
          <w:p w14:paraId="0E5E3647"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Elementos devolutivos (Propiedad planta y equipos)</w:t>
            </w:r>
          </w:p>
        </w:tc>
        <w:tc>
          <w:tcPr>
            <w:tcW w:w="2358" w:type="dxa"/>
            <w:tcBorders>
              <w:top w:val="single" w:sz="4" w:space="0" w:color="auto"/>
              <w:left w:val="single" w:sz="4" w:space="0" w:color="auto"/>
              <w:bottom w:val="single" w:sz="4" w:space="0" w:color="auto"/>
              <w:right w:val="single" w:sz="4" w:space="0" w:color="auto"/>
            </w:tcBorders>
            <w:vAlign w:val="center"/>
            <w:hideMark/>
          </w:tcPr>
          <w:p w14:paraId="4F54FB6A"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Programa de Computadores para educar.</w:t>
            </w:r>
          </w:p>
          <w:p w14:paraId="0A3DDF2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Venta mediante contratacion directa.</w:t>
            </w:r>
          </w:p>
          <w:p w14:paraId="02A5FC17"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Venta mediante subasta pública.</w:t>
            </w:r>
          </w:p>
        </w:tc>
        <w:tc>
          <w:tcPr>
            <w:tcW w:w="1917" w:type="dxa"/>
            <w:tcBorders>
              <w:top w:val="single" w:sz="4" w:space="0" w:color="auto"/>
              <w:left w:val="single" w:sz="4" w:space="0" w:color="auto"/>
              <w:bottom w:val="single" w:sz="4" w:space="0" w:color="auto"/>
              <w:right w:val="single" w:sz="4" w:space="0" w:color="auto"/>
            </w:tcBorders>
            <w:vAlign w:val="center"/>
            <w:hideMark/>
          </w:tcPr>
          <w:p w14:paraId="34C49E93"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Almacenista y área de informática de APC-Colombia.</w:t>
            </w:r>
          </w:p>
        </w:tc>
      </w:tr>
      <w:tr w:rsidR="000A029C" w14:paraId="66F9F949" w14:textId="77777777" w:rsidTr="000A029C">
        <w:trPr>
          <w:cantSplit/>
          <w:trHeight w:val="6"/>
          <w:jc w:val="center"/>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1DC93738" w14:textId="77777777" w:rsidR="000A029C" w:rsidRDefault="000A029C">
            <w:pPr>
              <w:rPr>
                <w:rFonts w:ascii="Arial" w:eastAsia="Times New Roman" w:hAnsi="Arial" w:cs="Arial"/>
                <w:noProof/>
                <w:sz w:val="20"/>
                <w:szCs w:val="20"/>
                <w:lang w:val="es-ES" w:eastAsia="es-CO"/>
              </w:rPr>
            </w:pPr>
          </w:p>
        </w:tc>
        <w:tc>
          <w:tcPr>
            <w:tcW w:w="1803" w:type="dxa"/>
            <w:vMerge/>
            <w:tcBorders>
              <w:top w:val="single" w:sz="4" w:space="0" w:color="auto"/>
              <w:left w:val="single" w:sz="4" w:space="0" w:color="auto"/>
              <w:bottom w:val="single" w:sz="4" w:space="0" w:color="auto"/>
              <w:right w:val="single" w:sz="4" w:space="0" w:color="auto"/>
            </w:tcBorders>
            <w:vAlign w:val="center"/>
            <w:hideMark/>
          </w:tcPr>
          <w:p w14:paraId="4B581105" w14:textId="77777777" w:rsidR="000A029C" w:rsidRDefault="000A029C">
            <w:pPr>
              <w:rPr>
                <w:rFonts w:ascii="Arial" w:eastAsia="Times New Roman" w:hAnsi="Arial" w:cs="Arial"/>
                <w:noProof/>
                <w:sz w:val="20"/>
                <w:szCs w:val="20"/>
                <w:lang w:val="es-ES" w:eastAsia="es-CO"/>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0C91D711"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Escombro.</w:t>
            </w:r>
          </w:p>
        </w:tc>
        <w:tc>
          <w:tcPr>
            <w:tcW w:w="2358" w:type="dxa"/>
            <w:tcBorders>
              <w:top w:val="single" w:sz="4" w:space="0" w:color="auto"/>
              <w:left w:val="single" w:sz="4" w:space="0" w:color="auto"/>
              <w:bottom w:val="single" w:sz="4" w:space="0" w:color="auto"/>
              <w:right w:val="single" w:sz="4" w:space="0" w:color="auto"/>
            </w:tcBorders>
            <w:vAlign w:val="center"/>
            <w:hideMark/>
          </w:tcPr>
          <w:p w14:paraId="51F47061"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Disposición final</w:t>
            </w:r>
          </w:p>
        </w:tc>
        <w:tc>
          <w:tcPr>
            <w:tcW w:w="1917" w:type="dxa"/>
            <w:tcBorders>
              <w:top w:val="single" w:sz="4" w:space="0" w:color="auto"/>
              <w:left w:val="single" w:sz="4" w:space="0" w:color="auto"/>
              <w:bottom w:val="single" w:sz="4" w:space="0" w:color="auto"/>
              <w:right w:val="single" w:sz="4" w:space="0" w:color="auto"/>
            </w:tcBorders>
            <w:vAlign w:val="center"/>
            <w:hideMark/>
          </w:tcPr>
          <w:p w14:paraId="298824D6" w14:textId="77777777" w:rsidR="000A029C" w:rsidRDefault="000A029C">
            <w:pPr>
              <w:suppressAutoHyphens/>
              <w:rPr>
                <w:rFonts w:ascii="Arial" w:eastAsia="Times New Roman" w:hAnsi="Arial" w:cs="Arial"/>
                <w:noProof/>
                <w:sz w:val="20"/>
                <w:szCs w:val="20"/>
                <w:lang w:val="es-ES" w:eastAsia="es-CO"/>
              </w:rPr>
            </w:pPr>
            <w:r>
              <w:rPr>
                <w:rFonts w:ascii="Arial" w:eastAsia="Times New Roman" w:hAnsi="Arial" w:cs="Arial"/>
                <w:noProof/>
                <w:sz w:val="20"/>
                <w:szCs w:val="20"/>
                <w:lang w:val="es-ES" w:eastAsia="es-CO"/>
              </w:rPr>
              <w:t>Empresa prestadora del servicio de aseo y cafetería.</w:t>
            </w:r>
          </w:p>
        </w:tc>
      </w:tr>
    </w:tbl>
    <w:p w14:paraId="1EDD53AB" w14:textId="77777777" w:rsidR="000A029C" w:rsidRDefault="000A029C" w:rsidP="000A029C">
      <w:pPr>
        <w:autoSpaceDE w:val="0"/>
        <w:autoSpaceDN w:val="0"/>
        <w:adjustRightInd w:val="0"/>
        <w:jc w:val="both"/>
        <w:rPr>
          <w:rFonts w:ascii="Arial" w:hAnsi="Arial" w:cs="Arial"/>
          <w:color w:val="000000"/>
        </w:rPr>
      </w:pPr>
    </w:p>
    <w:p w14:paraId="2BDF7B0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Se tiene dispuesta una caneca en cada dos puestos de trabajo para disponer el papel usado.</w:t>
      </w:r>
    </w:p>
    <w:p w14:paraId="3780507B" w14:textId="77777777" w:rsidR="000A029C" w:rsidRDefault="000A029C" w:rsidP="000A029C">
      <w:pPr>
        <w:autoSpaceDE w:val="0"/>
        <w:autoSpaceDN w:val="0"/>
        <w:adjustRightInd w:val="0"/>
        <w:jc w:val="both"/>
        <w:rPr>
          <w:rFonts w:ascii="Arial" w:hAnsi="Arial" w:cs="Arial"/>
          <w:color w:val="000000"/>
        </w:rPr>
      </w:pPr>
    </w:p>
    <w:p w14:paraId="509C3F59"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En APC-Colombia, los residuos se depositan en los dos puntos ecológicos ubicados en los extremos de la sede para que estén al alcance de la mayoría de los funcionarios: el primero ubicado en la cafetería y el segundo ubicado entre la sala de juntas y los baños. Se deben usar de acuerdo con las indicaciones asignadas a cada color, para cumplir con la clasificación de los residuos de acuerdo a la norma.</w:t>
      </w:r>
      <w:r>
        <w:rPr>
          <w:rFonts w:ascii="Arial" w:hAnsi="Arial" w:cs="Arial"/>
        </w:rPr>
        <w:t xml:space="preserve"> Se bajan las bolsas con residuos hasta tres veces </w:t>
      </w:r>
      <w:r>
        <w:rPr>
          <w:rFonts w:ascii="Arial" w:hAnsi="Arial" w:cs="Arial"/>
          <w:color w:val="000000"/>
        </w:rPr>
        <w:t>al día al shut del sótano uno por el ascensor de carga.</w:t>
      </w:r>
    </w:p>
    <w:p w14:paraId="153709CF" w14:textId="77777777" w:rsidR="000A029C" w:rsidRDefault="000A029C" w:rsidP="000A029C">
      <w:pPr>
        <w:autoSpaceDE w:val="0"/>
        <w:autoSpaceDN w:val="0"/>
        <w:adjustRightInd w:val="0"/>
        <w:jc w:val="both"/>
        <w:rPr>
          <w:rFonts w:ascii="Arial" w:hAnsi="Arial" w:cs="Arial"/>
          <w:color w:val="000000"/>
        </w:rPr>
      </w:pPr>
    </w:p>
    <w:p w14:paraId="7B8000D2" w14:textId="77777777" w:rsidR="000A029C" w:rsidRDefault="000A029C" w:rsidP="000A029C">
      <w:pPr>
        <w:autoSpaceDE w:val="0"/>
        <w:autoSpaceDN w:val="0"/>
        <w:adjustRightInd w:val="0"/>
        <w:jc w:val="both"/>
        <w:rPr>
          <w:rFonts w:ascii="Arial" w:hAnsi="Arial" w:cs="Arial"/>
        </w:rPr>
      </w:pPr>
      <w:r>
        <w:rPr>
          <w:rFonts w:ascii="Arial" w:hAnsi="Arial" w:cs="Arial"/>
        </w:rPr>
        <w:t xml:space="preserve">No hay un sitio de almacenamiento de residuos propio de la Agencia para realizar la adecuada clasificación y almacenamiento del material reciclable, que brinde mayor comodidad tanto para el personal de aseo como para las personas que trabajan en la Agencia. También faltan los recipientes necesarios para la disposición de residuos. En síntesis, hay oportunidad de mejora en el manejo que la Agencia le da actualmente a los residuos sólidos producidos. </w:t>
      </w:r>
    </w:p>
    <w:p w14:paraId="78AC6216" w14:textId="77777777" w:rsidR="000A029C" w:rsidRDefault="000A029C" w:rsidP="000A029C">
      <w:pPr>
        <w:autoSpaceDE w:val="0"/>
        <w:autoSpaceDN w:val="0"/>
        <w:adjustRightInd w:val="0"/>
        <w:jc w:val="both"/>
        <w:rPr>
          <w:rFonts w:ascii="Arial" w:hAnsi="Arial" w:cs="Arial"/>
        </w:rPr>
      </w:pPr>
    </w:p>
    <w:p w14:paraId="083BD21E" w14:textId="77777777" w:rsidR="000A029C" w:rsidRDefault="000A029C" w:rsidP="000A029C">
      <w:pPr>
        <w:autoSpaceDE w:val="0"/>
        <w:autoSpaceDN w:val="0"/>
        <w:adjustRightInd w:val="0"/>
        <w:jc w:val="both"/>
        <w:rPr>
          <w:rFonts w:ascii="Arial" w:hAnsi="Arial" w:cs="Arial"/>
        </w:rPr>
      </w:pPr>
      <w:r>
        <w:rPr>
          <w:rFonts w:ascii="Arial" w:hAnsi="Arial" w:cs="Arial"/>
        </w:rPr>
        <w:t xml:space="preserve">En el edificio los residuos son depositados en el shut por el personal asignado en cada oficina y el edificio cuenta con una persona autorizada por la Alcaldía de Chapinero, del programa Basura Cero, quien separa los residuos tres días a la semana, el reciclaje lo </w:t>
      </w:r>
      <w:r>
        <w:rPr>
          <w:rFonts w:ascii="Arial" w:hAnsi="Arial" w:cs="Arial"/>
        </w:rPr>
        <w:lastRenderedPageBreak/>
        <w:t>maneja esta persona quien da disposición final a estos materiales y deja lo que es basura para que la empresa encargada los recoja.</w:t>
      </w:r>
    </w:p>
    <w:p w14:paraId="79F88091" w14:textId="77777777" w:rsidR="000A029C" w:rsidRDefault="000A029C" w:rsidP="000A029C">
      <w:pPr>
        <w:autoSpaceDE w:val="0"/>
        <w:autoSpaceDN w:val="0"/>
        <w:adjustRightInd w:val="0"/>
        <w:jc w:val="both"/>
        <w:rPr>
          <w:rFonts w:ascii="Arial" w:hAnsi="Arial" w:cs="Arial"/>
        </w:rPr>
      </w:pPr>
    </w:p>
    <w:p w14:paraId="4D69394E" w14:textId="77777777" w:rsidR="000A029C" w:rsidRDefault="000A029C" w:rsidP="000A029C">
      <w:pPr>
        <w:autoSpaceDE w:val="0"/>
        <w:autoSpaceDN w:val="0"/>
        <w:adjustRightInd w:val="0"/>
        <w:jc w:val="both"/>
        <w:rPr>
          <w:rFonts w:ascii="Arial" w:hAnsi="Arial" w:cs="Arial"/>
        </w:rPr>
      </w:pPr>
      <w:r>
        <w:rPr>
          <w:rFonts w:ascii="Arial" w:hAnsi="Arial" w:cs="Arial"/>
          <w:b/>
        </w:rPr>
        <w:t>Tapas</w:t>
      </w:r>
      <w:r>
        <w:rPr>
          <w:rFonts w:ascii="Arial" w:hAnsi="Arial" w:cs="Arial"/>
        </w:rPr>
        <w:t>. En la cafetería se ha dispuesto un botellón de agua para depositar las tapas que se recogen. Aún no se tiene un destinatario para las tapas.</w:t>
      </w:r>
    </w:p>
    <w:p w14:paraId="58C83E46" w14:textId="77777777" w:rsidR="000A029C" w:rsidRDefault="000A029C" w:rsidP="000A029C">
      <w:pPr>
        <w:autoSpaceDE w:val="0"/>
        <w:autoSpaceDN w:val="0"/>
        <w:adjustRightInd w:val="0"/>
        <w:jc w:val="both"/>
        <w:rPr>
          <w:rFonts w:ascii="Arial" w:hAnsi="Arial" w:cs="Arial"/>
        </w:rPr>
      </w:pPr>
    </w:p>
    <w:p w14:paraId="1509F493" w14:textId="77777777" w:rsidR="000A029C" w:rsidRDefault="000A029C" w:rsidP="000A029C">
      <w:pPr>
        <w:autoSpaceDE w:val="0"/>
        <w:autoSpaceDN w:val="0"/>
        <w:adjustRightInd w:val="0"/>
        <w:jc w:val="both"/>
        <w:rPr>
          <w:rFonts w:ascii="Arial" w:hAnsi="Arial" w:cs="Arial"/>
        </w:rPr>
      </w:pPr>
      <w:r>
        <w:rPr>
          <w:rFonts w:ascii="Arial" w:hAnsi="Arial" w:cs="Arial"/>
          <w:b/>
        </w:rPr>
        <w:t>Tóner</w:t>
      </w:r>
      <w:r>
        <w:rPr>
          <w:rFonts w:ascii="Arial" w:hAnsi="Arial" w:cs="Arial"/>
        </w:rPr>
        <w:t xml:space="preserve">. El cambio de los cartuchos se hace de dos maneras, la primera, cuando el tóner está bajo se solicita al proveedor del servicio que cambie el tóner y la segunda es que para algunas impresoras el cambio de tóner lo hace el personal que tiene el proceso de Tecnología de la información. </w:t>
      </w:r>
    </w:p>
    <w:p w14:paraId="39F86985" w14:textId="77777777" w:rsidR="000A029C" w:rsidRDefault="000A029C" w:rsidP="000A029C">
      <w:pPr>
        <w:autoSpaceDE w:val="0"/>
        <w:autoSpaceDN w:val="0"/>
        <w:adjustRightInd w:val="0"/>
        <w:jc w:val="both"/>
        <w:rPr>
          <w:rFonts w:ascii="Arial" w:hAnsi="Arial" w:cs="Arial"/>
        </w:rPr>
      </w:pPr>
    </w:p>
    <w:p w14:paraId="09F4DD0D" w14:textId="77777777" w:rsidR="000A029C" w:rsidRDefault="000A029C" w:rsidP="000A029C">
      <w:pPr>
        <w:autoSpaceDE w:val="0"/>
        <w:autoSpaceDN w:val="0"/>
        <w:adjustRightInd w:val="0"/>
        <w:jc w:val="both"/>
        <w:rPr>
          <w:rFonts w:ascii="Arial" w:hAnsi="Arial" w:cs="Arial"/>
        </w:rPr>
      </w:pPr>
      <w:r>
        <w:rPr>
          <w:rFonts w:ascii="Arial" w:hAnsi="Arial" w:cs="Arial"/>
          <w:b/>
        </w:rPr>
        <w:t>RAEES</w:t>
      </w:r>
      <w:r>
        <w:rPr>
          <w:rFonts w:ascii="Arial" w:hAnsi="Arial" w:cs="Arial"/>
        </w:rPr>
        <w:t>: Existe un procedimiento a cargo de Gestión de Tecnologías de la información, en donde se caracteriza técnicamente como residuo para dar de baja y se siguen la normativa vigente para cada caso.</w:t>
      </w:r>
    </w:p>
    <w:p w14:paraId="11D0E503" w14:textId="77777777" w:rsidR="000A029C" w:rsidRDefault="000A029C" w:rsidP="000A029C">
      <w:pPr>
        <w:autoSpaceDE w:val="0"/>
        <w:autoSpaceDN w:val="0"/>
        <w:adjustRightInd w:val="0"/>
        <w:jc w:val="both"/>
        <w:rPr>
          <w:rFonts w:ascii="Arial" w:hAnsi="Arial" w:cs="Arial"/>
        </w:rPr>
      </w:pPr>
    </w:p>
    <w:p w14:paraId="15EE5ACA" w14:textId="77777777" w:rsidR="000A029C" w:rsidRDefault="000A029C" w:rsidP="000A029C">
      <w:pPr>
        <w:autoSpaceDE w:val="0"/>
        <w:autoSpaceDN w:val="0"/>
        <w:adjustRightInd w:val="0"/>
        <w:jc w:val="both"/>
        <w:rPr>
          <w:rFonts w:ascii="Arial" w:hAnsi="Arial" w:cs="Arial"/>
        </w:rPr>
      </w:pPr>
      <w:r>
        <w:rPr>
          <w:rFonts w:ascii="Arial" w:hAnsi="Arial" w:cs="Arial"/>
          <w:b/>
        </w:rPr>
        <w:t>Luminarias:</w:t>
      </w:r>
      <w:r>
        <w:rPr>
          <w:rFonts w:ascii="Arial" w:hAnsi="Arial" w:cs="Arial"/>
        </w:rPr>
        <w:t xml:space="preserve"> Estas son propiedad del arrendador de las oficinas y el manejo de los residuos peligrosos derivados de su mantenimiento está a su cargo, sin embargo, se solicitan las respectivas actas de disposición final.</w:t>
      </w:r>
    </w:p>
    <w:p w14:paraId="741DC1C9" w14:textId="77777777" w:rsidR="000A029C" w:rsidRDefault="000A029C" w:rsidP="000A029C">
      <w:pPr>
        <w:autoSpaceDE w:val="0"/>
        <w:autoSpaceDN w:val="0"/>
        <w:adjustRightInd w:val="0"/>
        <w:jc w:val="both"/>
        <w:rPr>
          <w:rFonts w:ascii="Arial" w:hAnsi="Arial" w:cs="Arial"/>
        </w:rPr>
      </w:pPr>
    </w:p>
    <w:p w14:paraId="34A02405" w14:textId="77777777" w:rsidR="000A029C" w:rsidRDefault="000A029C" w:rsidP="000A029C">
      <w:pPr>
        <w:autoSpaceDE w:val="0"/>
        <w:autoSpaceDN w:val="0"/>
        <w:adjustRightInd w:val="0"/>
        <w:jc w:val="both"/>
        <w:rPr>
          <w:rFonts w:ascii="Arial" w:hAnsi="Arial" w:cs="Arial"/>
        </w:rPr>
      </w:pPr>
      <w:r>
        <w:rPr>
          <w:rFonts w:ascii="Arial" w:hAnsi="Arial" w:cs="Arial"/>
        </w:rPr>
        <w:t xml:space="preserve">La administración del edificio no cuenta con el manejo de residuos peligrosos, el manejo lo da cada oficina. </w:t>
      </w:r>
    </w:p>
    <w:p w14:paraId="7E92B226" w14:textId="77777777" w:rsidR="000A029C" w:rsidRDefault="000A029C" w:rsidP="000A029C">
      <w:pPr>
        <w:jc w:val="both"/>
        <w:rPr>
          <w:rFonts w:ascii="Arial" w:hAnsi="Arial" w:cs="Arial"/>
          <w:b/>
          <w:noProof/>
          <w:lang w:eastAsia="es-CO"/>
        </w:rPr>
      </w:pPr>
    </w:p>
    <w:p w14:paraId="5CC94FF1" w14:textId="77777777" w:rsidR="000A029C" w:rsidRDefault="000A029C" w:rsidP="000A029C">
      <w:pPr>
        <w:autoSpaceDE w:val="0"/>
        <w:autoSpaceDN w:val="0"/>
        <w:adjustRightInd w:val="0"/>
        <w:jc w:val="both"/>
        <w:rPr>
          <w:rFonts w:ascii="Arial" w:hAnsi="Arial" w:cs="Arial"/>
          <w:b/>
        </w:rPr>
      </w:pPr>
      <w:r>
        <w:rPr>
          <w:rFonts w:ascii="Arial" w:hAnsi="Arial" w:cs="Arial"/>
          <w:b/>
        </w:rPr>
        <w:t>El almacenamiento de los residuos.</w:t>
      </w:r>
    </w:p>
    <w:p w14:paraId="320CBF5F" w14:textId="77777777" w:rsidR="000A029C" w:rsidRDefault="000A029C" w:rsidP="000A029C">
      <w:pPr>
        <w:jc w:val="both"/>
        <w:rPr>
          <w:rFonts w:ascii="Arial" w:hAnsi="Arial" w:cs="Arial"/>
          <w:noProof/>
          <w:lang w:eastAsia="es-CO"/>
        </w:rPr>
      </w:pPr>
    </w:p>
    <w:p w14:paraId="2E166BCA" w14:textId="77777777" w:rsidR="000A029C" w:rsidRDefault="000A029C" w:rsidP="000A029C">
      <w:pPr>
        <w:jc w:val="both"/>
        <w:rPr>
          <w:rFonts w:ascii="Arial" w:hAnsi="Arial" w:cs="Arial"/>
          <w:noProof/>
          <w:lang w:eastAsia="es-CO"/>
        </w:rPr>
      </w:pPr>
      <w:r>
        <w:rPr>
          <w:rFonts w:ascii="Arial" w:hAnsi="Arial" w:cs="Arial"/>
          <w:noProof/>
          <w:lang w:eastAsia="es-CO"/>
        </w:rPr>
        <w:t xml:space="preserve">Para la clasificación de los residuos se sebe tener en cuenta si son residuos orgánicos e inórganicos. Los residuos orgánicos son los desperdicios que provienen de los seres vivos,  son generalmente biodegradables, es decir que se degradan o se descomponen en poco tiempo y los residuos inorgánicos son los que provienen de los minerales y tardan muchísimo tiempo en degradarse de modo natural. </w:t>
      </w:r>
    </w:p>
    <w:p w14:paraId="2D31FAC7" w14:textId="77777777" w:rsidR="000A029C" w:rsidRDefault="000A029C" w:rsidP="000A029C">
      <w:pPr>
        <w:autoSpaceDE w:val="0"/>
        <w:autoSpaceDN w:val="0"/>
        <w:adjustRightInd w:val="0"/>
        <w:jc w:val="both"/>
        <w:rPr>
          <w:rFonts w:ascii="Arial" w:hAnsi="Arial" w:cs="Arial"/>
          <w:noProof/>
          <w:lang w:eastAsia="es-CO"/>
        </w:rPr>
      </w:pPr>
    </w:p>
    <w:p w14:paraId="716E6853" w14:textId="77777777" w:rsidR="000A029C" w:rsidRDefault="000A029C" w:rsidP="000A029C">
      <w:pPr>
        <w:jc w:val="both"/>
        <w:rPr>
          <w:rFonts w:ascii="Arial" w:hAnsi="Arial" w:cs="Arial"/>
          <w:noProof/>
          <w:lang w:eastAsia="es-CO"/>
        </w:rPr>
      </w:pPr>
      <w:r>
        <w:rPr>
          <w:rFonts w:ascii="Arial" w:hAnsi="Arial" w:cs="Arial"/>
          <w:noProof/>
          <w:lang w:eastAsia="es-CO"/>
        </w:rPr>
        <w:t>De acuerdo a lo anterior, para hacer la separación desde la fuente de los residuos solidos se requiere conciencia en el generador. Debemos separarlos de tal forma que no se contaminen con otros residuos, cosa que usualmente pasa cuando se mezcla el papel con los envases que suelen contener líquidos que terminan afectando la calidad del papel.</w:t>
      </w:r>
    </w:p>
    <w:p w14:paraId="33A535A9" w14:textId="77777777" w:rsidR="000A029C" w:rsidRDefault="000A029C" w:rsidP="000A029C">
      <w:pPr>
        <w:jc w:val="both"/>
        <w:rPr>
          <w:rFonts w:ascii="Arial" w:hAnsi="Arial" w:cs="Arial"/>
          <w:noProof/>
          <w:lang w:eastAsia="es-CO"/>
        </w:rPr>
      </w:pPr>
    </w:p>
    <w:p w14:paraId="64085176" w14:textId="77777777" w:rsidR="000A029C" w:rsidRDefault="000A029C" w:rsidP="000A029C">
      <w:pPr>
        <w:jc w:val="both"/>
        <w:rPr>
          <w:rFonts w:ascii="Arial" w:hAnsi="Arial" w:cs="Arial"/>
          <w:noProof/>
          <w:lang w:eastAsia="es-CO"/>
        </w:rPr>
      </w:pPr>
      <w:r>
        <w:rPr>
          <w:rFonts w:ascii="Arial" w:hAnsi="Arial" w:cs="Arial"/>
          <w:noProof/>
          <w:lang w:eastAsia="es-CO"/>
        </w:rPr>
        <w:t>Para tal caso se adecuará la Agencia con las siguientes canecas por codigos de colores y se adecuó un lugar para los RAEE de la siguiente manera:</w:t>
      </w:r>
    </w:p>
    <w:p w14:paraId="2E29F722" w14:textId="77777777" w:rsidR="000A029C" w:rsidRDefault="000A029C" w:rsidP="000A029C">
      <w:pPr>
        <w:jc w:val="both"/>
        <w:rPr>
          <w:rFonts w:ascii="Arial" w:hAnsi="Arial" w:cs="Arial"/>
          <w:noProof/>
          <w:lang w:eastAsia="es-CO"/>
        </w:rPr>
      </w:pPr>
    </w:p>
    <w:p w14:paraId="1AFA8FF9" w14:textId="77777777" w:rsidR="000A029C" w:rsidRDefault="000A029C" w:rsidP="003C01AA">
      <w:pPr>
        <w:pStyle w:val="Prrafodelista"/>
        <w:numPr>
          <w:ilvl w:val="1"/>
          <w:numId w:val="12"/>
        </w:numPr>
        <w:spacing w:after="0" w:line="240" w:lineRule="auto"/>
        <w:ind w:left="426"/>
        <w:jc w:val="both"/>
        <w:rPr>
          <w:rFonts w:ascii="Arial" w:hAnsi="Arial" w:cs="Arial"/>
          <w:sz w:val="24"/>
          <w:szCs w:val="24"/>
          <w:lang w:val="es-ES_tradnl" w:eastAsia="es-ES"/>
        </w:rPr>
      </w:pPr>
      <w:r>
        <w:rPr>
          <w:rFonts w:ascii="Arial" w:hAnsi="Arial" w:cs="Arial"/>
          <w:noProof/>
          <w:sz w:val="24"/>
          <w:szCs w:val="24"/>
        </w:rPr>
        <w:t xml:space="preserve">Los residuos no peligrosos son los producidos por el generador en cualquier lugar que </w:t>
      </w:r>
      <w:r>
        <w:rPr>
          <w:rFonts w:ascii="Arial" w:hAnsi="Arial" w:cs="Arial"/>
          <w:sz w:val="24"/>
          <w:szCs w:val="24"/>
          <w:lang w:val="es-ES_tradnl" w:eastAsia="es-ES"/>
        </w:rPr>
        <w:t>no presentan riesgo para la salud humana o el medio ambiente, se tiene clasificado los residuos en los puntos ecológicos.</w:t>
      </w:r>
    </w:p>
    <w:p w14:paraId="1971F4EA" w14:textId="77777777" w:rsidR="000A029C" w:rsidRDefault="000A029C" w:rsidP="000A029C">
      <w:pPr>
        <w:pStyle w:val="Prrafodelista"/>
        <w:spacing w:after="0" w:line="240" w:lineRule="auto"/>
        <w:ind w:left="426"/>
        <w:jc w:val="both"/>
        <w:rPr>
          <w:rFonts w:ascii="Arial" w:hAnsi="Arial" w:cs="Arial"/>
          <w:sz w:val="24"/>
          <w:szCs w:val="24"/>
          <w:lang w:val="es-ES_tradnl" w:eastAsia="es-ES"/>
        </w:rPr>
      </w:pPr>
    </w:p>
    <w:p w14:paraId="43CD63FD" w14:textId="77777777" w:rsidR="000A029C" w:rsidRDefault="000A029C" w:rsidP="003C01AA">
      <w:pPr>
        <w:pStyle w:val="Prrafodelista"/>
        <w:numPr>
          <w:ilvl w:val="1"/>
          <w:numId w:val="12"/>
        </w:numPr>
        <w:spacing w:after="0" w:line="240" w:lineRule="auto"/>
        <w:ind w:left="426"/>
        <w:jc w:val="both"/>
        <w:rPr>
          <w:rFonts w:ascii="Arial" w:hAnsi="Arial" w:cs="Arial"/>
          <w:color w:val="7030A0"/>
          <w:sz w:val="24"/>
          <w:szCs w:val="24"/>
          <w:lang w:val="es-ES_tradnl" w:eastAsia="es-ES"/>
        </w:rPr>
      </w:pPr>
      <w:r>
        <w:rPr>
          <w:rFonts w:ascii="Arial" w:hAnsi="Arial" w:cs="Arial"/>
          <w:sz w:val="24"/>
          <w:szCs w:val="24"/>
          <w:lang w:val="es-ES_tradnl" w:eastAsia="es-ES"/>
        </w:rPr>
        <w:t>Los residuos peligrosos son considerados como fuente de riesgo para el medio ambiente y la salud.</w:t>
      </w:r>
    </w:p>
    <w:p w14:paraId="3981B67B" w14:textId="77777777" w:rsidR="000A029C" w:rsidRDefault="000A029C" w:rsidP="000A029C">
      <w:pPr>
        <w:pStyle w:val="Prrafodelista"/>
        <w:rPr>
          <w:rFonts w:ascii="Arial" w:hAnsi="Arial" w:cs="Arial"/>
          <w:color w:val="7030A0"/>
          <w:sz w:val="24"/>
          <w:szCs w:val="24"/>
          <w:lang w:val="es-ES_tradnl" w:eastAsia="es-ES"/>
        </w:rPr>
      </w:pPr>
    </w:p>
    <w:p w14:paraId="404250CB" w14:textId="77777777" w:rsidR="000A029C" w:rsidRDefault="000A029C" w:rsidP="000A029C">
      <w:pPr>
        <w:pStyle w:val="Prrafodelista"/>
        <w:spacing w:after="0"/>
        <w:jc w:val="both"/>
        <w:rPr>
          <w:rFonts w:ascii="Arial" w:hAnsi="Arial" w:cs="Arial"/>
          <w:noProof/>
        </w:rPr>
      </w:pPr>
      <w:r>
        <w:rPr>
          <w:rFonts w:ascii="Arial" w:hAnsi="Arial" w:cs="Arial"/>
          <w:sz w:val="24"/>
          <w:szCs w:val="24"/>
          <w:lang w:val="es-ES_tradnl" w:eastAsia="es-ES"/>
        </w:rPr>
        <w:t>La entidad cuenta con un sitio para guardar los residuos peligrosos, el cual se encuentra debidamente identificado, mientras se entregan para transporte y disposición final.</w:t>
      </w:r>
    </w:p>
    <w:p w14:paraId="4B2259DB" w14:textId="77777777" w:rsidR="000A029C" w:rsidRDefault="000A029C" w:rsidP="000A029C">
      <w:pPr>
        <w:pStyle w:val="Prrafodelista"/>
        <w:spacing w:after="0"/>
        <w:jc w:val="both"/>
        <w:rPr>
          <w:rFonts w:ascii="Arial" w:hAnsi="Arial" w:cs="Arial"/>
          <w:noProof/>
        </w:rPr>
      </w:pPr>
    </w:p>
    <w:p w14:paraId="7FDE05CA" w14:textId="77777777" w:rsidR="000A029C" w:rsidRDefault="000A029C" w:rsidP="000A029C">
      <w:pPr>
        <w:jc w:val="both"/>
        <w:rPr>
          <w:rFonts w:ascii="Arial" w:hAnsi="Arial" w:cs="Arial"/>
          <w:noProof/>
          <w:lang w:eastAsia="es-CO"/>
        </w:rPr>
      </w:pPr>
      <w:r>
        <w:rPr>
          <w:rFonts w:ascii="Arial" w:hAnsi="Arial" w:cs="Arial"/>
          <w:noProof/>
          <w:lang w:eastAsia="es-CO"/>
        </w:rPr>
        <w:t xml:space="preserve">Para el correcto manejo de residuos peligrosos, el personal será instruido por el supervisor del contrato o por la empresa contratista que suministra el producto. </w:t>
      </w:r>
    </w:p>
    <w:p w14:paraId="0391116B" w14:textId="77777777" w:rsidR="000A029C" w:rsidRDefault="000A029C" w:rsidP="000A029C">
      <w:pPr>
        <w:jc w:val="both"/>
        <w:rPr>
          <w:rFonts w:ascii="Arial" w:hAnsi="Arial" w:cs="Arial"/>
          <w:noProof/>
          <w:lang w:eastAsia="es-CO"/>
        </w:rPr>
      </w:pPr>
    </w:p>
    <w:p w14:paraId="6F55F33C"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Por el Acuerdo Marco de Precios y como medida de control de los residuos como cartuchos, se tiene el Programa LCCP (Lexmark Cartridge Colleccion Program); Programa de Recolección de Cartuchos Lexmark, lo cual permite que la entidad lleva a cabo prácticas ambientales que aseguran una adecuada disposición final de dichos residuos.</w:t>
      </w:r>
    </w:p>
    <w:p w14:paraId="4F613BEF" w14:textId="77777777" w:rsidR="000A029C" w:rsidRDefault="000A029C" w:rsidP="000A029C">
      <w:pPr>
        <w:pStyle w:val="Prrafodelista"/>
        <w:spacing w:after="0" w:line="240" w:lineRule="auto"/>
        <w:ind w:left="0"/>
        <w:jc w:val="both"/>
        <w:rPr>
          <w:rFonts w:ascii="Arial" w:hAnsi="Arial" w:cs="Arial"/>
          <w:noProof/>
          <w:sz w:val="24"/>
          <w:szCs w:val="24"/>
        </w:rPr>
      </w:pPr>
    </w:p>
    <w:p w14:paraId="60451278"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 xml:space="preserve">Para su ejecución, la empresa Lexmark visito las instalaciones, reviso la calidad de los cartuchos, las impresoras, las planillas a diligenciar y se dio a conocer el procedimiento adecuado para llevar a cabo el programa. </w:t>
      </w:r>
    </w:p>
    <w:p w14:paraId="54E26CD8" w14:textId="77777777" w:rsidR="000A029C" w:rsidRDefault="000A029C" w:rsidP="000A029C">
      <w:pPr>
        <w:pStyle w:val="Prrafodelista"/>
        <w:spacing w:after="0" w:line="240" w:lineRule="auto"/>
        <w:ind w:left="0"/>
        <w:jc w:val="both"/>
        <w:rPr>
          <w:rFonts w:ascii="Arial" w:hAnsi="Arial" w:cs="Arial"/>
          <w:noProof/>
          <w:sz w:val="24"/>
          <w:szCs w:val="24"/>
        </w:rPr>
      </w:pPr>
    </w:p>
    <w:p w14:paraId="0D767FDA"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Procedimiento:</w:t>
      </w:r>
    </w:p>
    <w:p w14:paraId="16137875" w14:textId="77777777" w:rsidR="000A029C" w:rsidRDefault="009F7275"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lang w:val="es-419" w:eastAsia="es-419"/>
        </w:rPr>
        <w:drawing>
          <wp:inline distT="0" distB="0" distL="0" distR="0" wp14:anchorId="130DEDF0" wp14:editId="186DC3BE">
            <wp:extent cx="5762625" cy="1800225"/>
            <wp:effectExtent l="19050" t="1905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w="12700" cmpd="sng">
                      <a:solidFill>
                        <a:srgbClr val="000000"/>
                      </a:solidFill>
                      <a:miter lim="800000"/>
                      <a:headEnd/>
                      <a:tailEnd/>
                    </a:ln>
                    <a:effectLst/>
                  </pic:spPr>
                </pic:pic>
              </a:graphicData>
            </a:graphic>
          </wp:inline>
        </w:drawing>
      </w:r>
    </w:p>
    <w:p w14:paraId="0400E511" w14:textId="77777777" w:rsidR="000A029C" w:rsidRDefault="000A029C" w:rsidP="000A029C">
      <w:pPr>
        <w:pStyle w:val="Prrafodelista"/>
        <w:spacing w:after="0" w:line="240" w:lineRule="auto"/>
        <w:ind w:left="0"/>
        <w:jc w:val="both"/>
        <w:rPr>
          <w:rFonts w:ascii="Arial" w:hAnsi="Arial" w:cs="Arial"/>
          <w:noProof/>
          <w:sz w:val="24"/>
          <w:szCs w:val="24"/>
        </w:rPr>
      </w:pPr>
    </w:p>
    <w:p w14:paraId="3160785F"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Por último, se colocaron a las impresoras la siguiente etiqueta:</w:t>
      </w:r>
    </w:p>
    <w:p w14:paraId="5CF69B05" w14:textId="77777777" w:rsidR="000A029C" w:rsidRDefault="000A029C" w:rsidP="000A029C">
      <w:pPr>
        <w:pStyle w:val="Prrafodelista"/>
        <w:spacing w:after="0" w:line="240" w:lineRule="auto"/>
        <w:ind w:left="0"/>
        <w:jc w:val="both"/>
        <w:rPr>
          <w:rFonts w:ascii="Arial" w:hAnsi="Arial" w:cs="Arial"/>
          <w:noProof/>
          <w:sz w:val="24"/>
          <w:szCs w:val="24"/>
        </w:rPr>
      </w:pPr>
    </w:p>
    <w:p w14:paraId="7BA5E5BB" w14:textId="77777777" w:rsidR="000A029C" w:rsidRDefault="009F7275" w:rsidP="000A029C">
      <w:pPr>
        <w:pStyle w:val="Prrafodelista"/>
        <w:spacing w:after="0" w:line="240" w:lineRule="auto"/>
        <w:ind w:left="0"/>
        <w:rPr>
          <w:rFonts w:ascii="Arial" w:hAnsi="Arial" w:cs="Arial"/>
          <w:noProof/>
          <w:sz w:val="24"/>
          <w:szCs w:val="24"/>
        </w:rPr>
      </w:pPr>
      <w:r>
        <w:rPr>
          <w:noProof/>
          <w:lang w:val="es-419" w:eastAsia="es-419"/>
        </w:rPr>
        <w:drawing>
          <wp:anchor distT="0" distB="0" distL="114300" distR="114300" simplePos="0" relativeHeight="251658240" behindDoc="0" locked="0" layoutInCell="1" allowOverlap="1" wp14:anchorId="45FB024D" wp14:editId="4994193E">
            <wp:simplePos x="0" y="0"/>
            <wp:positionH relativeFrom="column">
              <wp:posOffset>2076450</wp:posOffset>
            </wp:positionH>
            <wp:positionV relativeFrom="paragraph">
              <wp:posOffset>635</wp:posOffset>
            </wp:positionV>
            <wp:extent cx="1781175" cy="866775"/>
            <wp:effectExtent l="0" t="0" r="0" b="0"/>
            <wp:wrapSquare wrapText="right"/>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175" cy="866775"/>
                    </a:xfrm>
                    <a:prstGeom prst="rect">
                      <a:avLst/>
                    </a:prstGeom>
                    <a:noFill/>
                  </pic:spPr>
                </pic:pic>
              </a:graphicData>
            </a:graphic>
            <wp14:sizeRelH relativeFrom="page">
              <wp14:pctWidth>0</wp14:pctWidth>
            </wp14:sizeRelH>
            <wp14:sizeRelV relativeFrom="page">
              <wp14:pctHeight>0</wp14:pctHeight>
            </wp14:sizeRelV>
          </wp:anchor>
        </w:drawing>
      </w:r>
    </w:p>
    <w:p w14:paraId="266B2BC0" w14:textId="77777777" w:rsidR="000A029C" w:rsidRDefault="000A029C" w:rsidP="000A029C">
      <w:pPr>
        <w:jc w:val="both"/>
        <w:rPr>
          <w:rFonts w:ascii="Arial" w:hAnsi="Arial" w:cs="Arial"/>
          <w:b/>
          <w:noProof/>
        </w:rPr>
      </w:pPr>
    </w:p>
    <w:p w14:paraId="787A1F1E" w14:textId="77777777" w:rsidR="000A029C" w:rsidRDefault="000A029C" w:rsidP="000A029C">
      <w:pPr>
        <w:jc w:val="both"/>
        <w:rPr>
          <w:rFonts w:ascii="Arial" w:hAnsi="Arial" w:cs="Arial"/>
          <w:b/>
          <w:noProof/>
        </w:rPr>
      </w:pPr>
    </w:p>
    <w:p w14:paraId="0008AED9" w14:textId="77777777" w:rsidR="000A029C" w:rsidRDefault="000A029C" w:rsidP="000A029C">
      <w:pPr>
        <w:jc w:val="both"/>
        <w:rPr>
          <w:rFonts w:ascii="Arial" w:hAnsi="Arial" w:cs="Arial"/>
          <w:b/>
          <w:noProof/>
        </w:rPr>
      </w:pPr>
    </w:p>
    <w:p w14:paraId="68287280" w14:textId="77777777" w:rsidR="000A029C" w:rsidRDefault="000A029C" w:rsidP="000A029C">
      <w:pPr>
        <w:jc w:val="both"/>
        <w:rPr>
          <w:rFonts w:ascii="Arial" w:hAnsi="Arial" w:cs="Arial"/>
          <w:noProof/>
          <w:lang w:eastAsia="es-CO"/>
        </w:rPr>
      </w:pPr>
    </w:p>
    <w:p w14:paraId="72BD9721" w14:textId="77777777" w:rsidR="000A029C" w:rsidRDefault="000A029C" w:rsidP="000A029C">
      <w:pPr>
        <w:jc w:val="both"/>
        <w:rPr>
          <w:rFonts w:ascii="Arial" w:hAnsi="Arial" w:cs="Arial"/>
          <w:noProof/>
          <w:lang w:eastAsia="es-CO"/>
        </w:rPr>
      </w:pPr>
    </w:p>
    <w:p w14:paraId="6E5BB36A" w14:textId="77777777" w:rsidR="000A029C" w:rsidRDefault="000A029C" w:rsidP="000A029C">
      <w:pPr>
        <w:jc w:val="both"/>
        <w:rPr>
          <w:rFonts w:ascii="Arial" w:hAnsi="Arial" w:cs="Arial"/>
          <w:noProof/>
          <w:lang w:eastAsia="es-CO"/>
        </w:rPr>
      </w:pPr>
      <w:r>
        <w:rPr>
          <w:rFonts w:ascii="Arial" w:hAnsi="Arial" w:cs="Arial"/>
          <w:noProof/>
          <w:lang w:eastAsia="es-CO"/>
        </w:rPr>
        <w:lastRenderedPageBreak/>
        <w:t>Computadores, impresoras, muebles, etc., se adecuó una bodega en el sotano No. 2 elementos post-consumo.</w:t>
      </w:r>
    </w:p>
    <w:p w14:paraId="4EFECF09" w14:textId="77777777" w:rsidR="000A029C" w:rsidRDefault="000A029C" w:rsidP="000A029C">
      <w:pPr>
        <w:jc w:val="both"/>
        <w:rPr>
          <w:rFonts w:ascii="Arial" w:hAnsi="Arial" w:cs="Arial"/>
          <w:noProof/>
          <w:lang w:eastAsia="es-CO"/>
        </w:rPr>
      </w:pPr>
    </w:p>
    <w:p w14:paraId="20596AE8" w14:textId="77777777" w:rsidR="000A029C" w:rsidRDefault="000A029C" w:rsidP="000A029C">
      <w:pPr>
        <w:jc w:val="both"/>
        <w:rPr>
          <w:rFonts w:ascii="Arial" w:hAnsi="Arial" w:cs="Arial"/>
          <w:noProof/>
          <w:lang w:eastAsia="es-CO"/>
        </w:rPr>
      </w:pPr>
      <w:r>
        <w:rPr>
          <w:rFonts w:ascii="Arial" w:hAnsi="Arial" w:cs="Arial"/>
          <w:noProof/>
          <w:lang w:eastAsia="es-CO"/>
        </w:rPr>
        <w:t>Se debe tener especial cuidado en evitar el rompimiento de estos residuos ya que muchos de ellos (como las pantallas de los computadores) contienen mercurio y otros materiales peligrosos para el medio ambiente y la salud humana.</w:t>
      </w:r>
    </w:p>
    <w:p w14:paraId="21670992" w14:textId="77777777" w:rsidR="000A029C" w:rsidRDefault="000A029C" w:rsidP="000A029C">
      <w:pPr>
        <w:jc w:val="both"/>
        <w:rPr>
          <w:rFonts w:ascii="Arial" w:hAnsi="Arial" w:cs="Arial"/>
          <w:noProof/>
          <w:lang w:eastAsia="es-CO"/>
        </w:rPr>
      </w:pPr>
    </w:p>
    <w:p w14:paraId="08E6DDDD" w14:textId="77777777" w:rsidR="000A029C" w:rsidRDefault="000A029C" w:rsidP="000A029C">
      <w:pPr>
        <w:autoSpaceDE w:val="0"/>
        <w:autoSpaceDN w:val="0"/>
        <w:adjustRightInd w:val="0"/>
        <w:jc w:val="both"/>
        <w:rPr>
          <w:rFonts w:ascii="Arial" w:hAnsi="Arial" w:cs="Arial"/>
          <w:noProof/>
          <w:lang w:eastAsia="es-CO"/>
        </w:rPr>
      </w:pPr>
      <w:r>
        <w:rPr>
          <w:rFonts w:ascii="Arial" w:hAnsi="Arial" w:cs="Arial"/>
          <w:b/>
        </w:rPr>
        <w:t xml:space="preserve">Opciones de disposición. </w:t>
      </w:r>
      <w:r>
        <w:rPr>
          <w:rFonts w:ascii="Arial" w:hAnsi="Arial" w:cs="Arial"/>
          <w:noProof/>
          <w:lang w:eastAsia="es-CO"/>
        </w:rPr>
        <w:t>A continuación se presentan las opciones de disposición para los residuos peligrosos generados por  APC-Colombia:</w:t>
      </w:r>
    </w:p>
    <w:p w14:paraId="1BDA2720" w14:textId="77777777" w:rsidR="000A029C" w:rsidRDefault="000A029C" w:rsidP="000A029C">
      <w:pPr>
        <w:jc w:val="both"/>
        <w:rPr>
          <w:rFonts w:ascii="Arial" w:hAnsi="Arial" w:cs="Arial"/>
          <w:noProof/>
          <w:lang w:eastAsia="es-CO"/>
        </w:rPr>
      </w:pPr>
    </w:p>
    <w:p w14:paraId="1B1BC72D" w14:textId="77777777" w:rsidR="000A029C" w:rsidRDefault="000A029C" w:rsidP="003C01AA">
      <w:pPr>
        <w:pStyle w:val="Prrafodelista"/>
        <w:numPr>
          <w:ilvl w:val="0"/>
          <w:numId w:val="13"/>
        </w:numPr>
        <w:spacing w:after="0" w:line="240" w:lineRule="auto"/>
        <w:ind w:left="360"/>
        <w:jc w:val="both"/>
        <w:rPr>
          <w:rFonts w:ascii="Arial" w:hAnsi="Arial" w:cs="Arial"/>
          <w:noProof/>
          <w:sz w:val="24"/>
          <w:szCs w:val="24"/>
        </w:rPr>
      </w:pPr>
      <w:r>
        <w:rPr>
          <w:rFonts w:ascii="Arial" w:hAnsi="Arial" w:cs="Arial"/>
          <w:noProof/>
          <w:sz w:val="24"/>
          <w:szCs w:val="24"/>
        </w:rPr>
        <w:t xml:space="preserve">Incluir en las obligaciones de los proveedores que se contratan por la Agencia el manejo  de los residuos que se generen. </w:t>
      </w:r>
    </w:p>
    <w:p w14:paraId="13B4C6F1" w14:textId="77777777" w:rsidR="000A029C" w:rsidRDefault="000A029C" w:rsidP="003C01AA">
      <w:pPr>
        <w:pStyle w:val="Prrafodelista"/>
        <w:numPr>
          <w:ilvl w:val="0"/>
          <w:numId w:val="13"/>
        </w:numPr>
        <w:spacing w:after="0" w:line="240" w:lineRule="auto"/>
        <w:ind w:left="360"/>
        <w:jc w:val="both"/>
        <w:rPr>
          <w:rFonts w:ascii="Arial" w:hAnsi="Arial" w:cs="Arial"/>
          <w:noProof/>
          <w:sz w:val="24"/>
          <w:szCs w:val="24"/>
        </w:rPr>
      </w:pPr>
      <w:r>
        <w:rPr>
          <w:rFonts w:ascii="Arial" w:hAnsi="Arial" w:cs="Arial"/>
          <w:noProof/>
          <w:sz w:val="24"/>
          <w:szCs w:val="24"/>
        </w:rPr>
        <w:t>A través de las normas pos-consumo cuando aplique.</w:t>
      </w:r>
    </w:p>
    <w:p w14:paraId="1940CADE" w14:textId="77777777" w:rsidR="000A029C" w:rsidRDefault="000A029C" w:rsidP="003C01AA">
      <w:pPr>
        <w:pStyle w:val="Prrafodelista"/>
        <w:numPr>
          <w:ilvl w:val="0"/>
          <w:numId w:val="13"/>
        </w:numPr>
        <w:spacing w:after="0" w:line="240" w:lineRule="auto"/>
        <w:ind w:left="360"/>
        <w:jc w:val="both"/>
        <w:rPr>
          <w:rFonts w:ascii="Arial" w:hAnsi="Arial" w:cs="Arial"/>
          <w:b/>
          <w:noProof/>
          <w:sz w:val="24"/>
          <w:szCs w:val="24"/>
        </w:rPr>
      </w:pPr>
      <w:r>
        <w:rPr>
          <w:rFonts w:ascii="Arial" w:hAnsi="Arial" w:cs="Arial"/>
          <w:noProof/>
          <w:sz w:val="24"/>
          <w:szCs w:val="24"/>
        </w:rPr>
        <w:t>Contratar los servicios de almacenamiento, tratamiento y disposición final  con organizaciones licenciadas por la autoridad ambiental (según lo establecido en el Decreto 4741 de 2005).</w:t>
      </w:r>
    </w:p>
    <w:p w14:paraId="65B36CC8" w14:textId="77777777" w:rsidR="000A029C" w:rsidRDefault="000A029C" w:rsidP="000A029C">
      <w:pPr>
        <w:pStyle w:val="Prrafodelista"/>
        <w:spacing w:after="0" w:line="240" w:lineRule="auto"/>
        <w:ind w:left="1512"/>
        <w:jc w:val="both"/>
        <w:rPr>
          <w:rFonts w:ascii="Arial" w:hAnsi="Arial" w:cs="Arial"/>
          <w:b/>
          <w:noProof/>
          <w:sz w:val="24"/>
          <w:szCs w:val="24"/>
        </w:rPr>
      </w:pPr>
    </w:p>
    <w:p w14:paraId="2F610F19"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Reducir uso del papel. </w:t>
      </w:r>
      <w:r>
        <w:rPr>
          <w:rFonts w:ascii="Arial" w:hAnsi="Arial" w:cs="Arial"/>
        </w:rPr>
        <w:t>La APC-Colombia se ha comprometido a integrar las tecnologías de la información y las comunicaciones para proveer servicios de gestión documental más eficientes en términos ambientales y administrativos, busca promover un cambio de cultura organizacional en el que se minimice el uso del papel, apoyándose en el aplicativo para el Sistema de Gestión Documental de la entidad - Orfeo y el desarrollo o adquisición de otras, si aplica.</w:t>
      </w:r>
    </w:p>
    <w:p w14:paraId="398CEEC6" w14:textId="77777777" w:rsidR="000A029C" w:rsidRDefault="000A029C" w:rsidP="000A029C">
      <w:pPr>
        <w:autoSpaceDE w:val="0"/>
        <w:autoSpaceDN w:val="0"/>
        <w:adjustRightInd w:val="0"/>
        <w:jc w:val="both"/>
        <w:rPr>
          <w:rFonts w:ascii="Arial" w:hAnsi="Arial" w:cs="Arial"/>
          <w:color w:val="000000"/>
        </w:rPr>
      </w:pPr>
    </w:p>
    <w:p w14:paraId="6EB100B6" w14:textId="77777777" w:rsidR="000A029C" w:rsidRDefault="000A029C" w:rsidP="000A029C">
      <w:pPr>
        <w:jc w:val="both"/>
        <w:rPr>
          <w:rFonts w:ascii="Arial" w:hAnsi="Arial" w:cs="Arial"/>
          <w:b/>
        </w:rPr>
      </w:pPr>
      <w:r>
        <w:rPr>
          <w:rFonts w:ascii="Arial" w:hAnsi="Arial" w:cs="Arial"/>
          <w:color w:val="000000"/>
        </w:rPr>
        <w:t>Por otra parte, con el Manual de Archivo y Correspondencia se documenta el tema del Reciclaje y la Reutilización del papel como lineamiento de la Política de Cero Papel en la entidad.</w:t>
      </w:r>
    </w:p>
    <w:p w14:paraId="17753DB5" w14:textId="77777777" w:rsidR="000A029C" w:rsidRDefault="000A029C" w:rsidP="000A029C">
      <w:pPr>
        <w:jc w:val="both"/>
        <w:rPr>
          <w:rFonts w:ascii="Arial" w:hAnsi="Arial" w:cs="Arial"/>
          <w:b/>
        </w:rPr>
      </w:pPr>
    </w:p>
    <w:p w14:paraId="07CCF856"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De acuerdo al histórico del consumo de papel en la entidad, podemos apreciar que el último año (2017), se aumento levemente el consumo de papel frente a 2016, toda vez que aumentaron los puestos de trabajo en la Entidad y el despliegue de actividades y proyectos desarrollados en nuevas temáticas como la Estrategia de gestión de cooperación internacional del sector privado. Sin embargo, se realizaron actividades que consisten en la reutilización del papel impreso para ser utilizado por la cara disponible, enviar la información por correo electrónico, sin necesidad de imprimir, como también el debido cuidado del papel, con lo cual se ha venido concientizando al personal para fomentar esta práctica al interior de la Agencia.</w:t>
      </w:r>
    </w:p>
    <w:p w14:paraId="5D5FBBD4" w14:textId="77777777" w:rsidR="000A029C" w:rsidRDefault="000A029C" w:rsidP="000A029C">
      <w:pPr>
        <w:autoSpaceDE w:val="0"/>
        <w:autoSpaceDN w:val="0"/>
        <w:adjustRightInd w:val="0"/>
        <w:jc w:val="both"/>
        <w:rPr>
          <w:rFonts w:ascii="Arial" w:hAnsi="Arial" w:cs="Arial"/>
          <w:color w:val="000000"/>
        </w:rPr>
      </w:pPr>
    </w:p>
    <w:p w14:paraId="3CB5A3E2" w14:textId="77777777" w:rsidR="000A029C" w:rsidRDefault="009F7275" w:rsidP="000A029C">
      <w:pPr>
        <w:jc w:val="center"/>
        <w:rPr>
          <w:rFonts w:ascii="Arial" w:hAnsi="Arial" w:cs="Arial"/>
        </w:rPr>
      </w:pPr>
      <w:r>
        <w:rPr>
          <w:noProof/>
          <w:lang w:val="es-419" w:eastAsia="es-419"/>
        </w:rPr>
        <w:lastRenderedPageBreak/>
        <w:drawing>
          <wp:inline distT="0" distB="0" distL="0" distR="0" wp14:anchorId="51992E1F" wp14:editId="7C8B49DA">
            <wp:extent cx="4568825" cy="2740025"/>
            <wp:effectExtent l="0" t="0" r="0"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1F5CF636" w14:textId="77777777" w:rsidR="000A029C" w:rsidRDefault="000A029C" w:rsidP="000A029C">
      <w:pPr>
        <w:jc w:val="center"/>
        <w:rPr>
          <w:rFonts w:ascii="Arial" w:hAnsi="Arial" w:cs="Arial"/>
        </w:rPr>
      </w:pPr>
      <w:r>
        <w:rPr>
          <w:rFonts w:ascii="Arial" w:hAnsi="Arial" w:cs="Arial"/>
        </w:rPr>
        <w:t>Histórico anual del consumo de papel en la entidad</w:t>
      </w:r>
    </w:p>
    <w:p w14:paraId="4C5E38AD" w14:textId="77777777" w:rsidR="000A029C" w:rsidRDefault="000A029C" w:rsidP="000A029C">
      <w:pPr>
        <w:jc w:val="center"/>
        <w:rPr>
          <w:rFonts w:ascii="Arial" w:hAnsi="Arial" w:cs="Arial"/>
        </w:rPr>
      </w:pPr>
    </w:p>
    <w:p w14:paraId="55B1347D" w14:textId="77777777" w:rsidR="000A029C" w:rsidRDefault="000A029C" w:rsidP="000A029C">
      <w:pPr>
        <w:autoSpaceDE w:val="0"/>
        <w:autoSpaceDN w:val="0"/>
        <w:adjustRightInd w:val="0"/>
        <w:jc w:val="both"/>
        <w:rPr>
          <w:rFonts w:ascii="Arial" w:hAnsi="Arial" w:cs="Arial"/>
        </w:rPr>
      </w:pPr>
      <w:r>
        <w:rPr>
          <w:rFonts w:ascii="Arial" w:hAnsi="Arial" w:cs="Arial"/>
        </w:rPr>
        <w:t>Se espera un mayor aporte al ambiente al implementar políticas de reutilización de papel, manejo adecuado de los residuos, soportes en medio electrónicos e implementación de estrategias de cero papeles.</w:t>
      </w:r>
    </w:p>
    <w:p w14:paraId="0A3791FB" w14:textId="77777777" w:rsidR="000A029C" w:rsidRDefault="000A029C" w:rsidP="000A029C">
      <w:pPr>
        <w:autoSpaceDE w:val="0"/>
        <w:autoSpaceDN w:val="0"/>
        <w:adjustRightInd w:val="0"/>
        <w:jc w:val="both"/>
        <w:rPr>
          <w:rFonts w:ascii="Arial" w:hAnsi="Arial" w:cs="Arial"/>
        </w:rPr>
      </w:pPr>
    </w:p>
    <w:p w14:paraId="10E7F33F" w14:textId="77777777" w:rsidR="000A029C" w:rsidRDefault="000A029C" w:rsidP="000A029C">
      <w:pPr>
        <w:jc w:val="both"/>
        <w:rPr>
          <w:rFonts w:ascii="Arial" w:hAnsi="Arial" w:cs="Arial"/>
        </w:rPr>
      </w:pPr>
      <w:r>
        <w:rPr>
          <w:rFonts w:ascii="Arial" w:hAnsi="Arial" w:cs="Arial"/>
          <w:b/>
        </w:rPr>
        <w:t xml:space="preserve">Fotocopias: </w:t>
      </w:r>
      <w:r>
        <w:rPr>
          <w:rFonts w:ascii="Arial" w:hAnsi="Arial" w:cs="Arial"/>
        </w:rPr>
        <w:t>Los funcionarios deben sacar fotocopias si realmente son necesarias. También se pueden sacar fotocopias en papel impreso por una cara, es decir usado. En este aspecto aún se debe fortalecer la cultura institucional.</w:t>
      </w:r>
    </w:p>
    <w:p w14:paraId="2D6B800B" w14:textId="77777777" w:rsidR="000A029C" w:rsidRDefault="000A029C" w:rsidP="000A029C">
      <w:pPr>
        <w:jc w:val="both"/>
        <w:rPr>
          <w:rFonts w:ascii="Arial" w:hAnsi="Arial" w:cs="Arial"/>
        </w:rPr>
      </w:pPr>
    </w:p>
    <w:p w14:paraId="101BFCC4" w14:textId="77777777" w:rsidR="000A029C" w:rsidRDefault="000A029C" w:rsidP="000A029C">
      <w:pPr>
        <w:autoSpaceDE w:val="0"/>
        <w:autoSpaceDN w:val="0"/>
        <w:adjustRightInd w:val="0"/>
        <w:jc w:val="both"/>
        <w:rPr>
          <w:rFonts w:ascii="Arial" w:hAnsi="Arial" w:cs="Arial"/>
          <w:color w:val="000000"/>
        </w:rPr>
      </w:pPr>
      <w:r>
        <w:rPr>
          <w:rFonts w:ascii="Arial" w:hAnsi="Arial" w:cs="Arial"/>
          <w:b/>
        </w:rPr>
        <w:t xml:space="preserve">Impresoras: </w:t>
      </w:r>
      <w:r>
        <w:rPr>
          <w:rFonts w:ascii="Arial" w:hAnsi="Arial" w:cs="Arial"/>
          <w:color w:val="000000"/>
        </w:rPr>
        <w:t>Se tienen dos espacios ubicados en cada mueble de las impresoras, allí se guarda el papel a una cara para su reutilización, como también el papel impreso a dos caras para su baja, lo cual permite mantener orden en el papel, evitando el desperdicio. Está pendiente la socialización de este mecanismo de almacenamiento porque aún hay quienes lo desconocen.</w:t>
      </w:r>
    </w:p>
    <w:p w14:paraId="1CBCABB8" w14:textId="77777777" w:rsidR="000A029C" w:rsidRDefault="000A029C" w:rsidP="000A029C">
      <w:pPr>
        <w:jc w:val="both"/>
        <w:rPr>
          <w:rFonts w:ascii="Arial" w:hAnsi="Arial" w:cs="Arial"/>
        </w:rPr>
      </w:pPr>
    </w:p>
    <w:p w14:paraId="0D147462" w14:textId="77777777" w:rsidR="000A029C" w:rsidRDefault="000A029C" w:rsidP="000A029C">
      <w:pPr>
        <w:jc w:val="both"/>
        <w:rPr>
          <w:rFonts w:ascii="Arial" w:hAnsi="Arial" w:cs="Arial"/>
        </w:rPr>
      </w:pPr>
      <w:r>
        <w:rPr>
          <w:rFonts w:ascii="Arial" w:hAnsi="Arial" w:cs="Arial"/>
        </w:rPr>
        <w:t>Se sacan impresiones a una sola cara, cuando podemos sacarla a doble cara reduciendo el gasto de papel. Se utilizan las hojas de papel usadas por una sola cara para la impresión de borradores, toma de notas, impresión de formatos a diligenciar de forma manual, listas de asistencia, entre otros. También con apoyo de tecnología podemos generar conciencia de no imprimir los correos electrónicos a menos que sea estrictamente indispensable.</w:t>
      </w:r>
    </w:p>
    <w:p w14:paraId="64C19277" w14:textId="77777777" w:rsidR="000A029C" w:rsidRDefault="000A029C" w:rsidP="000A029C">
      <w:pPr>
        <w:jc w:val="both"/>
        <w:rPr>
          <w:rFonts w:ascii="Arial" w:hAnsi="Arial" w:cs="Arial"/>
        </w:rPr>
      </w:pPr>
    </w:p>
    <w:p w14:paraId="711CC847" w14:textId="77777777" w:rsidR="000A029C" w:rsidRDefault="000A029C" w:rsidP="000A029C">
      <w:pPr>
        <w:autoSpaceDE w:val="0"/>
        <w:autoSpaceDN w:val="0"/>
        <w:adjustRightInd w:val="0"/>
        <w:jc w:val="both"/>
        <w:rPr>
          <w:rFonts w:ascii="Arial" w:hAnsi="Arial" w:cs="Arial"/>
          <w:b/>
        </w:rPr>
      </w:pPr>
      <w:r>
        <w:rPr>
          <w:rFonts w:ascii="Arial" w:hAnsi="Arial" w:cs="Arial"/>
          <w:b/>
        </w:rPr>
        <w:t>Campañas</w:t>
      </w:r>
    </w:p>
    <w:p w14:paraId="783C3EF4" w14:textId="77777777" w:rsidR="000A029C" w:rsidRDefault="000A029C" w:rsidP="000A029C">
      <w:pPr>
        <w:autoSpaceDE w:val="0"/>
        <w:autoSpaceDN w:val="0"/>
        <w:adjustRightInd w:val="0"/>
        <w:jc w:val="both"/>
        <w:rPr>
          <w:rFonts w:ascii="Arial" w:hAnsi="Arial" w:cs="Arial"/>
          <w:color w:val="000000"/>
        </w:rPr>
      </w:pPr>
    </w:p>
    <w:p w14:paraId="3A481DE3" w14:textId="77777777" w:rsidR="000A029C" w:rsidRDefault="000A029C" w:rsidP="003C01AA">
      <w:pPr>
        <w:pStyle w:val="Prrafodelista"/>
        <w:numPr>
          <w:ilvl w:val="0"/>
          <w:numId w:val="14"/>
        </w:numPr>
        <w:autoSpaceDE w:val="0"/>
        <w:autoSpaceDN w:val="0"/>
        <w:adjustRightInd w:val="0"/>
        <w:spacing w:after="0" w:line="240" w:lineRule="auto"/>
        <w:jc w:val="both"/>
        <w:rPr>
          <w:rFonts w:ascii="Arial" w:hAnsi="Arial" w:cs="Arial"/>
          <w:color w:val="000000"/>
        </w:rPr>
      </w:pPr>
      <w:r>
        <w:rPr>
          <w:rFonts w:ascii="Arial" w:hAnsi="Arial" w:cs="Arial"/>
          <w:sz w:val="24"/>
          <w:szCs w:val="24"/>
          <w:lang w:val="es-ES_tradnl" w:eastAsia="es-ES"/>
        </w:rPr>
        <w:t>Se realizó una actividad lúdica el 11 de agosto de 2016 en la cual concientizó al personal en los asuntos relacionados con la separación de residuos.</w:t>
      </w:r>
      <w:r>
        <w:rPr>
          <w:rFonts w:ascii="Arial" w:hAnsi="Arial" w:cs="Arial"/>
          <w:color w:val="000000"/>
        </w:rPr>
        <w:t xml:space="preserve"> </w:t>
      </w:r>
    </w:p>
    <w:p w14:paraId="7BAF620E" w14:textId="77777777" w:rsidR="000A029C" w:rsidRDefault="000A029C" w:rsidP="000A029C">
      <w:pPr>
        <w:autoSpaceDE w:val="0"/>
        <w:autoSpaceDN w:val="0"/>
        <w:adjustRightInd w:val="0"/>
        <w:ind w:left="360"/>
        <w:jc w:val="both"/>
        <w:rPr>
          <w:rFonts w:ascii="Arial" w:hAnsi="Arial" w:cs="Arial"/>
          <w:color w:val="000000"/>
        </w:rPr>
      </w:pPr>
    </w:p>
    <w:p w14:paraId="1251B610" w14:textId="77777777" w:rsidR="000A029C" w:rsidRDefault="000A029C" w:rsidP="003C01AA">
      <w:pPr>
        <w:pStyle w:val="Prrafodelista"/>
        <w:numPr>
          <w:ilvl w:val="0"/>
          <w:numId w:val="14"/>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En las paredes de la entidad se tienen publicada información para sensibilizar acerca del manejo de residuos. La misma fue entregada también vía electrónica en 2016.</w:t>
      </w:r>
    </w:p>
    <w:p w14:paraId="63C24AC5" w14:textId="77777777" w:rsidR="000A029C" w:rsidRDefault="009F7275" w:rsidP="000A029C">
      <w:pPr>
        <w:autoSpaceDE w:val="0"/>
        <w:autoSpaceDN w:val="0"/>
        <w:adjustRightInd w:val="0"/>
        <w:jc w:val="center"/>
        <w:rPr>
          <w:rFonts w:ascii="Arial" w:hAnsi="Arial" w:cs="Arial"/>
          <w:b/>
          <w:color w:val="1F497D"/>
        </w:rPr>
      </w:pPr>
      <w:r>
        <w:rPr>
          <w:rFonts w:ascii="Arial" w:hAnsi="Arial" w:cs="Arial"/>
          <w:b/>
          <w:noProof/>
          <w:color w:val="1F497D"/>
          <w:lang w:val="es-419" w:eastAsia="es-419"/>
        </w:rPr>
        <w:drawing>
          <wp:inline distT="0" distB="0" distL="0" distR="0" wp14:anchorId="069D344C" wp14:editId="57EC0413">
            <wp:extent cx="2438400" cy="2428875"/>
            <wp:effectExtent l="0" t="0" r="0"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8400" cy="2428875"/>
                    </a:xfrm>
                    <a:prstGeom prst="rect">
                      <a:avLst/>
                    </a:prstGeom>
                    <a:noFill/>
                    <a:ln>
                      <a:noFill/>
                    </a:ln>
                  </pic:spPr>
                </pic:pic>
              </a:graphicData>
            </a:graphic>
          </wp:inline>
        </w:drawing>
      </w:r>
    </w:p>
    <w:p w14:paraId="2FBB41EE" w14:textId="77777777" w:rsidR="000A029C" w:rsidRDefault="009F7275" w:rsidP="000A029C">
      <w:pPr>
        <w:autoSpaceDE w:val="0"/>
        <w:autoSpaceDN w:val="0"/>
        <w:adjustRightInd w:val="0"/>
        <w:jc w:val="center"/>
        <w:rPr>
          <w:rFonts w:ascii="Arial" w:hAnsi="Arial" w:cs="Arial"/>
          <w:b/>
          <w:color w:val="1F497D"/>
        </w:rPr>
      </w:pPr>
      <w:r>
        <w:rPr>
          <w:rFonts w:ascii="Arial" w:hAnsi="Arial" w:cs="Arial"/>
          <w:b/>
          <w:noProof/>
          <w:color w:val="1F497D"/>
          <w:lang w:val="es-419" w:eastAsia="es-419"/>
        </w:rPr>
        <w:drawing>
          <wp:inline distT="0" distB="0" distL="0" distR="0" wp14:anchorId="14653D26" wp14:editId="0AE79208">
            <wp:extent cx="2914650" cy="2905125"/>
            <wp:effectExtent l="0" t="0" r="0" b="0"/>
            <wp:docPr id="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4650" cy="2905125"/>
                    </a:xfrm>
                    <a:prstGeom prst="rect">
                      <a:avLst/>
                    </a:prstGeom>
                    <a:noFill/>
                    <a:ln>
                      <a:noFill/>
                    </a:ln>
                  </pic:spPr>
                </pic:pic>
              </a:graphicData>
            </a:graphic>
          </wp:inline>
        </w:drawing>
      </w:r>
      <w:r w:rsidR="000A029C">
        <w:rPr>
          <w:rFonts w:ascii="Arial" w:hAnsi="Arial" w:cs="Arial"/>
          <w:b/>
          <w:color w:val="1F497D"/>
        </w:rPr>
        <w:t xml:space="preserve">  </w:t>
      </w:r>
      <w:r>
        <w:rPr>
          <w:rFonts w:ascii="Arial" w:hAnsi="Arial" w:cs="Arial"/>
          <w:b/>
          <w:noProof/>
          <w:color w:val="1F497D"/>
          <w:lang w:val="es-419" w:eastAsia="es-419"/>
        </w:rPr>
        <w:drawing>
          <wp:inline distT="0" distB="0" distL="0" distR="0" wp14:anchorId="70D9EB5C" wp14:editId="732719EF">
            <wp:extent cx="2905125" cy="2905125"/>
            <wp:effectExtent l="0" t="0" r="0" b="0"/>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05125" cy="2905125"/>
                    </a:xfrm>
                    <a:prstGeom prst="rect">
                      <a:avLst/>
                    </a:prstGeom>
                    <a:noFill/>
                    <a:ln>
                      <a:noFill/>
                    </a:ln>
                  </pic:spPr>
                </pic:pic>
              </a:graphicData>
            </a:graphic>
          </wp:inline>
        </w:drawing>
      </w:r>
    </w:p>
    <w:p w14:paraId="3DDD238C" w14:textId="77777777" w:rsidR="000A029C" w:rsidRDefault="000A029C" w:rsidP="000A029C">
      <w:pPr>
        <w:autoSpaceDE w:val="0"/>
        <w:autoSpaceDN w:val="0"/>
        <w:adjustRightInd w:val="0"/>
        <w:jc w:val="both"/>
        <w:rPr>
          <w:rFonts w:ascii="Arial" w:hAnsi="Arial" w:cs="Arial"/>
          <w:color w:val="000000"/>
        </w:rPr>
      </w:pPr>
    </w:p>
    <w:p w14:paraId="67A994C3" w14:textId="77777777" w:rsidR="000A029C" w:rsidRDefault="000A029C" w:rsidP="003C01AA">
      <w:pPr>
        <w:pStyle w:val="Prrafodelista"/>
        <w:numPr>
          <w:ilvl w:val="0"/>
          <w:numId w:val="14"/>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El 13 de enero de 2016 se remitió una información relacionada con el reciclaje.</w:t>
      </w:r>
    </w:p>
    <w:p w14:paraId="6FBCF40C" w14:textId="77777777" w:rsidR="000A029C" w:rsidRDefault="000A029C" w:rsidP="000A029C">
      <w:pPr>
        <w:pStyle w:val="Prrafodelista"/>
        <w:autoSpaceDE w:val="0"/>
        <w:autoSpaceDN w:val="0"/>
        <w:adjustRightInd w:val="0"/>
        <w:spacing w:after="0" w:line="240" w:lineRule="auto"/>
        <w:jc w:val="both"/>
        <w:rPr>
          <w:rFonts w:ascii="Arial" w:hAnsi="Arial" w:cs="Arial"/>
          <w:sz w:val="24"/>
          <w:szCs w:val="24"/>
        </w:rPr>
      </w:pPr>
    </w:p>
    <w:p w14:paraId="3EEB7030" w14:textId="77777777" w:rsidR="000A029C" w:rsidRDefault="009F7275" w:rsidP="000A029C">
      <w:pPr>
        <w:jc w:val="center"/>
        <w:rPr>
          <w:rFonts w:ascii="Arial" w:hAnsi="Arial" w:cs="Arial"/>
          <w:noProof/>
          <w:lang w:val="es-CO" w:eastAsia="es-CO"/>
        </w:rPr>
      </w:pPr>
      <w:r>
        <w:rPr>
          <w:rFonts w:ascii="Arial" w:hAnsi="Arial" w:cs="Arial"/>
          <w:noProof/>
          <w:lang w:val="es-419" w:eastAsia="es-419"/>
        </w:rPr>
        <w:lastRenderedPageBreak/>
        <w:drawing>
          <wp:inline distT="0" distB="0" distL="0" distR="0" wp14:anchorId="3E1AED38" wp14:editId="2A0B5FE0">
            <wp:extent cx="2800350" cy="7067550"/>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00350" cy="7067550"/>
                    </a:xfrm>
                    <a:prstGeom prst="rect">
                      <a:avLst/>
                    </a:prstGeom>
                    <a:noFill/>
                    <a:ln>
                      <a:noFill/>
                    </a:ln>
                  </pic:spPr>
                </pic:pic>
              </a:graphicData>
            </a:graphic>
          </wp:inline>
        </w:drawing>
      </w:r>
    </w:p>
    <w:p w14:paraId="693BB6C7" w14:textId="77777777" w:rsidR="000A029C" w:rsidRDefault="000A029C" w:rsidP="000A029C">
      <w:pPr>
        <w:jc w:val="center"/>
        <w:rPr>
          <w:rFonts w:ascii="Arial" w:hAnsi="Arial" w:cs="Arial"/>
        </w:rPr>
      </w:pPr>
    </w:p>
    <w:p w14:paraId="32DFEC3A" w14:textId="77777777" w:rsidR="000A029C" w:rsidRDefault="000A029C" w:rsidP="000A029C">
      <w:pPr>
        <w:pStyle w:val="Ttulo1"/>
        <w:spacing w:before="0"/>
        <w:rPr>
          <w:rFonts w:ascii="Arial" w:hAnsi="Arial" w:cs="Arial"/>
          <w:b/>
          <w:sz w:val="24"/>
          <w:szCs w:val="24"/>
        </w:rPr>
      </w:pPr>
      <w:bookmarkStart w:id="43" w:name="_Toc488218627"/>
      <w:r>
        <w:rPr>
          <w:rFonts w:ascii="Arial" w:hAnsi="Arial" w:cs="Arial"/>
          <w:b/>
          <w:sz w:val="24"/>
          <w:szCs w:val="24"/>
        </w:rPr>
        <w:lastRenderedPageBreak/>
        <w:t>6.3.2 OBJETIVO AMBIENTAL</w:t>
      </w:r>
      <w:bookmarkEnd w:id="43"/>
      <w:r>
        <w:rPr>
          <w:rFonts w:ascii="Arial" w:hAnsi="Arial" w:cs="Arial"/>
          <w:b/>
          <w:sz w:val="24"/>
          <w:szCs w:val="24"/>
        </w:rPr>
        <w:t xml:space="preserve"> </w:t>
      </w:r>
    </w:p>
    <w:p w14:paraId="5376312E" w14:textId="77777777" w:rsidR="000A029C" w:rsidRDefault="000A029C" w:rsidP="000A029C"/>
    <w:p w14:paraId="78498FD1" w14:textId="77777777" w:rsidR="000A029C" w:rsidRDefault="000A029C" w:rsidP="000A029C">
      <w:pPr>
        <w:autoSpaceDE w:val="0"/>
        <w:autoSpaceDN w:val="0"/>
        <w:adjustRightInd w:val="0"/>
        <w:jc w:val="both"/>
        <w:rPr>
          <w:rFonts w:ascii="Arial" w:hAnsi="Arial" w:cs="Arial"/>
          <w:color w:val="7030A0"/>
        </w:rPr>
      </w:pPr>
      <w:r>
        <w:rPr>
          <w:rFonts w:ascii="Arial" w:hAnsi="Arial" w:cs="Arial"/>
          <w:color w:val="000000"/>
        </w:rPr>
        <w:t>Mejorar la gestión integral de los residuos que genera la entidad, desde la separación en la fuente hasta su disposición final</w:t>
      </w:r>
      <w:r>
        <w:rPr>
          <w:rFonts w:ascii="Arial" w:hAnsi="Arial" w:cs="Arial"/>
          <w:color w:val="7030A0"/>
        </w:rPr>
        <w:t>.</w:t>
      </w:r>
    </w:p>
    <w:p w14:paraId="391F4A86" w14:textId="77777777" w:rsidR="000A029C" w:rsidRDefault="000A029C" w:rsidP="000A029C">
      <w:pPr>
        <w:autoSpaceDE w:val="0"/>
        <w:autoSpaceDN w:val="0"/>
        <w:adjustRightInd w:val="0"/>
        <w:jc w:val="both"/>
        <w:rPr>
          <w:rFonts w:ascii="Arial" w:hAnsi="Arial" w:cs="Arial"/>
          <w:color w:val="000000"/>
        </w:rPr>
      </w:pPr>
    </w:p>
    <w:p w14:paraId="007ACB6E"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Lo anterior se consigue a través del cumplimiento de las siguientes actividades: </w:t>
      </w:r>
    </w:p>
    <w:p w14:paraId="01DAD8C9" w14:textId="77777777" w:rsidR="000A029C" w:rsidRDefault="000A029C" w:rsidP="000A029C">
      <w:pPr>
        <w:autoSpaceDE w:val="0"/>
        <w:autoSpaceDN w:val="0"/>
        <w:adjustRightInd w:val="0"/>
        <w:jc w:val="both"/>
        <w:rPr>
          <w:rFonts w:ascii="Arial" w:hAnsi="Arial" w:cs="Arial"/>
          <w:color w:val="000000"/>
        </w:rPr>
      </w:pPr>
    </w:p>
    <w:p w14:paraId="43BB55BC"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Sensibilización y campañas educativas para el reciclado y el aprovechamiento de los recursos que logre promover la separación en la fuente en cada una de las canecas dispuestas para tal fin</w:t>
      </w:r>
    </w:p>
    <w:p w14:paraId="04D4F3EA"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Incentivar el buen uso del papel en las impresoras y fotocopiadoras de la entidad.</w:t>
      </w:r>
    </w:p>
    <w:p w14:paraId="789DFE5E"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Elaborar estadísticas sobre el uso del papel por cada Dirección e implementar medidas para reducirlo.</w:t>
      </w:r>
    </w:p>
    <w:p w14:paraId="60345C59"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Diseñar e implementar estrategia de sensibilización para clasificación adecuada de los residuos</w:t>
      </w:r>
    </w:p>
    <w:p w14:paraId="53C7BA71"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Aumento de puntos ecológicos. </w:t>
      </w:r>
    </w:p>
    <w:p w14:paraId="30486169"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Manejo adecuado de los Residuos Peligrosos.</w:t>
      </w:r>
    </w:p>
    <w:p w14:paraId="63CDC33F"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Adecuar espacios para el almacenamiento y manejo temporal de los residuos peligrosos.</w:t>
      </w:r>
    </w:p>
    <w:p w14:paraId="67C83A60"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Entregas de residuos peligrosos a gestores ambientales autorizados.</w:t>
      </w:r>
    </w:p>
    <w:p w14:paraId="077463B3"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Capacitaciones a las personas que manejan los residuos.</w:t>
      </w:r>
    </w:p>
    <w:p w14:paraId="17216FF2"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la revisión tecnomecánica de los vehículos a servicio de la entidad.</w:t>
      </w:r>
    </w:p>
    <w:p w14:paraId="78D046F1"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Jornadas de fumigación para los archivos y demás áreas de la entidad.</w:t>
      </w:r>
    </w:p>
    <w:p w14:paraId="693E75F2"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Diseño y publicación de campañas vía electrónica o por la intranet. </w:t>
      </w:r>
    </w:p>
    <w:p w14:paraId="1C3FC26C" w14:textId="77777777" w:rsidR="000A029C" w:rsidRDefault="000A029C" w:rsidP="000A029C">
      <w:pPr>
        <w:pStyle w:val="Prrafodelista"/>
        <w:autoSpaceDE w:val="0"/>
        <w:autoSpaceDN w:val="0"/>
        <w:adjustRightInd w:val="0"/>
        <w:spacing w:after="0" w:line="240" w:lineRule="auto"/>
        <w:jc w:val="both"/>
        <w:rPr>
          <w:rFonts w:ascii="Arial" w:hAnsi="Arial" w:cs="Arial"/>
          <w:color w:val="000000"/>
          <w:sz w:val="24"/>
          <w:szCs w:val="24"/>
        </w:rPr>
      </w:pPr>
    </w:p>
    <w:p w14:paraId="5512663A" w14:textId="77777777" w:rsidR="000A029C" w:rsidRDefault="000A029C" w:rsidP="000A029C">
      <w:pPr>
        <w:pStyle w:val="Ttulo1"/>
        <w:spacing w:before="0"/>
        <w:rPr>
          <w:rFonts w:ascii="Arial" w:hAnsi="Arial" w:cs="Arial"/>
          <w:b/>
          <w:sz w:val="24"/>
          <w:szCs w:val="24"/>
        </w:rPr>
      </w:pPr>
      <w:bookmarkStart w:id="44" w:name="_Toc488218628"/>
      <w:r>
        <w:rPr>
          <w:rFonts w:ascii="Arial" w:hAnsi="Arial" w:cs="Arial"/>
          <w:b/>
          <w:sz w:val="24"/>
          <w:szCs w:val="24"/>
        </w:rPr>
        <w:t>6.3.3 METAS</w:t>
      </w:r>
      <w:bookmarkEnd w:id="44"/>
    </w:p>
    <w:p w14:paraId="3DE8935D" w14:textId="77777777" w:rsidR="000A029C" w:rsidRDefault="000A029C" w:rsidP="000A029C">
      <w:pPr>
        <w:autoSpaceDE w:val="0"/>
        <w:autoSpaceDN w:val="0"/>
        <w:adjustRightInd w:val="0"/>
        <w:jc w:val="both"/>
        <w:rPr>
          <w:rFonts w:ascii="Arial" w:hAnsi="Arial" w:cs="Arial"/>
        </w:rPr>
      </w:pPr>
      <w:r>
        <w:rPr>
          <w:rFonts w:ascii="Arial" w:hAnsi="Arial" w:cs="Arial"/>
        </w:rPr>
        <w:t xml:space="preserve">Disminuir el consumo de papel en un 25% frente al consumo histórico del 2017. </w:t>
      </w:r>
    </w:p>
    <w:p w14:paraId="1E6A3DE4" w14:textId="77777777" w:rsidR="000A029C" w:rsidRDefault="000A029C" w:rsidP="000A029C">
      <w:pPr>
        <w:pStyle w:val="Prrafodelista"/>
        <w:autoSpaceDE w:val="0"/>
        <w:autoSpaceDN w:val="0"/>
        <w:adjustRightInd w:val="0"/>
        <w:spacing w:after="0" w:line="240" w:lineRule="auto"/>
        <w:jc w:val="both"/>
        <w:rPr>
          <w:rFonts w:ascii="Arial" w:hAnsi="Arial" w:cs="Arial"/>
          <w:color w:val="000000"/>
          <w:sz w:val="24"/>
          <w:szCs w:val="24"/>
        </w:rPr>
      </w:pPr>
    </w:p>
    <w:p w14:paraId="6CD504E7" w14:textId="77777777" w:rsidR="000A029C" w:rsidRDefault="000A029C" w:rsidP="000A029C">
      <w:pPr>
        <w:pStyle w:val="Ttulo1"/>
        <w:spacing w:before="0"/>
        <w:rPr>
          <w:rFonts w:ascii="Arial" w:hAnsi="Arial" w:cs="Arial"/>
          <w:b/>
          <w:sz w:val="24"/>
          <w:szCs w:val="24"/>
        </w:rPr>
      </w:pPr>
      <w:bookmarkStart w:id="45" w:name="_Toc488218629"/>
      <w:r>
        <w:rPr>
          <w:rFonts w:ascii="Arial" w:hAnsi="Arial" w:cs="Arial"/>
          <w:b/>
          <w:sz w:val="24"/>
          <w:szCs w:val="24"/>
        </w:rPr>
        <w:t>6.3.4 INDICADOR</w:t>
      </w:r>
      <w:bookmarkEnd w:id="45"/>
    </w:p>
    <w:p w14:paraId="432A1125" w14:textId="77777777" w:rsidR="000A029C" w:rsidRDefault="000A029C" w:rsidP="000A029C">
      <w:pPr>
        <w:autoSpaceDE w:val="0"/>
        <w:autoSpaceDN w:val="0"/>
        <w:adjustRightInd w:val="0"/>
        <w:jc w:val="both"/>
        <w:rPr>
          <w:rFonts w:ascii="Arial" w:hAnsi="Arial" w:cs="Arial"/>
          <w:b/>
          <w:bCs/>
          <w:color w:val="000000"/>
        </w:rPr>
      </w:pPr>
    </w:p>
    <w:p w14:paraId="3FE0A2C4" w14:textId="77777777" w:rsidR="000A029C" w:rsidRDefault="000A029C" w:rsidP="000A029C">
      <w:pPr>
        <w:autoSpaceDE w:val="0"/>
        <w:autoSpaceDN w:val="0"/>
        <w:adjustRightInd w:val="0"/>
        <w:jc w:val="both"/>
        <w:rPr>
          <w:rFonts w:ascii="Arial" w:hAnsi="Arial" w:cs="Arial"/>
        </w:rPr>
      </w:pPr>
      <w:r>
        <w:rPr>
          <w:rFonts w:ascii="Arial" w:hAnsi="Arial" w:cs="Arial"/>
        </w:rPr>
        <w:t>CONSUMO DE RESMAS = 1 – (Número de resmas consumidas en la vigencia 2018/ Número de resmas consumidas en la vigencia 2017)</w:t>
      </w:r>
    </w:p>
    <w:p w14:paraId="27D10961" w14:textId="77777777" w:rsidR="000A029C" w:rsidRDefault="000A029C" w:rsidP="000A029C">
      <w:pPr>
        <w:autoSpaceDE w:val="0"/>
        <w:autoSpaceDN w:val="0"/>
        <w:adjustRightInd w:val="0"/>
        <w:jc w:val="both"/>
        <w:rPr>
          <w:rFonts w:ascii="Arial" w:hAnsi="Arial" w:cs="Arial"/>
          <w:color w:val="000000"/>
        </w:rPr>
      </w:pPr>
    </w:p>
    <w:p w14:paraId="19618F5B" w14:textId="77777777" w:rsidR="000A029C" w:rsidRDefault="000A029C" w:rsidP="000A029C">
      <w:pPr>
        <w:pStyle w:val="Ttulo1"/>
        <w:spacing w:before="0"/>
        <w:rPr>
          <w:rFonts w:ascii="Arial" w:hAnsi="Arial" w:cs="Arial"/>
          <w:b/>
          <w:sz w:val="24"/>
          <w:szCs w:val="24"/>
        </w:rPr>
      </w:pPr>
      <w:bookmarkStart w:id="46" w:name="_Toc488218630"/>
    </w:p>
    <w:p w14:paraId="4EC5439D" w14:textId="77777777" w:rsidR="000A029C" w:rsidRDefault="000A029C" w:rsidP="000A029C">
      <w:pPr>
        <w:pStyle w:val="Ttulo1"/>
        <w:spacing w:before="0"/>
        <w:rPr>
          <w:rFonts w:ascii="Arial" w:hAnsi="Arial" w:cs="Arial"/>
          <w:b/>
          <w:sz w:val="24"/>
          <w:szCs w:val="24"/>
        </w:rPr>
      </w:pPr>
    </w:p>
    <w:p w14:paraId="00BFC8AA" w14:textId="77777777" w:rsidR="000A029C" w:rsidRDefault="000A029C" w:rsidP="000A029C">
      <w:pPr>
        <w:pStyle w:val="Ttulo1"/>
        <w:spacing w:before="0"/>
        <w:rPr>
          <w:rFonts w:ascii="Arial" w:hAnsi="Arial" w:cs="Arial"/>
          <w:b/>
          <w:sz w:val="24"/>
          <w:szCs w:val="24"/>
        </w:rPr>
      </w:pPr>
      <w:r>
        <w:rPr>
          <w:rFonts w:ascii="Arial" w:hAnsi="Arial" w:cs="Arial"/>
          <w:b/>
          <w:sz w:val="24"/>
          <w:szCs w:val="24"/>
        </w:rPr>
        <w:t>6.4 PROGRAMA DEL CUIDADO DEL AIRE</w:t>
      </w:r>
      <w:bookmarkEnd w:id="46"/>
      <w:r>
        <w:rPr>
          <w:rFonts w:ascii="Arial" w:hAnsi="Arial" w:cs="Arial"/>
          <w:b/>
          <w:sz w:val="24"/>
          <w:szCs w:val="24"/>
        </w:rPr>
        <w:t xml:space="preserve">                                 </w:t>
      </w:r>
      <w:r w:rsidR="009F7275">
        <w:rPr>
          <w:rFonts w:ascii="Arial" w:hAnsi="Arial" w:cs="Arial"/>
          <w:b/>
          <w:noProof/>
          <w:sz w:val="24"/>
          <w:szCs w:val="24"/>
          <w:lang w:val="es-419" w:eastAsia="es-419"/>
        </w:rPr>
        <w:drawing>
          <wp:inline distT="0" distB="0" distL="0" distR="0" wp14:anchorId="1169E8BF" wp14:editId="2712AF18">
            <wp:extent cx="1400175" cy="962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00175" cy="962025"/>
                    </a:xfrm>
                    <a:prstGeom prst="rect">
                      <a:avLst/>
                    </a:prstGeom>
                    <a:noFill/>
                    <a:ln>
                      <a:noFill/>
                    </a:ln>
                  </pic:spPr>
                </pic:pic>
              </a:graphicData>
            </a:graphic>
          </wp:inline>
        </w:drawing>
      </w:r>
    </w:p>
    <w:p w14:paraId="5881C114" w14:textId="77777777" w:rsidR="000A029C" w:rsidRDefault="000A029C" w:rsidP="000A029C">
      <w:pPr>
        <w:autoSpaceDE w:val="0"/>
        <w:autoSpaceDN w:val="0"/>
        <w:adjustRightInd w:val="0"/>
        <w:jc w:val="both"/>
        <w:rPr>
          <w:rFonts w:ascii="Arial" w:hAnsi="Arial" w:cs="Arial"/>
        </w:rPr>
      </w:pPr>
    </w:p>
    <w:p w14:paraId="04D8F343" w14:textId="77777777" w:rsidR="000A029C" w:rsidRDefault="000A029C" w:rsidP="000A029C">
      <w:pPr>
        <w:jc w:val="both"/>
        <w:rPr>
          <w:rFonts w:ascii="Arial" w:hAnsi="Arial" w:cs="Arial"/>
        </w:rPr>
      </w:pPr>
      <w:r>
        <w:rPr>
          <w:rFonts w:ascii="Arial" w:hAnsi="Arial" w:cs="Arial"/>
        </w:rPr>
        <w:lastRenderedPageBreak/>
        <w:t>La contaminación del aire es uno de los problemas ambientales más severos a nivel mundial y constituye un fenómeno que tiene particular incidencia sobre la salud del hombre.</w:t>
      </w:r>
    </w:p>
    <w:p w14:paraId="11F90BDD" w14:textId="77777777" w:rsidR="000A029C" w:rsidRDefault="000A029C" w:rsidP="000A029C">
      <w:pPr>
        <w:autoSpaceDE w:val="0"/>
        <w:autoSpaceDN w:val="0"/>
        <w:adjustRightInd w:val="0"/>
        <w:jc w:val="both"/>
        <w:rPr>
          <w:rFonts w:ascii="Arial" w:hAnsi="Arial" w:cs="Arial"/>
        </w:rPr>
      </w:pPr>
    </w:p>
    <w:p w14:paraId="1A48CB72" w14:textId="77777777" w:rsidR="000A029C" w:rsidRDefault="000A029C" w:rsidP="000A029C">
      <w:pPr>
        <w:pStyle w:val="Ttulo1"/>
        <w:spacing w:before="0"/>
        <w:rPr>
          <w:rFonts w:ascii="Arial" w:hAnsi="Arial" w:cs="Arial"/>
          <w:b/>
          <w:sz w:val="24"/>
          <w:szCs w:val="24"/>
        </w:rPr>
      </w:pPr>
      <w:bookmarkStart w:id="47" w:name="_Toc488218631"/>
      <w:r>
        <w:rPr>
          <w:rFonts w:ascii="Arial" w:hAnsi="Arial" w:cs="Arial"/>
          <w:b/>
          <w:sz w:val="24"/>
          <w:szCs w:val="24"/>
        </w:rPr>
        <w:t>6.4.1 ANTECEDENTE.</w:t>
      </w:r>
      <w:bookmarkEnd w:id="47"/>
    </w:p>
    <w:p w14:paraId="75B183B1" w14:textId="77777777" w:rsidR="000A029C" w:rsidRDefault="000A029C" w:rsidP="000A029C">
      <w:pPr>
        <w:rPr>
          <w:rFonts w:ascii="Arial" w:hAnsi="Arial" w:cs="Arial"/>
        </w:rPr>
      </w:pPr>
    </w:p>
    <w:p w14:paraId="36160EBE" w14:textId="77777777" w:rsidR="000A029C" w:rsidRDefault="000A029C" w:rsidP="000A029C">
      <w:pPr>
        <w:autoSpaceDE w:val="0"/>
        <w:autoSpaceDN w:val="0"/>
        <w:adjustRightInd w:val="0"/>
        <w:jc w:val="both"/>
        <w:rPr>
          <w:rFonts w:ascii="Arial" w:hAnsi="Arial" w:cs="Arial"/>
        </w:rPr>
      </w:pPr>
      <w:r>
        <w:rPr>
          <w:rFonts w:ascii="Arial" w:hAnsi="Arial" w:cs="Arial"/>
        </w:rPr>
        <w:t>Las condiciones ambientales identificadas para las instalaciones de APC-Colombia respecto a la calidad del aire tienen las siguientes características:</w:t>
      </w:r>
    </w:p>
    <w:p w14:paraId="0740692A" w14:textId="77777777" w:rsidR="000A029C" w:rsidRDefault="000A029C" w:rsidP="000A029C">
      <w:pPr>
        <w:autoSpaceDE w:val="0"/>
        <w:autoSpaceDN w:val="0"/>
        <w:adjustRightInd w:val="0"/>
        <w:jc w:val="both"/>
        <w:rPr>
          <w:rFonts w:ascii="Arial" w:hAnsi="Arial" w:cs="Arial"/>
        </w:rPr>
      </w:pPr>
    </w:p>
    <w:p w14:paraId="4D0F3770" w14:textId="77777777" w:rsidR="000A029C" w:rsidRDefault="000A029C" w:rsidP="000A029C">
      <w:pPr>
        <w:autoSpaceDE w:val="0"/>
        <w:autoSpaceDN w:val="0"/>
        <w:adjustRightInd w:val="0"/>
        <w:jc w:val="both"/>
        <w:rPr>
          <w:rFonts w:ascii="Arial" w:hAnsi="Arial" w:cs="Arial"/>
        </w:rPr>
      </w:pPr>
      <w:r>
        <w:rPr>
          <w:rFonts w:ascii="Arial" w:hAnsi="Arial" w:cs="Arial"/>
          <w:b/>
        </w:rPr>
        <w:t>Emisiones</w:t>
      </w:r>
      <w:r>
        <w:rPr>
          <w:rFonts w:ascii="Arial" w:hAnsi="Arial" w:cs="Arial"/>
        </w:rPr>
        <w:t xml:space="preserve">: La Agencia no posee, al interior de sus instalaciones, equipos, maquinaria o elementos, ni desarrolla actividades que generen emisiones atmosféricas permanentes o esporádicas que afecten la salud de sus funcionarios o el medio ambiente. </w:t>
      </w:r>
    </w:p>
    <w:p w14:paraId="5BCEB2F4" w14:textId="77777777" w:rsidR="000A029C" w:rsidRDefault="000A029C" w:rsidP="000A029C">
      <w:pPr>
        <w:autoSpaceDE w:val="0"/>
        <w:autoSpaceDN w:val="0"/>
        <w:adjustRightInd w:val="0"/>
        <w:jc w:val="both"/>
        <w:rPr>
          <w:rFonts w:ascii="Arial" w:hAnsi="Arial" w:cs="Arial"/>
        </w:rPr>
      </w:pPr>
    </w:p>
    <w:p w14:paraId="23B430BB" w14:textId="77777777" w:rsidR="000A029C" w:rsidRDefault="000A029C" w:rsidP="000A029C">
      <w:pPr>
        <w:tabs>
          <w:tab w:val="num" w:pos="543"/>
        </w:tabs>
        <w:jc w:val="both"/>
        <w:rPr>
          <w:rFonts w:ascii="Arial" w:hAnsi="Arial" w:cs="Arial"/>
        </w:rPr>
      </w:pPr>
      <w:r>
        <w:rPr>
          <w:rFonts w:ascii="Arial" w:hAnsi="Arial" w:cs="Arial"/>
          <w:b/>
        </w:rPr>
        <w:t>Parque Automotor</w:t>
      </w:r>
      <w:r>
        <w:rPr>
          <w:rFonts w:ascii="Arial" w:hAnsi="Arial" w:cs="Arial"/>
        </w:rPr>
        <w:t>: El parque automotor de la Agencia Presidencial de Cooperación Internacional está conformado por 5 vehículos que funcionan con gasolina corriente. Los cuales se encuentran con la revisión tecnomecánica de gases vigente, el siguiente es el listado de los mismos:</w:t>
      </w:r>
    </w:p>
    <w:p w14:paraId="52BE3399" w14:textId="77777777" w:rsidR="000A029C" w:rsidRDefault="000A029C" w:rsidP="000A029C">
      <w:pPr>
        <w:jc w:val="both"/>
        <w:rPr>
          <w:rFonts w:ascii="Arial" w:hAnsi="Arial" w:cs="Arial"/>
        </w:rPr>
      </w:pPr>
    </w:p>
    <w:p w14:paraId="65CE613A" w14:textId="77777777" w:rsidR="000A029C" w:rsidRDefault="009F7275" w:rsidP="000A029C">
      <w:pPr>
        <w:jc w:val="both"/>
        <w:rPr>
          <w:rFonts w:ascii="Arial" w:hAnsi="Arial" w:cs="Arial"/>
        </w:rPr>
      </w:pPr>
      <w:r>
        <w:rPr>
          <w:rFonts w:ascii="Arial" w:hAnsi="Arial" w:cs="Arial"/>
          <w:noProof/>
          <w:lang w:val="es-419" w:eastAsia="es-419"/>
        </w:rPr>
        <w:drawing>
          <wp:inline distT="0" distB="0" distL="0" distR="0" wp14:anchorId="12D3FF0B" wp14:editId="69EBFBDF">
            <wp:extent cx="6115050" cy="1304925"/>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15050" cy="1304925"/>
                    </a:xfrm>
                    <a:prstGeom prst="rect">
                      <a:avLst/>
                    </a:prstGeom>
                    <a:noFill/>
                    <a:ln>
                      <a:noFill/>
                    </a:ln>
                  </pic:spPr>
                </pic:pic>
              </a:graphicData>
            </a:graphic>
          </wp:inline>
        </w:drawing>
      </w:r>
    </w:p>
    <w:p w14:paraId="3974D672" w14:textId="77777777" w:rsidR="000A029C" w:rsidRDefault="000A029C" w:rsidP="000A029C">
      <w:pPr>
        <w:jc w:val="center"/>
        <w:rPr>
          <w:rFonts w:ascii="Arial" w:hAnsi="Arial" w:cs="Arial"/>
        </w:rPr>
      </w:pPr>
      <w:r>
        <w:rPr>
          <w:rFonts w:ascii="Arial" w:hAnsi="Arial" w:cs="Arial"/>
        </w:rPr>
        <w:t>Parque automotor de la APC-Colombia. Fuente Registro de Vehículos.</w:t>
      </w:r>
    </w:p>
    <w:p w14:paraId="5253AE3A" w14:textId="77777777" w:rsidR="000A029C" w:rsidRDefault="000A029C" w:rsidP="000A029C">
      <w:pPr>
        <w:jc w:val="both"/>
        <w:rPr>
          <w:rFonts w:ascii="Arial" w:hAnsi="Arial" w:cs="Arial"/>
        </w:rPr>
      </w:pPr>
    </w:p>
    <w:p w14:paraId="6F4FC69A" w14:textId="77777777" w:rsidR="000A029C" w:rsidRDefault="000A029C" w:rsidP="000A029C">
      <w:pPr>
        <w:jc w:val="both"/>
        <w:rPr>
          <w:rFonts w:ascii="Arial" w:hAnsi="Arial" w:cs="Arial"/>
        </w:rPr>
      </w:pPr>
      <w:r>
        <w:rPr>
          <w:rFonts w:ascii="Arial" w:hAnsi="Arial" w:cs="Arial"/>
        </w:rPr>
        <w:t>Dentro del edificio no se cuenta con una política relacionada con el parqueadero en cuanto a lavado de autos, cambio de aceites u otros. Quien presta el servicio de lavado de vehículos es la empresa City Parking, el cuál es ecológico y lo realizan en la zona que ellos tienen han dispuesto para ello. En los parqueaderos asignados a las oficinas o en zonas comunes del edificio no está permitido realizar cambio de aceite, ni lavado de vehículos.</w:t>
      </w:r>
    </w:p>
    <w:p w14:paraId="6282F27C" w14:textId="77777777" w:rsidR="000A029C" w:rsidRDefault="000A029C" w:rsidP="000A029C">
      <w:pPr>
        <w:autoSpaceDE w:val="0"/>
        <w:autoSpaceDN w:val="0"/>
        <w:adjustRightInd w:val="0"/>
        <w:jc w:val="both"/>
        <w:rPr>
          <w:rFonts w:ascii="Arial" w:hAnsi="Arial" w:cs="Arial"/>
        </w:rPr>
      </w:pPr>
    </w:p>
    <w:p w14:paraId="549D78A8" w14:textId="77777777" w:rsidR="000A029C" w:rsidRDefault="000A029C" w:rsidP="000A029C">
      <w:pPr>
        <w:autoSpaceDE w:val="0"/>
        <w:autoSpaceDN w:val="0"/>
        <w:adjustRightInd w:val="0"/>
        <w:jc w:val="both"/>
        <w:rPr>
          <w:rFonts w:ascii="Arial" w:hAnsi="Arial" w:cs="Arial"/>
        </w:rPr>
      </w:pPr>
      <w:r>
        <w:rPr>
          <w:rFonts w:ascii="Arial" w:hAnsi="Arial" w:cs="Arial"/>
        </w:rPr>
        <w:t>Algunos funcionarios se transportan en vehículos que utilizan combustible (autos o motos), unos pocos utilizan la bicicleta para tal fin.</w:t>
      </w:r>
    </w:p>
    <w:p w14:paraId="382A974E" w14:textId="77777777" w:rsidR="000A029C" w:rsidRDefault="000A029C" w:rsidP="000A029C">
      <w:pPr>
        <w:autoSpaceDE w:val="0"/>
        <w:autoSpaceDN w:val="0"/>
        <w:adjustRightInd w:val="0"/>
        <w:jc w:val="both"/>
        <w:rPr>
          <w:rFonts w:ascii="Arial" w:hAnsi="Arial" w:cs="Arial"/>
        </w:rPr>
      </w:pPr>
    </w:p>
    <w:p w14:paraId="54FB4FBF"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Fumigaciones: </w:t>
      </w:r>
      <w:r>
        <w:rPr>
          <w:rFonts w:ascii="Arial" w:hAnsi="Arial" w:cs="Arial"/>
          <w:bCs/>
        </w:rPr>
        <w:t xml:space="preserve">Desde la Coordinación administrativa se programa las fumigaciones y control de plagas en la entidad, las cuales </w:t>
      </w:r>
      <w:r>
        <w:rPr>
          <w:rFonts w:ascii="Arial" w:hAnsi="Arial" w:cs="Arial"/>
        </w:rPr>
        <w:t xml:space="preserve">son operaciones propias de unas acciones de saneamiento e higiene ambiental. Las fumigaciones se realizan en horas no laborales con el fin de cuidar la salud de los empleados y de forma preventiva. Su objetivo general </w:t>
      </w:r>
      <w:r>
        <w:rPr>
          <w:rFonts w:ascii="Arial" w:hAnsi="Arial" w:cs="Arial"/>
        </w:rPr>
        <w:lastRenderedPageBreak/>
        <w:t>es el de prevenir y minimizar los impactos y riesgos a los funcionarios y al medio ambiente.</w:t>
      </w:r>
    </w:p>
    <w:p w14:paraId="482F2602" w14:textId="77777777" w:rsidR="000A029C" w:rsidRDefault="000A029C" w:rsidP="000A029C">
      <w:pPr>
        <w:autoSpaceDE w:val="0"/>
        <w:autoSpaceDN w:val="0"/>
        <w:adjustRightInd w:val="0"/>
        <w:jc w:val="both"/>
        <w:rPr>
          <w:rFonts w:ascii="Arial" w:hAnsi="Arial" w:cs="Arial"/>
        </w:rPr>
      </w:pPr>
    </w:p>
    <w:p w14:paraId="53D1E97A" w14:textId="77777777" w:rsidR="000A029C" w:rsidRDefault="000A029C" w:rsidP="000A029C">
      <w:pPr>
        <w:jc w:val="both"/>
        <w:rPr>
          <w:rFonts w:ascii="Arial" w:hAnsi="Arial" w:cs="Arial"/>
        </w:rPr>
      </w:pPr>
      <w:r>
        <w:rPr>
          <w:rFonts w:ascii="Arial" w:hAnsi="Arial" w:cs="Arial"/>
        </w:rPr>
        <w:t>En el edificio las fumigaciones se realizan cada 6 meses de acuerdo a lo establecido en la norma que lo regula.</w:t>
      </w:r>
    </w:p>
    <w:p w14:paraId="36F6C37D" w14:textId="77777777" w:rsidR="000A029C" w:rsidRDefault="000A029C" w:rsidP="000A029C">
      <w:pPr>
        <w:jc w:val="both"/>
        <w:rPr>
          <w:rFonts w:ascii="Arial" w:hAnsi="Arial" w:cs="Arial"/>
        </w:rPr>
      </w:pPr>
    </w:p>
    <w:p w14:paraId="33B667E8" w14:textId="77777777" w:rsidR="000A029C" w:rsidRDefault="000A029C" w:rsidP="000A029C">
      <w:pPr>
        <w:autoSpaceDE w:val="0"/>
        <w:autoSpaceDN w:val="0"/>
        <w:adjustRightInd w:val="0"/>
        <w:jc w:val="both"/>
        <w:rPr>
          <w:rFonts w:ascii="Arial" w:hAnsi="Arial" w:cs="Arial"/>
          <w:lang w:val="es-CO" w:eastAsia="es-CO"/>
        </w:rPr>
      </w:pPr>
      <w:r>
        <w:rPr>
          <w:rFonts w:ascii="Arial" w:hAnsi="Arial" w:cs="Arial"/>
          <w:b/>
        </w:rPr>
        <w:t>Material particulado</w:t>
      </w:r>
      <w:r>
        <w:rPr>
          <w:rFonts w:ascii="Arial" w:hAnsi="Arial" w:cs="Arial"/>
        </w:rPr>
        <w:t>: Los documentos que se almacenaban en el Archivo Central tienen la tendencia a acumular polvo, que afecta la calidad del aire del sitio. Desde Gestión documental se establecen lineamientos</w:t>
      </w:r>
      <w:r>
        <w:rPr>
          <w:rFonts w:ascii="Arial" w:hAnsi="Arial" w:cs="Arial"/>
          <w:lang w:val="es-CO" w:eastAsia="es-CO"/>
        </w:rPr>
        <w:t xml:space="preserve"> para la limpieza de áreas y unidades destinadas a la conservación y almacenamiento de documentos de la Agencia, así como los archivadores, estantes, cajas y carpetas, con el fin de atacar ácaros y demás gérmenes. </w:t>
      </w:r>
    </w:p>
    <w:p w14:paraId="77BCEC6B" w14:textId="77777777" w:rsidR="000A029C" w:rsidRDefault="000A029C" w:rsidP="000A029C">
      <w:pPr>
        <w:autoSpaceDE w:val="0"/>
        <w:autoSpaceDN w:val="0"/>
        <w:adjustRightInd w:val="0"/>
        <w:jc w:val="both"/>
        <w:rPr>
          <w:rFonts w:ascii="Arial" w:hAnsi="Arial" w:cs="Arial"/>
          <w:lang w:val="es-CO" w:eastAsia="es-CO"/>
        </w:rPr>
      </w:pPr>
    </w:p>
    <w:p w14:paraId="25C6CD78" w14:textId="77777777" w:rsidR="000A029C" w:rsidRDefault="000A029C" w:rsidP="000A029C">
      <w:pPr>
        <w:autoSpaceDE w:val="0"/>
        <w:autoSpaceDN w:val="0"/>
        <w:adjustRightInd w:val="0"/>
        <w:jc w:val="both"/>
        <w:rPr>
          <w:rFonts w:ascii="Arial" w:hAnsi="Arial" w:cs="Arial"/>
          <w:lang w:val="es-CO" w:eastAsia="es-CO"/>
        </w:rPr>
      </w:pPr>
      <w:r>
        <w:rPr>
          <w:rFonts w:ascii="Arial" w:hAnsi="Arial" w:cs="Arial"/>
          <w:lang w:val="es-CO" w:eastAsia="es-CO"/>
        </w:rPr>
        <w:t>Entre las actividades más frecuentes se encuentra el aspirar que permite retirar material de residuos emanadas por las cajas y expedientes de archivo (polvo, residuos de cartón), las cuales se realiza con una frecuencia de dos veces por semana.</w:t>
      </w:r>
    </w:p>
    <w:p w14:paraId="56C52D2A" w14:textId="77777777" w:rsidR="000A029C" w:rsidRDefault="000A029C" w:rsidP="000A029C">
      <w:pPr>
        <w:autoSpaceDE w:val="0"/>
        <w:autoSpaceDN w:val="0"/>
        <w:adjustRightInd w:val="0"/>
        <w:jc w:val="both"/>
        <w:rPr>
          <w:rFonts w:ascii="Arial" w:hAnsi="Arial" w:cs="Arial"/>
          <w:lang w:val="es-CO" w:eastAsia="es-CO"/>
        </w:rPr>
      </w:pPr>
    </w:p>
    <w:p w14:paraId="6562836A" w14:textId="77777777" w:rsidR="000A029C" w:rsidRDefault="000A029C" w:rsidP="000A029C">
      <w:pPr>
        <w:jc w:val="both"/>
        <w:rPr>
          <w:rFonts w:ascii="Arial" w:hAnsi="Arial" w:cs="Arial"/>
        </w:rPr>
      </w:pPr>
      <w:r>
        <w:rPr>
          <w:rFonts w:ascii="Arial" w:hAnsi="Arial" w:cs="Arial"/>
          <w:b/>
        </w:rPr>
        <w:t xml:space="preserve">Cigarrillo: </w:t>
      </w:r>
      <w:r>
        <w:rPr>
          <w:rFonts w:ascii="Arial" w:hAnsi="Arial" w:cs="Arial"/>
        </w:rPr>
        <w:t xml:space="preserve">Los funcionarios pasan una parte considerable de su tiempo respirando el aire en espacios cerrados en los que por medio de diversas fuentes pueden generarse contaminantes que deterioren su calidad y constituyan un importante factor de riesgo para la salud. </w:t>
      </w:r>
    </w:p>
    <w:p w14:paraId="0F586D93" w14:textId="77777777" w:rsidR="000A029C" w:rsidRDefault="000A029C" w:rsidP="000A029C">
      <w:pPr>
        <w:jc w:val="both"/>
        <w:rPr>
          <w:rFonts w:ascii="Arial" w:hAnsi="Arial" w:cs="Arial"/>
        </w:rPr>
      </w:pPr>
    </w:p>
    <w:p w14:paraId="4E7061BD" w14:textId="77777777" w:rsidR="000A029C" w:rsidRDefault="000A029C" w:rsidP="000A029C">
      <w:pPr>
        <w:pStyle w:val="NormalWeb"/>
        <w:spacing w:before="0" w:beforeAutospacing="0" w:after="0" w:afterAutospacing="0"/>
        <w:jc w:val="both"/>
        <w:rPr>
          <w:rFonts w:ascii="Arial" w:hAnsi="Arial" w:cs="Arial"/>
          <w:sz w:val="24"/>
          <w:szCs w:val="24"/>
        </w:rPr>
      </w:pPr>
      <w:r>
        <w:rPr>
          <w:rFonts w:ascii="Arial" w:hAnsi="Arial" w:cs="Arial"/>
          <w:sz w:val="24"/>
          <w:szCs w:val="24"/>
        </w:rPr>
        <w:t xml:space="preserve">Por lo anterior, la entidad cumple con la Resolución 1956 de 2008, por la cual se adoptan medidas en relación con el consumo de cigarrillo o de tabaco, también hace parte de la reglamentación del uso de cigarrillo la Ley 675 del 2001 o de propiedad horizontal, las cuales regulan los derechos y los deberes que tienen quienes desarrollan sus actividades de trabajo en las edificaciones. </w:t>
      </w:r>
    </w:p>
    <w:p w14:paraId="4862787C" w14:textId="77777777" w:rsidR="000A029C" w:rsidRDefault="000A029C" w:rsidP="000A029C">
      <w:pPr>
        <w:jc w:val="both"/>
        <w:rPr>
          <w:rFonts w:ascii="Arial" w:hAnsi="Arial" w:cs="Arial"/>
        </w:rPr>
      </w:pPr>
    </w:p>
    <w:p w14:paraId="04B50B50" w14:textId="77777777" w:rsidR="000A029C" w:rsidRDefault="000A029C" w:rsidP="000A029C">
      <w:pPr>
        <w:jc w:val="both"/>
        <w:rPr>
          <w:rFonts w:ascii="Arial" w:eastAsia="Times New Roman" w:hAnsi="Arial" w:cs="Arial"/>
          <w:color w:val="C0504D"/>
          <w:lang w:val="es-CO" w:eastAsia="es-CO"/>
        </w:rPr>
      </w:pPr>
      <w:r>
        <w:rPr>
          <w:rFonts w:ascii="Arial" w:hAnsi="Arial" w:cs="Arial"/>
        </w:rPr>
        <w:t>La calidad del aire en el interior de un edificio es función de una serie de parámetros que incluyen la calidad del aire exterior, el diseño del sistema de aire acondicionado, las condiciones en que este sistema trabaja y se revisa la presencia de fuentes contaminantes y su magnitud. Por tanto, en las instalaciones de APC-Colombia no se fuma, acción que contribuye a la calidad del aire que respiramos</w:t>
      </w:r>
      <w:r>
        <w:rPr>
          <w:rFonts w:ascii="Arial" w:hAnsi="Arial" w:cs="Arial"/>
          <w:color w:val="C0504D"/>
        </w:rPr>
        <w:t>.</w:t>
      </w:r>
      <w:r>
        <w:rPr>
          <w:rFonts w:ascii="Arial" w:eastAsia="Times New Roman" w:hAnsi="Arial" w:cs="Arial"/>
          <w:color w:val="C0504D"/>
          <w:lang w:val="es-CO" w:eastAsia="es-CO"/>
        </w:rPr>
        <w:t xml:space="preserve"> </w:t>
      </w:r>
    </w:p>
    <w:p w14:paraId="307F9C82" w14:textId="77777777" w:rsidR="000A029C" w:rsidRDefault="000A029C" w:rsidP="000A029C">
      <w:pPr>
        <w:jc w:val="both"/>
        <w:rPr>
          <w:rFonts w:ascii="Arial" w:eastAsia="Times New Roman" w:hAnsi="Arial" w:cs="Arial"/>
          <w:lang w:val="es-CO" w:eastAsia="es-CO"/>
        </w:rPr>
      </w:pPr>
    </w:p>
    <w:p w14:paraId="2AA3F3A8" w14:textId="77777777" w:rsidR="000A029C" w:rsidRDefault="000A029C" w:rsidP="000A029C">
      <w:pPr>
        <w:jc w:val="both"/>
        <w:rPr>
          <w:rFonts w:ascii="Arial" w:hAnsi="Arial" w:cs="Arial"/>
        </w:rPr>
      </w:pPr>
      <w:r>
        <w:rPr>
          <w:rFonts w:ascii="Arial" w:hAnsi="Arial" w:cs="Arial"/>
        </w:rPr>
        <w:t>El edificio NO tiene zona establecida para fumadores, sin embargo, algunas personas van a la terraza del edificio a fumar.</w:t>
      </w:r>
    </w:p>
    <w:p w14:paraId="6EC731FF" w14:textId="77777777" w:rsidR="000A029C" w:rsidRDefault="000A029C" w:rsidP="000A029C">
      <w:pPr>
        <w:jc w:val="both"/>
        <w:rPr>
          <w:rFonts w:ascii="Arial" w:hAnsi="Arial" w:cs="Arial"/>
        </w:rPr>
      </w:pPr>
    </w:p>
    <w:p w14:paraId="6AD5E5CA"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Ventiladores. </w:t>
      </w:r>
      <w:r>
        <w:rPr>
          <w:rFonts w:ascii="Arial" w:hAnsi="Arial" w:cs="Arial"/>
        </w:rPr>
        <w:t xml:space="preserve">La edificación cuenta con un sistema de ventilación natural y fresca. Solo el área de cómputo tiene aire acondicionado y los baños cuentan con sistema de extractores. </w:t>
      </w:r>
    </w:p>
    <w:p w14:paraId="2ADD74CA" w14:textId="77777777" w:rsidR="000A029C" w:rsidRDefault="000A029C" w:rsidP="000A029C">
      <w:pPr>
        <w:autoSpaceDE w:val="0"/>
        <w:autoSpaceDN w:val="0"/>
        <w:adjustRightInd w:val="0"/>
        <w:jc w:val="both"/>
        <w:rPr>
          <w:rFonts w:ascii="Arial" w:hAnsi="Arial" w:cs="Arial"/>
        </w:rPr>
      </w:pPr>
    </w:p>
    <w:p w14:paraId="0CD62D59" w14:textId="77777777" w:rsidR="000A029C" w:rsidRDefault="000A029C" w:rsidP="000A029C">
      <w:pPr>
        <w:autoSpaceDE w:val="0"/>
        <w:autoSpaceDN w:val="0"/>
        <w:adjustRightInd w:val="0"/>
        <w:jc w:val="both"/>
        <w:rPr>
          <w:rFonts w:ascii="Arial" w:hAnsi="Arial" w:cs="Arial"/>
        </w:rPr>
      </w:pPr>
      <w:r>
        <w:rPr>
          <w:rFonts w:ascii="Arial" w:hAnsi="Arial" w:cs="Arial"/>
        </w:rPr>
        <w:t>No hay ventiladores en las oficinas, pues estos no se requieren.</w:t>
      </w:r>
    </w:p>
    <w:p w14:paraId="0F965925" w14:textId="77777777" w:rsidR="000A029C" w:rsidRDefault="000A029C" w:rsidP="000A029C">
      <w:pPr>
        <w:autoSpaceDE w:val="0"/>
        <w:autoSpaceDN w:val="0"/>
        <w:adjustRightInd w:val="0"/>
        <w:jc w:val="both"/>
        <w:rPr>
          <w:rFonts w:ascii="Arial" w:hAnsi="Arial" w:cs="Arial"/>
          <w:b/>
        </w:rPr>
      </w:pPr>
    </w:p>
    <w:p w14:paraId="15E6A18F" w14:textId="77777777" w:rsidR="000A029C" w:rsidRDefault="000A029C" w:rsidP="000A029C">
      <w:pPr>
        <w:autoSpaceDE w:val="0"/>
        <w:autoSpaceDN w:val="0"/>
        <w:adjustRightInd w:val="0"/>
        <w:jc w:val="both"/>
        <w:rPr>
          <w:rFonts w:ascii="Arial" w:hAnsi="Arial" w:cs="Arial"/>
        </w:rPr>
      </w:pPr>
      <w:r>
        <w:rPr>
          <w:rFonts w:ascii="Arial" w:hAnsi="Arial" w:cs="Arial"/>
          <w:b/>
        </w:rPr>
        <w:lastRenderedPageBreak/>
        <w:t>Campañas</w:t>
      </w:r>
      <w:r>
        <w:rPr>
          <w:rFonts w:ascii="Arial" w:hAnsi="Arial" w:cs="Arial"/>
        </w:rPr>
        <w:t>. En las paredes de la entidad se tienen publicada información para sensibilizar acerca del cuidado del aire. La misma fue entregada también vía electrónica.</w:t>
      </w:r>
    </w:p>
    <w:p w14:paraId="4BD09881" w14:textId="77777777" w:rsidR="000A029C" w:rsidRDefault="000A029C" w:rsidP="000A029C">
      <w:pPr>
        <w:autoSpaceDE w:val="0"/>
        <w:autoSpaceDN w:val="0"/>
        <w:adjustRightInd w:val="0"/>
        <w:jc w:val="both"/>
        <w:rPr>
          <w:rFonts w:ascii="Arial" w:hAnsi="Arial" w:cs="Arial"/>
        </w:rPr>
      </w:pPr>
    </w:p>
    <w:p w14:paraId="1C77777D" w14:textId="77777777" w:rsidR="000A029C" w:rsidRDefault="009F7275" w:rsidP="000A029C">
      <w:pPr>
        <w:autoSpaceDE w:val="0"/>
        <w:autoSpaceDN w:val="0"/>
        <w:adjustRightInd w:val="0"/>
        <w:jc w:val="center"/>
        <w:rPr>
          <w:rFonts w:ascii="Arial" w:hAnsi="Arial" w:cs="Arial"/>
        </w:rPr>
      </w:pPr>
      <w:r>
        <w:rPr>
          <w:rFonts w:ascii="Arial" w:hAnsi="Arial" w:cs="Arial"/>
          <w:noProof/>
          <w:lang w:val="es-419" w:eastAsia="es-419"/>
        </w:rPr>
        <w:drawing>
          <wp:inline distT="0" distB="0" distL="0" distR="0" wp14:anchorId="1D2A80AA" wp14:editId="0296CDC2">
            <wp:extent cx="2581275" cy="2581275"/>
            <wp:effectExtent l="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14:paraId="2E2FBC18" w14:textId="77777777" w:rsidR="000A029C" w:rsidRDefault="000A029C" w:rsidP="000A029C">
      <w:pPr>
        <w:autoSpaceDE w:val="0"/>
        <w:autoSpaceDN w:val="0"/>
        <w:adjustRightInd w:val="0"/>
        <w:jc w:val="center"/>
        <w:rPr>
          <w:rFonts w:ascii="Arial" w:hAnsi="Arial" w:cs="Arial"/>
        </w:rPr>
      </w:pPr>
    </w:p>
    <w:p w14:paraId="784FBBB5" w14:textId="77777777" w:rsidR="000A029C" w:rsidRDefault="000A029C" w:rsidP="000A029C">
      <w:pPr>
        <w:pStyle w:val="Ttulo1"/>
        <w:spacing w:before="0"/>
        <w:rPr>
          <w:rFonts w:ascii="Arial" w:hAnsi="Arial" w:cs="Arial"/>
          <w:b/>
          <w:sz w:val="24"/>
          <w:szCs w:val="24"/>
        </w:rPr>
      </w:pPr>
      <w:bookmarkStart w:id="48" w:name="_Toc488218632"/>
      <w:r>
        <w:rPr>
          <w:rFonts w:ascii="Arial" w:hAnsi="Arial" w:cs="Arial"/>
          <w:b/>
          <w:sz w:val="24"/>
          <w:szCs w:val="24"/>
        </w:rPr>
        <w:t>6.4.2 OBJETIVO AMBIENTAL</w:t>
      </w:r>
      <w:bookmarkEnd w:id="48"/>
    </w:p>
    <w:p w14:paraId="25E10A8A" w14:textId="77777777" w:rsidR="000A029C" w:rsidRDefault="000A029C" w:rsidP="000A029C">
      <w:pPr>
        <w:rPr>
          <w:rFonts w:ascii="Arial" w:hAnsi="Arial" w:cs="Arial"/>
        </w:rPr>
      </w:pPr>
    </w:p>
    <w:p w14:paraId="455E064E"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Promover la cultura de cuidado del aire en los funcionarios de la entidad.</w:t>
      </w:r>
    </w:p>
    <w:p w14:paraId="4324C4B0" w14:textId="77777777" w:rsidR="000A029C" w:rsidRDefault="000A029C" w:rsidP="000A029C">
      <w:pPr>
        <w:autoSpaceDE w:val="0"/>
        <w:autoSpaceDN w:val="0"/>
        <w:adjustRightInd w:val="0"/>
        <w:jc w:val="both"/>
        <w:rPr>
          <w:rFonts w:ascii="Arial" w:hAnsi="Arial" w:cs="Arial"/>
          <w:color w:val="000000"/>
        </w:rPr>
      </w:pPr>
    </w:p>
    <w:p w14:paraId="749A726B"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Se cumple a través del desarrollo de las siguientes actividades. </w:t>
      </w:r>
    </w:p>
    <w:p w14:paraId="642474F2" w14:textId="77777777" w:rsidR="000A029C" w:rsidRDefault="000A029C" w:rsidP="000A029C">
      <w:pPr>
        <w:autoSpaceDE w:val="0"/>
        <w:autoSpaceDN w:val="0"/>
        <w:adjustRightInd w:val="0"/>
        <w:jc w:val="both"/>
        <w:rPr>
          <w:rFonts w:ascii="Arial" w:hAnsi="Arial" w:cs="Arial"/>
          <w:color w:val="000000"/>
        </w:rPr>
      </w:pPr>
    </w:p>
    <w:p w14:paraId="65A74E57"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oportunamente la revisión tecnomecánica de los vehículos de la entidad, para evitar emisiones de dióxido de carbono (CO2) no permitidas. </w:t>
      </w:r>
    </w:p>
    <w:p w14:paraId="5E75450F"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Impulsar la gestión de la calidad del aire con el fin de proteger la salud, promoviendo la movilidad sostenible con el uso de la bicicleta y el carro compartido.</w:t>
      </w:r>
    </w:p>
    <w:p w14:paraId="53E7280A"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Hacer seguimiento a las jornadas de limpieza que realiza el colaborador de mantenimiento en el Archivo Central.</w:t>
      </w:r>
    </w:p>
    <w:p w14:paraId="65F7EE6F" w14:textId="77777777" w:rsidR="000A029C" w:rsidRDefault="000A029C" w:rsidP="000A029C">
      <w:pPr>
        <w:jc w:val="both"/>
        <w:rPr>
          <w:rFonts w:ascii="Arial" w:hAnsi="Arial" w:cs="Arial"/>
          <w:color w:val="76923C"/>
        </w:rPr>
      </w:pPr>
    </w:p>
    <w:p w14:paraId="7382FA41" w14:textId="77777777" w:rsidR="000A029C" w:rsidRDefault="000A029C" w:rsidP="000A029C">
      <w:pPr>
        <w:pStyle w:val="Ttulo1"/>
        <w:spacing w:before="0"/>
        <w:rPr>
          <w:rFonts w:ascii="Arial" w:hAnsi="Arial" w:cs="Arial"/>
          <w:b/>
          <w:sz w:val="24"/>
          <w:szCs w:val="24"/>
        </w:rPr>
      </w:pPr>
      <w:bookmarkStart w:id="49" w:name="_Toc488218633"/>
      <w:r>
        <w:rPr>
          <w:rFonts w:ascii="Arial" w:hAnsi="Arial" w:cs="Arial"/>
          <w:b/>
          <w:sz w:val="24"/>
          <w:szCs w:val="24"/>
        </w:rPr>
        <w:t>6.4.3 META</w:t>
      </w:r>
      <w:bookmarkEnd w:id="49"/>
    </w:p>
    <w:p w14:paraId="02C778F7" w14:textId="77777777" w:rsidR="000A029C" w:rsidRDefault="000A029C" w:rsidP="000A029C">
      <w:pPr>
        <w:autoSpaceDE w:val="0"/>
        <w:autoSpaceDN w:val="0"/>
        <w:adjustRightInd w:val="0"/>
        <w:jc w:val="both"/>
        <w:rPr>
          <w:rFonts w:ascii="Arial" w:hAnsi="Arial" w:cs="Arial"/>
        </w:rPr>
      </w:pPr>
    </w:p>
    <w:p w14:paraId="39785E31" w14:textId="77777777" w:rsidR="000A029C" w:rsidRDefault="000A029C" w:rsidP="000A029C">
      <w:pPr>
        <w:autoSpaceDE w:val="0"/>
        <w:autoSpaceDN w:val="0"/>
        <w:adjustRightInd w:val="0"/>
        <w:jc w:val="both"/>
        <w:rPr>
          <w:rFonts w:ascii="Arial" w:hAnsi="Arial" w:cs="Arial"/>
          <w:color w:val="00B050"/>
        </w:rPr>
      </w:pPr>
      <w:r>
        <w:rPr>
          <w:rFonts w:ascii="Arial" w:hAnsi="Arial" w:cs="Arial"/>
        </w:rPr>
        <w:t>Realizar el 100% de las revisiones tecno mecánicas de los vehículos de la entidad y cumplir con lo establecido en las jornadas de limpieza que se realizan en el archivo central</w:t>
      </w:r>
      <w:r>
        <w:rPr>
          <w:rFonts w:ascii="Arial" w:hAnsi="Arial" w:cs="Arial"/>
          <w:color w:val="00B050"/>
        </w:rPr>
        <w:t xml:space="preserve">. </w:t>
      </w:r>
    </w:p>
    <w:p w14:paraId="59C25C10" w14:textId="77777777" w:rsidR="000A029C" w:rsidRDefault="000A029C" w:rsidP="000A029C">
      <w:pPr>
        <w:autoSpaceDE w:val="0"/>
        <w:autoSpaceDN w:val="0"/>
        <w:adjustRightInd w:val="0"/>
        <w:jc w:val="both"/>
        <w:rPr>
          <w:rFonts w:ascii="Arial" w:hAnsi="Arial" w:cs="Arial"/>
        </w:rPr>
      </w:pPr>
    </w:p>
    <w:p w14:paraId="1052AFA0" w14:textId="77777777" w:rsidR="000A029C" w:rsidRDefault="000A029C" w:rsidP="000A029C">
      <w:pPr>
        <w:pStyle w:val="Ttulo1"/>
        <w:spacing w:before="0"/>
        <w:rPr>
          <w:rFonts w:ascii="Arial" w:hAnsi="Arial" w:cs="Arial"/>
          <w:b/>
          <w:sz w:val="24"/>
          <w:szCs w:val="24"/>
        </w:rPr>
      </w:pPr>
      <w:bookmarkStart w:id="50" w:name="_Toc488218634"/>
      <w:r>
        <w:rPr>
          <w:rFonts w:ascii="Arial" w:hAnsi="Arial" w:cs="Arial"/>
          <w:b/>
          <w:sz w:val="24"/>
          <w:szCs w:val="24"/>
        </w:rPr>
        <w:t>6.4.4 INDICADORES.</w:t>
      </w:r>
      <w:bookmarkEnd w:id="50"/>
    </w:p>
    <w:p w14:paraId="4F28507C" w14:textId="77777777" w:rsidR="000A029C" w:rsidRDefault="000A029C" w:rsidP="000A029C">
      <w:pPr>
        <w:rPr>
          <w:rFonts w:ascii="Arial" w:hAnsi="Arial" w:cs="Arial"/>
        </w:rPr>
      </w:pPr>
    </w:p>
    <w:p w14:paraId="58A48A33" w14:textId="77777777" w:rsidR="000A029C" w:rsidRDefault="000A029C" w:rsidP="000A029C">
      <w:pPr>
        <w:autoSpaceDE w:val="0"/>
        <w:autoSpaceDN w:val="0"/>
        <w:adjustRightInd w:val="0"/>
        <w:jc w:val="both"/>
        <w:rPr>
          <w:rFonts w:ascii="Arial" w:hAnsi="Arial" w:cs="Arial"/>
        </w:rPr>
      </w:pPr>
      <w:r>
        <w:rPr>
          <w:rFonts w:ascii="Arial" w:hAnsi="Arial" w:cs="Arial"/>
        </w:rPr>
        <w:t>Número de vehículos de la entidad con la revisión tecnomecánica al día.</w:t>
      </w:r>
    </w:p>
    <w:p w14:paraId="3B56A89C" w14:textId="77777777" w:rsidR="000A029C" w:rsidRDefault="000A029C" w:rsidP="000A029C">
      <w:pPr>
        <w:autoSpaceDE w:val="0"/>
        <w:autoSpaceDN w:val="0"/>
        <w:adjustRightInd w:val="0"/>
        <w:jc w:val="both"/>
        <w:rPr>
          <w:rFonts w:ascii="Arial" w:hAnsi="Arial" w:cs="Arial"/>
        </w:rPr>
      </w:pPr>
    </w:p>
    <w:p w14:paraId="068F3999" w14:textId="77777777" w:rsidR="000A029C" w:rsidRDefault="000A029C" w:rsidP="000A029C">
      <w:pPr>
        <w:autoSpaceDE w:val="0"/>
        <w:autoSpaceDN w:val="0"/>
        <w:adjustRightInd w:val="0"/>
        <w:jc w:val="both"/>
        <w:rPr>
          <w:rFonts w:ascii="Arial" w:hAnsi="Arial" w:cs="Arial"/>
          <w:color w:val="000000"/>
        </w:rPr>
      </w:pPr>
    </w:p>
    <w:p w14:paraId="3FA15CA7" w14:textId="77777777" w:rsidR="000A029C" w:rsidRDefault="000A029C" w:rsidP="000A029C">
      <w:pPr>
        <w:autoSpaceDE w:val="0"/>
        <w:autoSpaceDN w:val="0"/>
        <w:adjustRightInd w:val="0"/>
        <w:jc w:val="both"/>
        <w:rPr>
          <w:rFonts w:ascii="Arial" w:hAnsi="Arial" w:cs="Arial"/>
          <w:color w:val="000000"/>
        </w:rPr>
      </w:pPr>
    </w:p>
    <w:p w14:paraId="2C6C43BE" w14:textId="77777777" w:rsidR="000A029C" w:rsidRDefault="000A029C" w:rsidP="000A029C">
      <w:pPr>
        <w:pStyle w:val="Ttulo1"/>
        <w:spacing w:before="0"/>
        <w:rPr>
          <w:rFonts w:ascii="Arial" w:hAnsi="Arial" w:cs="Arial"/>
          <w:b/>
          <w:color w:val="000000"/>
          <w:u w:val="single"/>
        </w:rPr>
      </w:pPr>
      <w:bookmarkStart w:id="51" w:name="_Toc488218635"/>
      <w:r>
        <w:rPr>
          <w:rFonts w:ascii="Arial" w:hAnsi="Arial" w:cs="Arial"/>
          <w:b/>
          <w:sz w:val="24"/>
          <w:szCs w:val="24"/>
        </w:rPr>
        <w:t>6.5 PROGRAMA DE PREVENCIÓN DEL RUIDO Y LA CONTAMINACIÓN VISUAL</w:t>
      </w:r>
      <w:bookmarkEnd w:id="51"/>
    </w:p>
    <w:p w14:paraId="506F9807" w14:textId="77777777" w:rsidR="000A029C" w:rsidRDefault="009F7275" w:rsidP="000A029C">
      <w:pPr>
        <w:jc w:val="center"/>
      </w:pPr>
      <w:r>
        <w:rPr>
          <w:noProof/>
          <w:lang w:val="es-419" w:eastAsia="es-419"/>
        </w:rPr>
        <w:drawing>
          <wp:inline distT="0" distB="0" distL="0" distR="0" wp14:anchorId="6E603057" wp14:editId="7B2B6188">
            <wp:extent cx="1123950" cy="838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23950" cy="838200"/>
                    </a:xfrm>
                    <a:prstGeom prst="rect">
                      <a:avLst/>
                    </a:prstGeom>
                    <a:noFill/>
                    <a:ln>
                      <a:noFill/>
                    </a:ln>
                  </pic:spPr>
                </pic:pic>
              </a:graphicData>
            </a:graphic>
          </wp:inline>
        </w:drawing>
      </w:r>
    </w:p>
    <w:p w14:paraId="642833BC" w14:textId="77777777" w:rsidR="000A029C" w:rsidRDefault="000A029C" w:rsidP="000A029C">
      <w:pPr>
        <w:pStyle w:val="Ttulo1"/>
        <w:spacing w:before="0"/>
        <w:rPr>
          <w:rFonts w:ascii="Arial" w:hAnsi="Arial" w:cs="Arial"/>
          <w:b/>
          <w:sz w:val="24"/>
          <w:szCs w:val="24"/>
        </w:rPr>
      </w:pPr>
      <w:bookmarkStart w:id="52" w:name="_Toc488218636"/>
      <w:r>
        <w:rPr>
          <w:rFonts w:ascii="Arial" w:hAnsi="Arial" w:cs="Arial"/>
          <w:b/>
          <w:sz w:val="24"/>
          <w:szCs w:val="24"/>
        </w:rPr>
        <w:t>6.5.1. ANTECEDENTE</w:t>
      </w:r>
      <w:bookmarkEnd w:id="52"/>
    </w:p>
    <w:p w14:paraId="7555A26A" w14:textId="77777777" w:rsidR="000A029C" w:rsidRDefault="000A029C" w:rsidP="000A029C">
      <w:pPr>
        <w:rPr>
          <w:rFonts w:ascii="Arial" w:hAnsi="Arial" w:cs="Arial"/>
        </w:rPr>
      </w:pPr>
    </w:p>
    <w:p w14:paraId="7144A4A8" w14:textId="77777777" w:rsidR="000A029C" w:rsidRDefault="000A029C" w:rsidP="000A029C">
      <w:pPr>
        <w:autoSpaceDE w:val="0"/>
        <w:autoSpaceDN w:val="0"/>
        <w:adjustRightInd w:val="0"/>
        <w:jc w:val="both"/>
        <w:rPr>
          <w:rFonts w:ascii="Arial" w:hAnsi="Arial" w:cs="Arial"/>
        </w:rPr>
      </w:pPr>
      <w:r>
        <w:rPr>
          <w:rFonts w:ascii="Arial" w:hAnsi="Arial" w:cs="Arial"/>
        </w:rPr>
        <w:t xml:space="preserve">En el año 2016 se realizó un estudio de sonometría en la entidad para evaluar los niveles de ruido en la empresa y verificar el cumplimiento legal de la entidad, estudio realizado por la compañía de Seguros Positiva, el cual concluye lo siguiente: </w:t>
      </w:r>
    </w:p>
    <w:p w14:paraId="716DAD73" w14:textId="77777777" w:rsidR="000A029C" w:rsidRDefault="000A029C" w:rsidP="000A029C">
      <w:pPr>
        <w:autoSpaceDE w:val="0"/>
        <w:autoSpaceDN w:val="0"/>
        <w:adjustRightInd w:val="0"/>
        <w:jc w:val="both"/>
        <w:rPr>
          <w:rFonts w:ascii="Arial" w:hAnsi="Arial" w:cs="Arial"/>
        </w:rPr>
      </w:pPr>
    </w:p>
    <w:p w14:paraId="17A40EB0"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rPr>
        <w:t xml:space="preserve">Al </w:t>
      </w:r>
      <w:r>
        <w:rPr>
          <w:rFonts w:ascii="Arial" w:hAnsi="Arial" w:cs="Arial"/>
          <w:sz w:val="24"/>
          <w:szCs w:val="24"/>
          <w:lang w:val="es-ES_tradnl" w:eastAsia="es-ES"/>
        </w:rPr>
        <w:t>momento de las mediciones se encontraba personal laborando en los puntos a medir, que en promedio se exponen 8 horas diarias, el tiempo aproximado de la medición es de 5 a 10 minutos para medir su Leq (A) y las bandas de octava.</w:t>
      </w:r>
    </w:p>
    <w:p w14:paraId="0BD43DCC"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Las áreas medidas presentan ruido por debajo de los 70 dB dB(A). Clasificado como BAJO y el grado de riesgo (G.R) es BAJO para tipo oficina</w:t>
      </w:r>
    </w:p>
    <w:p w14:paraId="68537600"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Ninguna de las áreas medidas presenta ruidos agresivos para el oído humano.</w:t>
      </w:r>
    </w:p>
    <w:p w14:paraId="64E2D55C" w14:textId="77777777" w:rsidR="000A029C" w:rsidRDefault="000A029C" w:rsidP="000A029C">
      <w:pPr>
        <w:autoSpaceDE w:val="0"/>
        <w:autoSpaceDN w:val="0"/>
        <w:adjustRightInd w:val="0"/>
        <w:jc w:val="both"/>
        <w:rPr>
          <w:rFonts w:ascii="Arial" w:hAnsi="Arial" w:cs="Arial"/>
        </w:rPr>
      </w:pPr>
    </w:p>
    <w:p w14:paraId="6D2011D2" w14:textId="77777777" w:rsidR="000A029C" w:rsidRDefault="000A029C" w:rsidP="000A029C">
      <w:pPr>
        <w:autoSpaceDE w:val="0"/>
        <w:autoSpaceDN w:val="0"/>
        <w:adjustRightInd w:val="0"/>
        <w:jc w:val="both"/>
        <w:rPr>
          <w:rFonts w:ascii="Arial" w:hAnsi="Arial" w:cs="Arial"/>
        </w:rPr>
      </w:pPr>
      <w:r>
        <w:rPr>
          <w:rFonts w:ascii="Arial" w:hAnsi="Arial" w:cs="Arial"/>
        </w:rPr>
        <w:t>También hicieron las siguientes recomendaciones:</w:t>
      </w:r>
    </w:p>
    <w:p w14:paraId="0258989C" w14:textId="77777777" w:rsidR="000A029C" w:rsidRDefault="000A029C" w:rsidP="000A029C">
      <w:pPr>
        <w:autoSpaceDE w:val="0"/>
        <w:autoSpaceDN w:val="0"/>
        <w:adjustRightInd w:val="0"/>
        <w:jc w:val="both"/>
        <w:rPr>
          <w:rFonts w:ascii="Arial" w:hAnsi="Arial" w:cs="Arial"/>
        </w:rPr>
      </w:pPr>
    </w:p>
    <w:p w14:paraId="1BE33AC4"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 xml:space="preserve">Si alguna de las condiciones varía en cuanto a tiempos de exposición, condiciones locativas, ambientales, cambio de actividades laborales, flujo de materiales o procedimientos, se recomienda realizar nuevamente las evaluaciones, ya que este estudio que solo es válido si se mantienen idénticas las características y operaciones laborales desarrolladas durante el muestreo. Para controlar lo anterior se sugiere formalizar en el procedimiento de control de cambios. </w:t>
      </w:r>
    </w:p>
    <w:p w14:paraId="77523D7B"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Dentro de los controles administrativos se recomienda continuar con las evaluaciones periódicas del ambiente laboral; con el fin de conocer sus niveles de presión sonora, verificar el impacto en la intervención del riesgo y plantear nuevas alternativas de solución.</w:t>
      </w:r>
    </w:p>
    <w:p w14:paraId="290D8515" w14:textId="77777777" w:rsidR="000A029C" w:rsidRDefault="000A029C" w:rsidP="003C01AA">
      <w:pPr>
        <w:pStyle w:val="Prrafodelista"/>
        <w:numPr>
          <w:ilvl w:val="0"/>
          <w:numId w:val="16"/>
        </w:numPr>
        <w:autoSpaceDE w:val="0"/>
        <w:autoSpaceDN w:val="0"/>
        <w:adjustRightInd w:val="0"/>
        <w:spacing w:after="0" w:line="240" w:lineRule="auto"/>
        <w:jc w:val="both"/>
        <w:rPr>
          <w:rFonts w:ascii="Arial" w:hAnsi="Arial" w:cs="Arial"/>
          <w:sz w:val="24"/>
          <w:szCs w:val="24"/>
        </w:rPr>
      </w:pPr>
      <w:r>
        <w:rPr>
          <w:rFonts w:ascii="Arial" w:hAnsi="Arial" w:cs="Arial"/>
          <w:sz w:val="24"/>
          <w:szCs w:val="24"/>
          <w:lang w:val="es-ES_tradnl" w:eastAsia="es-ES"/>
        </w:rPr>
        <w:t>En la recepción se presenta un ruido proveniente de una fuente externa (no pertenece a la entidad). Se sugiere seguir manteniendo la puerta cerrada cuando se presente este ruido molestos, y comunicar al a la administración del edificio si es posible la insonorización del cuarto donde se ubica el sistema generador de ruido con el fin de disminuir o erradicar el ruido, el cual es molesto para la concentración de las actividades.</w:t>
      </w:r>
      <w:r>
        <w:rPr>
          <w:rStyle w:val="Refdenotaalpie"/>
          <w:rFonts w:ascii="Arial" w:hAnsi="Arial" w:cs="Arial"/>
          <w:sz w:val="24"/>
          <w:szCs w:val="24"/>
          <w:lang w:val="es-ES_tradnl" w:eastAsia="es-ES"/>
        </w:rPr>
        <w:footnoteReference w:id="5"/>
      </w:r>
    </w:p>
    <w:p w14:paraId="06B7319A" w14:textId="77777777" w:rsidR="000A029C" w:rsidRDefault="000A029C" w:rsidP="000A029C">
      <w:pPr>
        <w:autoSpaceDE w:val="0"/>
        <w:autoSpaceDN w:val="0"/>
        <w:adjustRightInd w:val="0"/>
        <w:jc w:val="both"/>
        <w:rPr>
          <w:rFonts w:ascii="Arial" w:hAnsi="Arial" w:cs="Arial"/>
        </w:rPr>
      </w:pPr>
    </w:p>
    <w:p w14:paraId="3CF6928C" w14:textId="77777777" w:rsidR="000A029C" w:rsidRDefault="000A029C" w:rsidP="000A029C">
      <w:pPr>
        <w:autoSpaceDE w:val="0"/>
        <w:autoSpaceDN w:val="0"/>
        <w:adjustRightInd w:val="0"/>
        <w:jc w:val="both"/>
        <w:rPr>
          <w:rFonts w:ascii="Arial" w:hAnsi="Arial" w:cs="Arial"/>
        </w:rPr>
      </w:pPr>
      <w:r>
        <w:rPr>
          <w:rFonts w:ascii="Arial" w:hAnsi="Arial" w:cs="Arial"/>
        </w:rPr>
        <w:lastRenderedPageBreak/>
        <w:t>Por tratarse de oficinas abiertas, y debido a la gran cantidad de funcionarios y contratistas que en estas laboran, el ruido generado en ocasiones es elevado, dificultando la concentración.</w:t>
      </w:r>
    </w:p>
    <w:p w14:paraId="5A60E823" w14:textId="77777777" w:rsidR="000A029C" w:rsidRDefault="000A029C" w:rsidP="000A029C">
      <w:pPr>
        <w:autoSpaceDE w:val="0"/>
        <w:autoSpaceDN w:val="0"/>
        <w:adjustRightInd w:val="0"/>
        <w:jc w:val="both"/>
        <w:rPr>
          <w:rFonts w:ascii="Arial" w:hAnsi="Arial" w:cs="Arial"/>
        </w:rPr>
      </w:pPr>
    </w:p>
    <w:p w14:paraId="52B67A67" w14:textId="77777777" w:rsidR="000A029C" w:rsidRDefault="000A029C" w:rsidP="000A029C">
      <w:pPr>
        <w:pStyle w:val="Prrafodelista"/>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En cuanto a la contaminación visual, se hicieron campañas de orden y aseo en el escritorio de cada funcionario indicando algunas recomendaciones como:</w:t>
      </w:r>
    </w:p>
    <w:p w14:paraId="3D82ACA4" w14:textId="77777777" w:rsidR="000A029C" w:rsidRDefault="000A029C" w:rsidP="000A029C">
      <w:pPr>
        <w:pStyle w:val="Prrafodelista"/>
        <w:autoSpaceDE w:val="0"/>
        <w:autoSpaceDN w:val="0"/>
        <w:adjustRightInd w:val="0"/>
        <w:spacing w:after="0" w:line="240" w:lineRule="auto"/>
        <w:ind w:left="0"/>
        <w:jc w:val="both"/>
        <w:rPr>
          <w:rFonts w:ascii="Arial" w:hAnsi="Arial" w:cs="Arial"/>
          <w:sz w:val="24"/>
          <w:szCs w:val="24"/>
        </w:rPr>
      </w:pPr>
    </w:p>
    <w:p w14:paraId="5925E6A5"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 xml:space="preserve">Estructurar un sistema para los archivos de modo que se facilite recordar lo que se ha terminado, lo que se tiene que hacer y lo que se puede botar. </w:t>
      </w:r>
    </w:p>
    <w:p w14:paraId="1E0E2455"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Mantener al mínimo las cosas personales y otras decoraciones, cuanto más cosas o elementos se tengan en el escritorio de trabajo, mayor será la contaminación visual. Lo anterior ayudará a mantenerse mentalmente organizado.</w:t>
      </w:r>
    </w:p>
    <w:p w14:paraId="1F9482EF"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Un área de trabajo densa puede bloquear la productividad. Mantener la simpleza, permitirá trabajar con mayor efectividad.</w:t>
      </w:r>
    </w:p>
    <w:p w14:paraId="1F6FCB31"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También se recordó algunos efectos de la contaminación visual como:</w:t>
      </w:r>
    </w:p>
    <w:p w14:paraId="1ED2CB67" w14:textId="77777777" w:rsidR="000A029C" w:rsidRDefault="000A029C" w:rsidP="000A029C">
      <w:pPr>
        <w:shd w:val="clear" w:color="auto" w:fill="FFFFFF"/>
        <w:ind w:left="708" w:firstLine="27"/>
        <w:rPr>
          <w:rFonts w:ascii="Arial" w:hAnsi="Arial" w:cs="Arial"/>
          <w:lang w:val="es-CO" w:eastAsia="es-CO"/>
        </w:rPr>
      </w:pPr>
      <w:r>
        <w:rPr>
          <w:rFonts w:ascii="Arial" w:hAnsi="Arial" w:cs="Arial"/>
          <w:lang w:val="es-CO" w:eastAsia="es-CO"/>
        </w:rPr>
        <w:t>Estrés, dolor de cabeza, distracciones, trastornos de atención, disminución de la                 eficiencia laboral, mal humor y agresividad.</w:t>
      </w:r>
    </w:p>
    <w:p w14:paraId="17D1F587" w14:textId="77777777" w:rsidR="000A029C" w:rsidRDefault="000A029C" w:rsidP="000A029C">
      <w:pPr>
        <w:spacing w:after="75" w:line="256" w:lineRule="auto"/>
        <w:ind w:left="720"/>
        <w:rPr>
          <w:rFonts w:ascii="Arial" w:hAnsi="Arial" w:cs="Arial"/>
          <w:lang w:val="es-CO" w:eastAsia="es-CO"/>
        </w:rPr>
      </w:pPr>
    </w:p>
    <w:p w14:paraId="6CC4FDFA" w14:textId="77777777" w:rsidR="000A029C" w:rsidRDefault="000A029C" w:rsidP="000A029C">
      <w:pPr>
        <w:spacing w:after="75" w:line="256" w:lineRule="auto"/>
        <w:rPr>
          <w:rFonts w:ascii="Arial" w:hAnsi="Arial" w:cs="Arial"/>
          <w:lang w:val="es-CO" w:eastAsia="es-CO"/>
        </w:rPr>
      </w:pPr>
      <w:r>
        <w:rPr>
          <w:rFonts w:ascii="Arial" w:hAnsi="Arial" w:cs="Arial"/>
          <w:lang w:val="es-CO" w:eastAsia="es-CO"/>
        </w:rPr>
        <w:t>Algunos tips para mantener el puesto organizado:</w:t>
      </w:r>
    </w:p>
    <w:p w14:paraId="5C505A07"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Utilizar las carteleras institucionales para pegar afiches,</w:t>
      </w:r>
    </w:p>
    <w:p w14:paraId="119AA247"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 xml:space="preserve">Información sobre eventos, etc. </w:t>
      </w:r>
    </w:p>
    <w:p w14:paraId="74502833"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 xml:space="preserve">Tener en el puesto de trabajo sólo un elemento personal (foto, calendario, afiche, etc.) </w:t>
      </w:r>
    </w:p>
    <w:p w14:paraId="42232563"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 xml:space="preserve">Revisar diariamente la papelería que está sobre el escritorio y archivar la que no se tiene en uso constante </w:t>
      </w:r>
    </w:p>
    <w:p w14:paraId="595E205A" w14:textId="77777777" w:rsidR="000A029C" w:rsidRDefault="000A029C" w:rsidP="003C01AA">
      <w:pPr>
        <w:numPr>
          <w:ilvl w:val="0"/>
          <w:numId w:val="17"/>
        </w:numPr>
        <w:spacing w:after="75" w:line="256" w:lineRule="auto"/>
        <w:rPr>
          <w:rFonts w:ascii="Arial" w:hAnsi="Arial" w:cs="Arial"/>
          <w:lang w:val="es-CO" w:eastAsia="es-CO"/>
        </w:rPr>
      </w:pPr>
      <w:r>
        <w:rPr>
          <w:rFonts w:ascii="Arial" w:hAnsi="Arial" w:cs="Arial"/>
          <w:lang w:val="es-CO" w:eastAsia="es-CO"/>
        </w:rPr>
        <w:t>Mantener una carpeta para documentos de entrada y otra para documentos de salida urgentes</w:t>
      </w:r>
      <w:r>
        <w:rPr>
          <w:rFonts w:ascii="Century Gothic" w:eastAsia="Times New Roman" w:hAnsi="Century Gothic" w:cs="Arial"/>
          <w:sz w:val="28"/>
          <w:szCs w:val="28"/>
          <w:lang w:eastAsia="es-CO"/>
        </w:rPr>
        <w:br w:type="textWrapping" w:clear="all"/>
      </w:r>
    </w:p>
    <w:p w14:paraId="0B0C114A" w14:textId="77777777" w:rsidR="000A029C" w:rsidRDefault="000A029C" w:rsidP="000A029C">
      <w:pPr>
        <w:spacing w:after="75" w:line="256" w:lineRule="auto"/>
        <w:jc w:val="both"/>
        <w:rPr>
          <w:rFonts w:ascii="Arial" w:hAnsi="Arial" w:cs="Arial"/>
          <w:lang w:val="es-CO" w:eastAsia="es-CO"/>
        </w:rPr>
      </w:pPr>
      <w:r>
        <w:rPr>
          <w:rFonts w:ascii="Arial" w:hAnsi="Arial" w:cs="Arial"/>
          <w:lang w:val="es-CO" w:eastAsia="es-CO"/>
        </w:rPr>
        <w:t>Se socializo la importancia de las 5S, las cuales se dieron a conocer por medio de correo electrónico y contribuye a que el puesto de trabajo este organizado y se disminuya la contaminación visual en los puestos de trabajo de APC-Colombia.</w:t>
      </w:r>
    </w:p>
    <w:p w14:paraId="68FFE945" w14:textId="77777777" w:rsidR="000A029C" w:rsidRDefault="000A029C" w:rsidP="000A029C">
      <w:pPr>
        <w:spacing w:after="75" w:line="256" w:lineRule="auto"/>
        <w:rPr>
          <w:rFonts w:ascii="Arial" w:hAnsi="Arial" w:cs="Arial"/>
          <w:u w:val="single"/>
          <w:lang w:val="es-CO" w:eastAsia="es-CO"/>
        </w:rPr>
      </w:pPr>
    </w:p>
    <w:p w14:paraId="3CA4EE68" w14:textId="77777777" w:rsidR="000A029C" w:rsidRDefault="000A029C" w:rsidP="000A029C">
      <w:pPr>
        <w:spacing w:after="75" w:line="256" w:lineRule="auto"/>
        <w:rPr>
          <w:rFonts w:ascii="Arial" w:hAnsi="Arial" w:cs="Arial"/>
          <w:u w:val="single"/>
          <w:lang w:val="es-CO" w:eastAsia="es-CO"/>
        </w:rPr>
      </w:pPr>
      <w:r>
        <w:rPr>
          <w:rFonts w:ascii="Arial" w:hAnsi="Arial" w:cs="Arial"/>
          <w:u w:val="single"/>
          <w:lang w:val="es-CO" w:eastAsia="es-CO"/>
        </w:rPr>
        <w:t>Las 5S</w:t>
      </w:r>
    </w:p>
    <w:p w14:paraId="1E5AECAA"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lastRenderedPageBreak/>
        <w:t>S</w:t>
      </w:r>
      <w:r>
        <w:rPr>
          <w:rFonts w:ascii="Arial" w:hAnsi="Arial" w:cs="Arial"/>
          <w:u w:val="single"/>
          <w:lang w:val="es-CO" w:eastAsia="es-CO"/>
        </w:rPr>
        <w:t>EPARA TUS ELEMENTOS</w:t>
      </w:r>
      <w:r>
        <w:rPr>
          <w:rFonts w:ascii="Arial" w:hAnsi="Arial" w:cs="Arial"/>
          <w:lang w:val="es-CO" w:eastAsia="es-CO"/>
        </w:rPr>
        <w:t xml:space="preserve">: Clasificar sus objetos: ¡Los objetos necesarios organizarlos! </w:t>
      </w:r>
      <w:r>
        <w:rPr>
          <w:rFonts w:ascii="Arial" w:hAnsi="Arial" w:cs="Arial"/>
          <w:bCs/>
          <w:lang w:val="es-CO" w:eastAsia="es-CO"/>
        </w:rPr>
        <w:t xml:space="preserve"> y los </w:t>
      </w:r>
      <w:r>
        <w:rPr>
          <w:rFonts w:ascii="Arial" w:hAnsi="Arial" w:cs="Arial"/>
          <w:lang w:val="es-CO" w:eastAsia="es-CO"/>
        </w:rPr>
        <w:t xml:space="preserve">objetos dañados </w:t>
      </w:r>
      <w:r>
        <w:rPr>
          <w:rFonts w:ascii="Arial" w:hAnsi="Arial" w:cs="Arial"/>
          <w:bCs/>
          <w:lang w:val="es-CO" w:eastAsia="es-CO"/>
        </w:rPr>
        <w:t>Separarlos para reciclaje!</w:t>
      </w:r>
      <w:r>
        <w:rPr>
          <w:rFonts w:ascii="Arial" w:hAnsi="Arial" w:cs="Arial"/>
          <w:lang w:val="es-CO" w:eastAsia="es-CO"/>
        </w:rPr>
        <w:t xml:space="preserve"> Los objetos de más, separarlos para Donación.</w:t>
      </w:r>
    </w:p>
    <w:p w14:paraId="21360A47" w14:textId="77777777" w:rsidR="000A029C" w:rsidRDefault="000A029C" w:rsidP="000A029C">
      <w:pPr>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UPRIME LA SUCIEDAD:</w:t>
      </w:r>
      <w:r>
        <w:rPr>
          <w:rFonts w:ascii="Arial" w:hAnsi="Arial" w:cs="Arial"/>
          <w:lang w:val="es-CO" w:eastAsia="es-CO"/>
        </w:rPr>
        <w:t xml:space="preserve"> Decidir qué artículos se usan más. Ejemplo: Esferos, perforadora, documentos importantes, cargador del celular, usb, si usas portátil, reserva espacio en tu cajón y no en el escritorio. Tener muchos dispositivos electrónicos en el escritorio abarrota el espacio y tu mente y por último se debe limpiar la superficie de tu escritorio, cajones y estantes con un paño humedecido. </w:t>
      </w:r>
    </w:p>
    <w:p w14:paraId="31351B70" w14:textId="77777777" w:rsidR="000A029C" w:rsidRDefault="000A029C" w:rsidP="000A029C">
      <w:pPr>
        <w:spacing w:after="75" w:line="256" w:lineRule="auto"/>
        <w:jc w:val="both"/>
        <w:rPr>
          <w:rFonts w:ascii="Arial" w:hAnsi="Arial" w:cs="Arial"/>
          <w:b/>
          <w:u w:val="single"/>
          <w:lang w:val="es-CO" w:eastAsia="es-CO"/>
        </w:rPr>
      </w:pPr>
    </w:p>
    <w:p w14:paraId="5D6A62C4"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ITÚA EN ORDEN:</w:t>
      </w:r>
      <w:r>
        <w:rPr>
          <w:rFonts w:ascii="Arial" w:hAnsi="Arial" w:cs="Arial"/>
          <w:lang w:val="es-CO" w:eastAsia="es-CO"/>
        </w:rPr>
        <w:t xml:space="preserve"> ¡Un lugar para cada cosa y cada cosa en su lugar! Se recomienda respetar el espacio asignado de cada escritorio, no invadiendo el espacio de sus compañeros.</w:t>
      </w:r>
    </w:p>
    <w:p w14:paraId="555BD331" w14:textId="77777777" w:rsidR="000A029C" w:rsidRDefault="000A029C" w:rsidP="000A029C">
      <w:pPr>
        <w:spacing w:after="75" w:line="256" w:lineRule="auto"/>
        <w:jc w:val="both"/>
        <w:rPr>
          <w:rFonts w:ascii="Arial" w:hAnsi="Arial" w:cs="Arial"/>
          <w:b/>
          <w:u w:val="single"/>
          <w:lang w:val="es-CO" w:eastAsia="es-CO"/>
        </w:rPr>
      </w:pPr>
    </w:p>
    <w:p w14:paraId="3EC1DE69"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IGUE ADELANTE:</w:t>
      </w:r>
      <w:r>
        <w:rPr>
          <w:rFonts w:ascii="Arial" w:hAnsi="Arial" w:cs="Arial"/>
          <w:lang w:val="es-CO" w:eastAsia="es-CO"/>
        </w:rPr>
        <w:t xml:space="preserve"> Si ya se ha terminado, ahora se puede empezar a trabajar en un espacio nítido y eficiente. Se trabaja mejor y más rápido en un área despejada.</w:t>
      </w:r>
    </w:p>
    <w:p w14:paraId="2E7E334B" w14:textId="77777777" w:rsidR="000A029C" w:rsidRDefault="000A029C" w:rsidP="000A029C">
      <w:pPr>
        <w:spacing w:after="75" w:line="256" w:lineRule="auto"/>
        <w:jc w:val="both"/>
        <w:rPr>
          <w:rFonts w:ascii="Arial" w:hAnsi="Arial" w:cs="Arial"/>
          <w:b/>
          <w:u w:val="single"/>
          <w:lang w:val="es-CO" w:eastAsia="es-CO"/>
        </w:rPr>
      </w:pPr>
    </w:p>
    <w:p w14:paraId="3A829339"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EAMOS CONSCIENTES:</w:t>
      </w:r>
      <w:r>
        <w:rPr>
          <w:rFonts w:ascii="Arial" w:hAnsi="Arial" w:cs="Arial"/>
          <w:lang w:val="es-CO" w:eastAsia="es-CO"/>
        </w:rPr>
        <w:t xml:space="preserve"> Sólo deben tener tu proyecto actual en la superficie tu escritorio. Todo lo demás debe guardarse en cuanto se termine se debe archivar en cuanto esté completado. Un escritorio que permanece en orden contribuye a un ambiente laboral más saludable y seguro para todos.</w:t>
      </w:r>
    </w:p>
    <w:p w14:paraId="3E56B66B" w14:textId="77777777" w:rsidR="000A029C" w:rsidRDefault="000A029C" w:rsidP="000A029C">
      <w:pPr>
        <w:spacing w:after="75" w:line="256" w:lineRule="auto"/>
        <w:jc w:val="both"/>
        <w:rPr>
          <w:rFonts w:ascii="Arial" w:hAnsi="Arial" w:cs="Arial"/>
          <w:color w:val="7030A0"/>
          <w:u w:val="single"/>
          <w:lang w:val="es-CO" w:eastAsia="es-CO"/>
        </w:rPr>
      </w:pPr>
    </w:p>
    <w:p w14:paraId="1FA0F001" w14:textId="77777777" w:rsidR="000A029C" w:rsidRDefault="000A029C" w:rsidP="000A029C">
      <w:pPr>
        <w:pStyle w:val="Ttulo1"/>
        <w:spacing w:before="0"/>
        <w:rPr>
          <w:rFonts w:ascii="Arial" w:hAnsi="Arial" w:cs="Arial"/>
          <w:b/>
          <w:sz w:val="24"/>
          <w:szCs w:val="24"/>
        </w:rPr>
      </w:pPr>
      <w:bookmarkStart w:id="53" w:name="_Toc488218637"/>
      <w:r>
        <w:rPr>
          <w:rFonts w:ascii="Arial" w:hAnsi="Arial" w:cs="Arial"/>
          <w:b/>
          <w:sz w:val="24"/>
          <w:szCs w:val="24"/>
        </w:rPr>
        <w:t>6.5.2 OBJETIVO AMBIENTAL</w:t>
      </w:r>
      <w:bookmarkEnd w:id="53"/>
    </w:p>
    <w:p w14:paraId="7C2414A0" w14:textId="77777777" w:rsidR="000A029C" w:rsidRDefault="000A029C" w:rsidP="000A029C">
      <w:pPr>
        <w:pStyle w:val="Default"/>
        <w:jc w:val="both"/>
        <w:rPr>
          <w:b/>
        </w:rPr>
      </w:pPr>
    </w:p>
    <w:p w14:paraId="0F383C28" w14:textId="77777777" w:rsidR="000A029C" w:rsidRDefault="000A029C" w:rsidP="000A029C">
      <w:pPr>
        <w:pStyle w:val="Default"/>
        <w:jc w:val="both"/>
      </w:pPr>
      <w:r>
        <w:t>Mejorar las condiciones ambientales internas</w:t>
      </w:r>
    </w:p>
    <w:p w14:paraId="7B689216" w14:textId="77777777" w:rsidR="000A029C" w:rsidRDefault="000A029C" w:rsidP="000A029C">
      <w:pPr>
        <w:pStyle w:val="Default"/>
        <w:jc w:val="both"/>
      </w:pPr>
    </w:p>
    <w:p w14:paraId="75B941B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Se materializa a través de la implementación de las siguientes actividades:</w:t>
      </w:r>
    </w:p>
    <w:p w14:paraId="5F1BD14A" w14:textId="77777777" w:rsidR="000A029C" w:rsidRDefault="000A029C" w:rsidP="000A029C">
      <w:pPr>
        <w:autoSpaceDE w:val="0"/>
        <w:autoSpaceDN w:val="0"/>
        <w:adjustRightInd w:val="0"/>
        <w:jc w:val="both"/>
        <w:rPr>
          <w:rFonts w:ascii="Arial" w:hAnsi="Arial" w:cs="Arial"/>
          <w:color w:val="000000"/>
        </w:rPr>
      </w:pPr>
    </w:p>
    <w:p w14:paraId="4938F7CC"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campañas de sensibilización, socialización y capacitación para promover la disminución del ruido y la reducción de la contaminación visual, entre otras. </w:t>
      </w:r>
    </w:p>
    <w:p w14:paraId="298726E0"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Inspecciones a las instalaciones de la entidad para identificar y priorizar necesidades que afecten las condiciones ambientales internas y resolverlas de acuerdo a los recursos con los que se cuenta.</w:t>
      </w:r>
    </w:p>
    <w:p w14:paraId="40EB2A14"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Diseñar e implementar campañas tendientes a mejorar las condiciones ambientales internas (componente auditivo y visual) </w:t>
      </w:r>
    </w:p>
    <w:p w14:paraId="18BA1EC7"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Diseñar estrategias para que el uso de la cafetería no genere incomodidad con los funcionarios que están cerca de la misma.</w:t>
      </w:r>
    </w:p>
    <w:p w14:paraId="373B8625"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Mediciones anuales de ruido en las instalaciones para verificar el cumplimiento normativo en conjunto con el área de salud ocupacional de la entidad.</w:t>
      </w:r>
    </w:p>
    <w:p w14:paraId="019608B8" w14:textId="77777777" w:rsidR="000A029C" w:rsidRDefault="000A029C" w:rsidP="000A029C">
      <w:pPr>
        <w:autoSpaceDE w:val="0"/>
        <w:autoSpaceDN w:val="0"/>
        <w:adjustRightInd w:val="0"/>
        <w:jc w:val="both"/>
        <w:rPr>
          <w:rFonts w:ascii="Arial" w:hAnsi="Arial" w:cs="Arial"/>
          <w:color w:val="231F20"/>
        </w:rPr>
      </w:pPr>
    </w:p>
    <w:p w14:paraId="73D9350F" w14:textId="77777777" w:rsidR="000A029C" w:rsidRDefault="000A029C" w:rsidP="000A029C">
      <w:pPr>
        <w:autoSpaceDE w:val="0"/>
        <w:autoSpaceDN w:val="0"/>
        <w:adjustRightInd w:val="0"/>
        <w:jc w:val="both"/>
        <w:rPr>
          <w:rFonts w:ascii="Arial" w:hAnsi="Arial" w:cs="Arial"/>
          <w:color w:val="231F20"/>
        </w:rPr>
      </w:pPr>
    </w:p>
    <w:p w14:paraId="6ED585D2" w14:textId="77777777" w:rsidR="000A029C" w:rsidRDefault="000A029C" w:rsidP="000A029C">
      <w:pPr>
        <w:pStyle w:val="Ttulo1"/>
        <w:spacing w:before="0"/>
        <w:rPr>
          <w:rFonts w:ascii="Arial" w:hAnsi="Arial" w:cs="Arial"/>
          <w:b/>
          <w:sz w:val="24"/>
          <w:szCs w:val="24"/>
        </w:rPr>
      </w:pPr>
      <w:bookmarkStart w:id="54" w:name="_Toc488218638"/>
      <w:r>
        <w:rPr>
          <w:rFonts w:ascii="Arial" w:hAnsi="Arial" w:cs="Arial"/>
          <w:b/>
          <w:sz w:val="24"/>
          <w:szCs w:val="24"/>
        </w:rPr>
        <w:t>6.5.3 META</w:t>
      </w:r>
      <w:bookmarkEnd w:id="54"/>
      <w:r>
        <w:rPr>
          <w:rFonts w:ascii="Arial" w:hAnsi="Arial" w:cs="Arial"/>
          <w:b/>
          <w:sz w:val="24"/>
          <w:szCs w:val="24"/>
        </w:rPr>
        <w:t xml:space="preserve"> </w:t>
      </w:r>
    </w:p>
    <w:p w14:paraId="107BBAF5" w14:textId="77777777" w:rsidR="000A029C" w:rsidRDefault="000A029C" w:rsidP="000A029C">
      <w:pPr>
        <w:pStyle w:val="Default"/>
        <w:jc w:val="both"/>
        <w:rPr>
          <w:b/>
          <w:bCs/>
          <w:color w:val="auto"/>
        </w:rPr>
      </w:pPr>
    </w:p>
    <w:p w14:paraId="75C0119B" w14:textId="77777777" w:rsidR="000A029C" w:rsidRDefault="000A029C" w:rsidP="000A029C">
      <w:pPr>
        <w:pStyle w:val="Default"/>
        <w:jc w:val="both"/>
      </w:pPr>
      <w:r>
        <w:t>Sensibilizar a los funcionarios para promover la disminución del ruido y la contaminación visual en la entidad.</w:t>
      </w:r>
    </w:p>
    <w:p w14:paraId="647067E2" w14:textId="77777777" w:rsidR="000A029C" w:rsidRDefault="000A029C" w:rsidP="000A029C">
      <w:pPr>
        <w:autoSpaceDE w:val="0"/>
        <w:autoSpaceDN w:val="0"/>
        <w:adjustRightInd w:val="0"/>
        <w:jc w:val="both"/>
        <w:rPr>
          <w:rFonts w:ascii="Arial" w:hAnsi="Arial" w:cs="Arial"/>
          <w:color w:val="FF0000"/>
        </w:rPr>
      </w:pPr>
    </w:p>
    <w:p w14:paraId="474E3D9D" w14:textId="77777777" w:rsidR="000A029C" w:rsidRDefault="000A029C" w:rsidP="000A029C">
      <w:pPr>
        <w:pStyle w:val="Ttulo1"/>
        <w:spacing w:before="0"/>
        <w:rPr>
          <w:rFonts w:ascii="Arial" w:hAnsi="Arial" w:cs="Arial"/>
          <w:b/>
          <w:sz w:val="24"/>
          <w:szCs w:val="24"/>
        </w:rPr>
      </w:pPr>
      <w:bookmarkStart w:id="55" w:name="_Toc488218639"/>
      <w:r>
        <w:rPr>
          <w:rFonts w:ascii="Arial" w:hAnsi="Arial" w:cs="Arial"/>
          <w:b/>
          <w:sz w:val="24"/>
          <w:szCs w:val="24"/>
        </w:rPr>
        <w:t>6.5.4 INDICADOR</w:t>
      </w:r>
      <w:bookmarkEnd w:id="55"/>
      <w:r>
        <w:rPr>
          <w:rFonts w:ascii="Arial" w:hAnsi="Arial" w:cs="Arial"/>
          <w:b/>
          <w:sz w:val="24"/>
          <w:szCs w:val="24"/>
        </w:rPr>
        <w:t xml:space="preserve"> </w:t>
      </w:r>
    </w:p>
    <w:p w14:paraId="1F9E9B2F" w14:textId="77777777" w:rsidR="000A029C" w:rsidRDefault="000A029C" w:rsidP="000A029C"/>
    <w:p w14:paraId="22B42A2D" w14:textId="77777777" w:rsidR="000A029C" w:rsidRDefault="000A029C" w:rsidP="000A029C">
      <w:pPr>
        <w:rPr>
          <w:rFonts w:ascii="Arial" w:hAnsi="Arial" w:cs="Arial"/>
          <w:color w:val="000000"/>
          <w:lang w:val="es-CO" w:eastAsia="es-CO"/>
        </w:rPr>
      </w:pPr>
      <w:r>
        <w:rPr>
          <w:rFonts w:ascii="Arial" w:hAnsi="Arial" w:cs="Arial"/>
          <w:color w:val="000000"/>
          <w:lang w:val="es-CO" w:eastAsia="es-CO"/>
        </w:rPr>
        <w:t>Campañas para cada programa.</w:t>
      </w:r>
    </w:p>
    <w:p w14:paraId="74C2BA7D" w14:textId="77777777" w:rsidR="000A029C" w:rsidRDefault="000A029C" w:rsidP="000A029C">
      <w:pPr>
        <w:rPr>
          <w:rFonts w:ascii="Arial" w:hAnsi="Arial" w:cs="Arial"/>
          <w:color w:val="000000"/>
          <w:lang w:val="es-CO" w:eastAsia="es-CO"/>
        </w:rPr>
      </w:pPr>
    </w:p>
    <w:p w14:paraId="6D794BD0" w14:textId="77777777" w:rsidR="000A029C" w:rsidRDefault="000A029C" w:rsidP="000A029C">
      <w:pPr>
        <w:rPr>
          <w:rFonts w:ascii="Arial" w:hAnsi="Arial" w:cs="Arial"/>
          <w:color w:val="000000"/>
          <w:lang w:val="es-CO" w:eastAsia="es-CO"/>
        </w:rPr>
      </w:pPr>
    </w:p>
    <w:p w14:paraId="615E54E2" w14:textId="77777777" w:rsidR="000A029C" w:rsidRDefault="000A029C" w:rsidP="003C01AA">
      <w:pPr>
        <w:pStyle w:val="Ttulo1"/>
        <w:numPr>
          <w:ilvl w:val="0"/>
          <w:numId w:val="2"/>
        </w:numPr>
        <w:spacing w:before="0"/>
        <w:rPr>
          <w:rFonts w:ascii="Arial" w:hAnsi="Arial" w:cs="Arial"/>
          <w:b/>
          <w:sz w:val="24"/>
          <w:szCs w:val="24"/>
        </w:rPr>
      </w:pPr>
      <w:bookmarkStart w:id="56" w:name="_Toc488218640"/>
      <w:r>
        <w:rPr>
          <w:rFonts w:ascii="Arial" w:hAnsi="Arial" w:cs="Arial"/>
          <w:b/>
          <w:sz w:val="24"/>
          <w:szCs w:val="24"/>
        </w:rPr>
        <w:t>IMPLEMENTACIÓN</w:t>
      </w:r>
      <w:bookmarkEnd w:id="56"/>
      <w:r>
        <w:rPr>
          <w:rFonts w:ascii="Arial" w:hAnsi="Arial" w:cs="Arial"/>
          <w:b/>
          <w:sz w:val="24"/>
          <w:szCs w:val="24"/>
        </w:rPr>
        <w:t xml:space="preserve"> </w:t>
      </w:r>
    </w:p>
    <w:p w14:paraId="7AEB58B6" w14:textId="77777777" w:rsidR="000A029C" w:rsidRDefault="000A029C" w:rsidP="000A029C">
      <w:pPr>
        <w:autoSpaceDE w:val="0"/>
        <w:autoSpaceDN w:val="0"/>
        <w:adjustRightInd w:val="0"/>
        <w:jc w:val="both"/>
        <w:rPr>
          <w:rFonts w:ascii="Arial" w:hAnsi="Arial" w:cs="Arial"/>
          <w:b/>
          <w:color w:val="000000"/>
        </w:rPr>
      </w:pPr>
    </w:p>
    <w:p w14:paraId="31B72C90" w14:textId="77777777" w:rsidR="000A029C" w:rsidRDefault="000A029C" w:rsidP="000A029C">
      <w:pPr>
        <w:autoSpaceDE w:val="0"/>
        <w:autoSpaceDN w:val="0"/>
        <w:adjustRightInd w:val="0"/>
        <w:jc w:val="both"/>
        <w:rPr>
          <w:rFonts w:ascii="Arial" w:hAnsi="Arial" w:cs="Arial"/>
        </w:rPr>
      </w:pPr>
      <w:r>
        <w:rPr>
          <w:rFonts w:ascii="Arial" w:hAnsi="Arial" w:cs="Arial"/>
        </w:rPr>
        <w:t>Una vez concertado el documento técnico se desarrollan las actividades propuestas en cada programa</w:t>
      </w:r>
      <w:r>
        <w:rPr>
          <w:rStyle w:val="Refdenotaalpie"/>
          <w:rFonts w:ascii="Arial" w:hAnsi="Arial" w:cs="Arial"/>
        </w:rPr>
        <w:footnoteReference w:id="6"/>
      </w:r>
      <w:r>
        <w:rPr>
          <w:rFonts w:ascii="Arial" w:hAnsi="Arial" w:cs="Arial"/>
        </w:rPr>
        <w:t xml:space="preserve"> las cuales son descritas a continuación: </w:t>
      </w:r>
    </w:p>
    <w:p w14:paraId="5B356042" w14:textId="77777777" w:rsidR="000A029C" w:rsidRDefault="000A029C" w:rsidP="000A029C">
      <w:pPr>
        <w:autoSpaceDE w:val="0"/>
        <w:autoSpaceDN w:val="0"/>
        <w:adjustRightInd w:val="0"/>
        <w:jc w:val="both"/>
        <w:rPr>
          <w:rFonts w:ascii="Arial" w:hAnsi="Arial" w:cs="Arial"/>
        </w:rPr>
      </w:pPr>
    </w:p>
    <w:p w14:paraId="29BABCEA"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Educación ambiental: Talleres, juegos y concursos para generar conductas ambientales adecuadas. </w:t>
      </w:r>
    </w:p>
    <w:p w14:paraId="7BEE16ED" w14:textId="77777777" w:rsidR="000A029C" w:rsidRDefault="000A029C" w:rsidP="000A029C">
      <w:pPr>
        <w:autoSpaceDE w:val="0"/>
        <w:autoSpaceDN w:val="0"/>
        <w:adjustRightInd w:val="0"/>
        <w:jc w:val="both"/>
        <w:rPr>
          <w:rFonts w:ascii="Arial" w:hAnsi="Arial" w:cs="Arial"/>
        </w:rPr>
      </w:pPr>
    </w:p>
    <w:p w14:paraId="77F26B98"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esquema de la campaña ambiental propuesta consiste en el desarrollo de tres elementos; 1) Presentación de los lineamientos ambientales, 2) Evaluación de la conducta de los servidores y 3) Desarrollo de una actividad colectiva que motive a la transformación de prácticas ambientales inadecuadas y/o el reconocimiento de los logros obtenidos. </w:t>
      </w:r>
    </w:p>
    <w:p w14:paraId="2A169CD5" w14:textId="77777777" w:rsidR="000A029C" w:rsidRDefault="000A029C" w:rsidP="000A029C">
      <w:pPr>
        <w:autoSpaceDE w:val="0"/>
        <w:autoSpaceDN w:val="0"/>
        <w:adjustRightInd w:val="0"/>
        <w:jc w:val="both"/>
        <w:rPr>
          <w:rFonts w:ascii="Arial" w:hAnsi="Arial" w:cs="Arial"/>
        </w:rPr>
      </w:pPr>
    </w:p>
    <w:p w14:paraId="408B5F89"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Fortalecimiento Institucional: Se fundamenta en la optimización de la gestión ambiental a través del desarrollo de instructivos de carácter ambiental lo cuales promueven la incorporación de criterios ambientales.</w:t>
      </w:r>
    </w:p>
    <w:p w14:paraId="3DDCE189" w14:textId="77777777" w:rsidR="000A029C" w:rsidRDefault="000A029C" w:rsidP="000A029C">
      <w:pPr>
        <w:pStyle w:val="Prrafodelista"/>
        <w:spacing w:after="0" w:line="240" w:lineRule="auto"/>
        <w:jc w:val="both"/>
        <w:rPr>
          <w:rFonts w:ascii="Arial" w:hAnsi="Arial" w:cs="Arial"/>
          <w:sz w:val="24"/>
          <w:szCs w:val="24"/>
        </w:rPr>
      </w:pPr>
    </w:p>
    <w:p w14:paraId="5DC52BA5" w14:textId="77777777" w:rsidR="000A029C" w:rsidRDefault="000A029C" w:rsidP="003C01AA">
      <w:pPr>
        <w:pStyle w:val="Ttulo1"/>
        <w:numPr>
          <w:ilvl w:val="1"/>
          <w:numId w:val="2"/>
        </w:numPr>
        <w:spacing w:before="0"/>
        <w:rPr>
          <w:rFonts w:ascii="Arial" w:hAnsi="Arial" w:cs="Arial"/>
          <w:b/>
          <w:sz w:val="24"/>
          <w:szCs w:val="24"/>
        </w:rPr>
      </w:pPr>
      <w:bookmarkStart w:id="57" w:name="_Toc488218641"/>
      <w:r>
        <w:rPr>
          <w:rFonts w:ascii="Arial" w:hAnsi="Arial" w:cs="Arial"/>
          <w:b/>
          <w:sz w:val="24"/>
          <w:szCs w:val="24"/>
        </w:rPr>
        <w:t>ADECUACIÓN INSTITUCIONAL</w:t>
      </w:r>
      <w:bookmarkEnd w:id="57"/>
      <w:r>
        <w:rPr>
          <w:rFonts w:ascii="Arial" w:hAnsi="Arial" w:cs="Arial"/>
          <w:b/>
          <w:sz w:val="24"/>
          <w:szCs w:val="24"/>
        </w:rPr>
        <w:t xml:space="preserve"> </w:t>
      </w:r>
    </w:p>
    <w:p w14:paraId="702841D7" w14:textId="77777777" w:rsidR="000A029C" w:rsidRDefault="000A029C" w:rsidP="000A029C">
      <w:pPr>
        <w:autoSpaceDE w:val="0"/>
        <w:autoSpaceDN w:val="0"/>
        <w:adjustRightInd w:val="0"/>
        <w:jc w:val="both"/>
        <w:rPr>
          <w:rFonts w:ascii="Arial" w:hAnsi="Arial" w:cs="Arial"/>
          <w:b/>
          <w:color w:val="000000"/>
        </w:rPr>
      </w:pPr>
    </w:p>
    <w:p w14:paraId="5372BA55"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El PIGA es responsabilidad de toda la Agencia y se debe interrelacionar con los Sistemas de Gestión de la entidad.</w:t>
      </w:r>
    </w:p>
    <w:p w14:paraId="73633800" w14:textId="77777777" w:rsidR="000A029C" w:rsidRDefault="000A029C" w:rsidP="000A029C">
      <w:pPr>
        <w:autoSpaceDE w:val="0"/>
        <w:autoSpaceDN w:val="0"/>
        <w:adjustRightInd w:val="0"/>
        <w:jc w:val="both"/>
        <w:rPr>
          <w:rFonts w:ascii="Arial" w:hAnsi="Arial" w:cs="Arial"/>
          <w:color w:val="000000"/>
        </w:rPr>
      </w:pPr>
    </w:p>
    <w:p w14:paraId="40685222"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Sólo con el compromiso y la articulación de las acciones emprendidas por las diferentes direcciones, se producirá un cambio duradero, positivo y sostenible a largo plazo.</w:t>
      </w:r>
    </w:p>
    <w:p w14:paraId="7D23BF2F" w14:textId="77777777" w:rsidR="000A029C" w:rsidRDefault="000A029C" w:rsidP="000A029C">
      <w:pPr>
        <w:autoSpaceDE w:val="0"/>
        <w:autoSpaceDN w:val="0"/>
        <w:adjustRightInd w:val="0"/>
        <w:jc w:val="both"/>
        <w:rPr>
          <w:rFonts w:ascii="Arial" w:hAnsi="Arial" w:cs="Arial"/>
          <w:color w:val="000000"/>
        </w:rPr>
      </w:pPr>
    </w:p>
    <w:p w14:paraId="5F6A704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El Plan de Acción de la entidad se presenta de acuerdo a lo establecido, el plan de acción es mostrado en forma de cronograma, estableciendo la meta, el objetivo el indicador de cumplimiento, personal o área responsable y presupuesto asignado para cada actividad. </w:t>
      </w:r>
    </w:p>
    <w:p w14:paraId="11630820" w14:textId="77777777" w:rsidR="000A029C" w:rsidRDefault="000A029C" w:rsidP="000A029C">
      <w:pPr>
        <w:autoSpaceDE w:val="0"/>
        <w:autoSpaceDN w:val="0"/>
        <w:adjustRightInd w:val="0"/>
        <w:jc w:val="both"/>
        <w:rPr>
          <w:rFonts w:ascii="Arial" w:hAnsi="Arial" w:cs="Arial"/>
          <w:color w:val="000000"/>
        </w:rPr>
      </w:pPr>
    </w:p>
    <w:p w14:paraId="1F3B7869"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lastRenderedPageBreak/>
        <w:t>Para los cuatro programas se tiene planeado realizar:</w:t>
      </w:r>
    </w:p>
    <w:p w14:paraId="4787243E" w14:textId="77777777" w:rsidR="000A029C" w:rsidRDefault="000A029C" w:rsidP="000A029C">
      <w:pPr>
        <w:autoSpaceDE w:val="0"/>
        <w:autoSpaceDN w:val="0"/>
        <w:adjustRightInd w:val="0"/>
        <w:jc w:val="both"/>
        <w:rPr>
          <w:rFonts w:ascii="Arial" w:hAnsi="Arial" w:cs="Arial"/>
          <w:color w:val="000000"/>
        </w:rPr>
      </w:pPr>
    </w:p>
    <w:p w14:paraId="26863F08"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Lista de chequeo: Donde se realice la revisión de los elementos o requerimientos de alguno de los servicios en cuanto su prestación, mejoramiento de su uso, reducción de su gasto o aplicación de estrategias para reducir el consumo. </w:t>
      </w:r>
    </w:p>
    <w:p w14:paraId="072CEDF3" w14:textId="77777777" w:rsidR="000A029C" w:rsidRDefault="000A029C" w:rsidP="000A029C">
      <w:pPr>
        <w:autoSpaceDE w:val="0"/>
        <w:autoSpaceDN w:val="0"/>
        <w:adjustRightInd w:val="0"/>
        <w:jc w:val="both"/>
        <w:rPr>
          <w:rFonts w:ascii="Arial" w:hAnsi="Arial" w:cs="Arial"/>
          <w:color w:val="000000"/>
        </w:rPr>
      </w:pPr>
    </w:p>
    <w:p w14:paraId="61B14729"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Mensajes por medio de la página web, correo electrónico, folletos y demás herramientas visuales que conlleven a una cultura ambiental. </w:t>
      </w:r>
    </w:p>
    <w:p w14:paraId="6903DF76" w14:textId="77777777" w:rsidR="000A029C" w:rsidRDefault="000A029C" w:rsidP="000A029C">
      <w:pPr>
        <w:autoSpaceDE w:val="0"/>
        <w:autoSpaceDN w:val="0"/>
        <w:adjustRightInd w:val="0"/>
        <w:jc w:val="both"/>
        <w:rPr>
          <w:rFonts w:ascii="Arial" w:hAnsi="Arial" w:cs="Arial"/>
          <w:color w:val="000000"/>
        </w:rPr>
      </w:pPr>
    </w:p>
    <w:p w14:paraId="54A09D77"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Taller de sensibilización: Actividad para los funcionarios, que tiene como fin mostrar los aspectos de alguna temática ambiental.</w:t>
      </w:r>
    </w:p>
    <w:p w14:paraId="30C5B1C7" w14:textId="77777777" w:rsidR="000A029C" w:rsidRDefault="000A029C" w:rsidP="000A029C">
      <w:pPr>
        <w:autoSpaceDE w:val="0"/>
        <w:autoSpaceDN w:val="0"/>
        <w:adjustRightInd w:val="0"/>
        <w:jc w:val="both"/>
        <w:rPr>
          <w:rFonts w:ascii="Arial" w:hAnsi="Arial" w:cs="Arial"/>
          <w:color w:val="000000"/>
        </w:rPr>
      </w:pPr>
    </w:p>
    <w:p w14:paraId="2B41E713" w14:textId="77777777" w:rsidR="000A029C" w:rsidRDefault="000A029C" w:rsidP="000A029C">
      <w:pPr>
        <w:autoSpaceDE w:val="0"/>
        <w:autoSpaceDN w:val="0"/>
        <w:adjustRightInd w:val="0"/>
        <w:jc w:val="both"/>
        <w:rPr>
          <w:rFonts w:ascii="Arial" w:hAnsi="Arial" w:cs="Arial"/>
          <w:color w:val="000000"/>
        </w:rPr>
      </w:pPr>
    </w:p>
    <w:p w14:paraId="1A4A9E32" w14:textId="77777777" w:rsidR="000A029C" w:rsidRDefault="000A029C" w:rsidP="003C01AA">
      <w:pPr>
        <w:pStyle w:val="Ttulo1"/>
        <w:numPr>
          <w:ilvl w:val="1"/>
          <w:numId w:val="2"/>
        </w:numPr>
        <w:spacing w:before="0"/>
        <w:rPr>
          <w:rFonts w:ascii="Arial" w:hAnsi="Arial" w:cs="Arial"/>
          <w:b/>
          <w:sz w:val="24"/>
          <w:szCs w:val="24"/>
        </w:rPr>
      </w:pPr>
      <w:bookmarkStart w:id="58" w:name="_Toc488218642"/>
      <w:r>
        <w:rPr>
          <w:rFonts w:ascii="Arial" w:hAnsi="Arial" w:cs="Arial"/>
          <w:b/>
          <w:sz w:val="24"/>
          <w:szCs w:val="24"/>
        </w:rPr>
        <w:t>ACCIONES</w:t>
      </w:r>
      <w:bookmarkEnd w:id="58"/>
    </w:p>
    <w:p w14:paraId="3BA392EB" w14:textId="77777777" w:rsidR="000A029C" w:rsidRDefault="000A029C" w:rsidP="000A029C">
      <w:pPr>
        <w:autoSpaceDE w:val="0"/>
        <w:autoSpaceDN w:val="0"/>
        <w:adjustRightInd w:val="0"/>
        <w:jc w:val="both"/>
        <w:rPr>
          <w:rFonts w:ascii="Arial" w:hAnsi="Arial" w:cs="Arial"/>
          <w:color w:val="000000"/>
        </w:rPr>
      </w:pPr>
    </w:p>
    <w:p w14:paraId="0D482867" w14:textId="77777777" w:rsidR="000A029C" w:rsidRDefault="000A029C" w:rsidP="000A029C">
      <w:pPr>
        <w:pStyle w:val="Ttulo1"/>
        <w:spacing w:before="0"/>
        <w:rPr>
          <w:rFonts w:ascii="Arial" w:eastAsia="MS Mincho" w:hAnsi="Arial" w:cs="Arial"/>
          <w:color w:val="auto"/>
          <w:sz w:val="24"/>
          <w:szCs w:val="24"/>
        </w:rPr>
      </w:pPr>
      <w:bookmarkStart w:id="59" w:name="_Toc488218643"/>
      <w:r>
        <w:rPr>
          <w:rFonts w:ascii="Arial" w:eastAsia="MS Mincho" w:hAnsi="Arial" w:cs="Arial"/>
          <w:color w:val="auto"/>
          <w:sz w:val="24"/>
          <w:szCs w:val="24"/>
        </w:rPr>
        <w:t>Las acciones a adelantar son las siguientes:</w:t>
      </w:r>
      <w:bookmarkEnd w:id="59"/>
    </w:p>
    <w:p w14:paraId="2442A188" w14:textId="77777777" w:rsidR="000A029C" w:rsidRDefault="000A029C" w:rsidP="000A029C">
      <w:pPr>
        <w:autoSpaceDE w:val="0"/>
        <w:autoSpaceDN w:val="0"/>
        <w:adjustRightInd w:val="0"/>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1891"/>
        <w:gridCol w:w="1762"/>
        <w:gridCol w:w="2095"/>
        <w:gridCol w:w="1831"/>
      </w:tblGrid>
      <w:tr w:rsidR="000A029C" w14:paraId="0D06F54E" w14:textId="77777777" w:rsidTr="003E4A0B">
        <w:trPr>
          <w:tblHeader/>
        </w:trPr>
        <w:tc>
          <w:tcPr>
            <w:tcW w:w="1809" w:type="dxa"/>
            <w:tcBorders>
              <w:top w:val="single" w:sz="4" w:space="0" w:color="auto"/>
              <w:left w:val="single" w:sz="4" w:space="0" w:color="auto"/>
              <w:bottom w:val="single" w:sz="4" w:space="0" w:color="auto"/>
              <w:right w:val="single" w:sz="4" w:space="0" w:color="auto"/>
            </w:tcBorders>
            <w:hideMark/>
          </w:tcPr>
          <w:p w14:paraId="2B3B9508" w14:textId="77777777" w:rsidR="000A029C" w:rsidRDefault="000A029C">
            <w:pPr>
              <w:suppressAutoHyphens/>
              <w:autoSpaceDE w:val="0"/>
              <w:autoSpaceDN w:val="0"/>
              <w:adjustRightInd w:val="0"/>
              <w:jc w:val="center"/>
              <w:rPr>
                <w:rFonts w:ascii="Arial" w:eastAsia="Times New Roman" w:hAnsi="Arial" w:cs="Arial"/>
                <w:b/>
                <w:sz w:val="20"/>
                <w:szCs w:val="20"/>
              </w:rPr>
            </w:pPr>
            <w:r>
              <w:rPr>
                <w:rFonts w:ascii="Arial" w:eastAsia="Times New Roman" w:hAnsi="Arial" w:cs="Arial"/>
                <w:b/>
                <w:sz w:val="20"/>
                <w:szCs w:val="20"/>
              </w:rPr>
              <w:t>Acción</w:t>
            </w:r>
          </w:p>
        </w:tc>
        <w:tc>
          <w:tcPr>
            <w:tcW w:w="1944" w:type="dxa"/>
            <w:tcBorders>
              <w:top w:val="single" w:sz="4" w:space="0" w:color="auto"/>
              <w:left w:val="single" w:sz="4" w:space="0" w:color="auto"/>
              <w:bottom w:val="single" w:sz="4" w:space="0" w:color="auto"/>
              <w:right w:val="single" w:sz="4" w:space="0" w:color="auto"/>
            </w:tcBorders>
            <w:hideMark/>
          </w:tcPr>
          <w:p w14:paraId="27D11758" w14:textId="77777777" w:rsidR="000A029C" w:rsidRDefault="000A029C">
            <w:pPr>
              <w:suppressAutoHyphens/>
              <w:autoSpaceDE w:val="0"/>
              <w:autoSpaceDN w:val="0"/>
              <w:adjustRightInd w:val="0"/>
              <w:jc w:val="center"/>
              <w:rPr>
                <w:rFonts w:ascii="Arial" w:eastAsia="Times New Roman" w:hAnsi="Arial" w:cs="Arial"/>
                <w:b/>
                <w:sz w:val="20"/>
                <w:szCs w:val="20"/>
              </w:rPr>
            </w:pPr>
            <w:r>
              <w:rPr>
                <w:rFonts w:ascii="Arial" w:eastAsia="Times New Roman" w:hAnsi="Arial" w:cs="Arial"/>
                <w:b/>
                <w:sz w:val="20"/>
                <w:szCs w:val="20"/>
              </w:rPr>
              <w:t>Responsable</w:t>
            </w:r>
          </w:p>
        </w:tc>
        <w:tc>
          <w:tcPr>
            <w:tcW w:w="1855" w:type="dxa"/>
            <w:tcBorders>
              <w:top w:val="single" w:sz="4" w:space="0" w:color="auto"/>
              <w:left w:val="single" w:sz="4" w:space="0" w:color="auto"/>
              <w:bottom w:val="single" w:sz="4" w:space="0" w:color="auto"/>
              <w:right w:val="single" w:sz="4" w:space="0" w:color="auto"/>
            </w:tcBorders>
            <w:hideMark/>
          </w:tcPr>
          <w:p w14:paraId="1B7950BB" w14:textId="77777777" w:rsidR="000A029C" w:rsidRDefault="000A029C">
            <w:pPr>
              <w:suppressAutoHyphens/>
              <w:autoSpaceDE w:val="0"/>
              <w:autoSpaceDN w:val="0"/>
              <w:adjustRightInd w:val="0"/>
              <w:jc w:val="center"/>
              <w:rPr>
                <w:rFonts w:ascii="Arial" w:eastAsia="Times New Roman" w:hAnsi="Arial" w:cs="Arial"/>
                <w:b/>
                <w:sz w:val="20"/>
                <w:szCs w:val="20"/>
              </w:rPr>
            </w:pPr>
            <w:r>
              <w:rPr>
                <w:rFonts w:ascii="Arial" w:eastAsia="Times New Roman" w:hAnsi="Arial" w:cs="Arial"/>
                <w:b/>
                <w:sz w:val="20"/>
                <w:szCs w:val="20"/>
              </w:rPr>
              <w:t>Fechas de cierre</w:t>
            </w:r>
          </w:p>
        </w:tc>
        <w:tc>
          <w:tcPr>
            <w:tcW w:w="2095" w:type="dxa"/>
            <w:tcBorders>
              <w:top w:val="single" w:sz="4" w:space="0" w:color="auto"/>
              <w:left w:val="single" w:sz="4" w:space="0" w:color="auto"/>
              <w:bottom w:val="single" w:sz="4" w:space="0" w:color="auto"/>
              <w:right w:val="single" w:sz="4" w:space="0" w:color="auto"/>
            </w:tcBorders>
            <w:hideMark/>
          </w:tcPr>
          <w:p w14:paraId="181ACD88" w14:textId="77777777" w:rsidR="000A029C" w:rsidRDefault="000A029C">
            <w:pPr>
              <w:suppressAutoHyphens/>
              <w:autoSpaceDE w:val="0"/>
              <w:autoSpaceDN w:val="0"/>
              <w:adjustRightInd w:val="0"/>
              <w:jc w:val="center"/>
              <w:rPr>
                <w:rFonts w:ascii="Arial" w:eastAsia="Times New Roman" w:hAnsi="Arial" w:cs="Arial"/>
                <w:b/>
                <w:sz w:val="20"/>
                <w:szCs w:val="20"/>
              </w:rPr>
            </w:pPr>
            <w:r>
              <w:rPr>
                <w:rFonts w:ascii="Arial" w:eastAsia="Times New Roman" w:hAnsi="Arial" w:cs="Arial"/>
                <w:b/>
                <w:sz w:val="20"/>
                <w:szCs w:val="20"/>
              </w:rPr>
              <w:t>Registro o evidencia de la gestión</w:t>
            </w:r>
          </w:p>
        </w:tc>
        <w:tc>
          <w:tcPr>
            <w:tcW w:w="1869" w:type="dxa"/>
            <w:tcBorders>
              <w:top w:val="single" w:sz="4" w:space="0" w:color="auto"/>
              <w:left w:val="single" w:sz="4" w:space="0" w:color="auto"/>
              <w:bottom w:val="single" w:sz="4" w:space="0" w:color="auto"/>
              <w:right w:val="single" w:sz="4" w:space="0" w:color="auto"/>
            </w:tcBorders>
            <w:hideMark/>
          </w:tcPr>
          <w:p w14:paraId="574BABB4" w14:textId="77777777" w:rsidR="000A029C" w:rsidRDefault="000A029C">
            <w:pPr>
              <w:suppressAutoHyphens/>
              <w:autoSpaceDE w:val="0"/>
              <w:autoSpaceDN w:val="0"/>
              <w:adjustRightInd w:val="0"/>
              <w:jc w:val="center"/>
              <w:rPr>
                <w:rFonts w:ascii="Arial" w:eastAsia="Times New Roman" w:hAnsi="Arial" w:cs="Arial"/>
                <w:b/>
                <w:sz w:val="20"/>
                <w:szCs w:val="20"/>
              </w:rPr>
            </w:pPr>
            <w:r>
              <w:rPr>
                <w:rFonts w:ascii="Arial" w:eastAsia="Times New Roman" w:hAnsi="Arial" w:cs="Arial"/>
                <w:b/>
                <w:sz w:val="20"/>
                <w:szCs w:val="20"/>
              </w:rPr>
              <w:t>Recursos requeridos</w:t>
            </w:r>
          </w:p>
        </w:tc>
      </w:tr>
      <w:tr w:rsidR="000A029C" w14:paraId="2644F318"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5EFD6DCD"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t>Conformar las estadísticas de consumo de la vigencia.</w:t>
            </w:r>
          </w:p>
        </w:tc>
        <w:tc>
          <w:tcPr>
            <w:tcW w:w="1944" w:type="dxa"/>
            <w:tcBorders>
              <w:top w:val="single" w:sz="4" w:space="0" w:color="auto"/>
              <w:left w:val="single" w:sz="4" w:space="0" w:color="auto"/>
              <w:bottom w:val="single" w:sz="4" w:space="0" w:color="auto"/>
              <w:right w:val="single" w:sz="4" w:space="0" w:color="auto"/>
            </w:tcBorders>
            <w:hideMark/>
          </w:tcPr>
          <w:p w14:paraId="3B6A41B7"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Coordinadora Administrativa</w:t>
            </w:r>
          </w:p>
        </w:tc>
        <w:tc>
          <w:tcPr>
            <w:tcW w:w="1855" w:type="dxa"/>
            <w:tcBorders>
              <w:top w:val="single" w:sz="4" w:space="0" w:color="auto"/>
              <w:left w:val="single" w:sz="4" w:space="0" w:color="auto"/>
              <w:bottom w:val="single" w:sz="4" w:space="0" w:color="auto"/>
              <w:right w:val="single" w:sz="4" w:space="0" w:color="auto"/>
            </w:tcBorders>
            <w:vAlign w:val="center"/>
            <w:hideMark/>
          </w:tcPr>
          <w:p w14:paraId="7667E710" w14:textId="77777777" w:rsidR="000A029C" w:rsidRDefault="000A029C">
            <w:pPr>
              <w:suppressAutoHyphens/>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hideMark/>
          </w:tcPr>
          <w:p w14:paraId="0B184C00"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Archivo en Excel de las estadísticas de consumo de Acueducto y Alcantarillado, Codensa, Une, Epm Telecomunicaciones.</w:t>
            </w:r>
          </w:p>
        </w:tc>
        <w:tc>
          <w:tcPr>
            <w:tcW w:w="1869" w:type="dxa"/>
            <w:tcBorders>
              <w:top w:val="single" w:sz="4" w:space="0" w:color="auto"/>
              <w:left w:val="single" w:sz="4" w:space="0" w:color="auto"/>
              <w:bottom w:val="single" w:sz="4" w:space="0" w:color="auto"/>
              <w:right w:val="single" w:sz="4" w:space="0" w:color="auto"/>
            </w:tcBorders>
          </w:tcPr>
          <w:p w14:paraId="3E2840CA" w14:textId="77777777" w:rsidR="000A029C" w:rsidRDefault="000A029C">
            <w:pPr>
              <w:suppressAutoHyphens/>
              <w:autoSpaceDE w:val="0"/>
              <w:autoSpaceDN w:val="0"/>
              <w:adjustRightInd w:val="0"/>
              <w:jc w:val="both"/>
              <w:rPr>
                <w:rFonts w:ascii="Arial" w:eastAsia="Times New Roman" w:hAnsi="Arial" w:cs="Arial"/>
                <w:sz w:val="20"/>
                <w:szCs w:val="20"/>
              </w:rPr>
            </w:pPr>
          </w:p>
          <w:p w14:paraId="294A6657"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Recurso humano</w:t>
            </w:r>
          </w:p>
        </w:tc>
      </w:tr>
      <w:tr w:rsidR="000A029C" w14:paraId="32730611"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3E2EB13E"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t>Realizar campañas educativas y/o actividades de sensibilización y socialización para promover el uso eficiente y cuidado de los recursos.</w:t>
            </w:r>
          </w:p>
        </w:tc>
        <w:tc>
          <w:tcPr>
            <w:tcW w:w="1944" w:type="dxa"/>
            <w:tcBorders>
              <w:top w:val="single" w:sz="4" w:space="0" w:color="auto"/>
              <w:left w:val="single" w:sz="4" w:space="0" w:color="auto"/>
              <w:bottom w:val="single" w:sz="4" w:space="0" w:color="auto"/>
              <w:right w:val="single" w:sz="4" w:space="0" w:color="auto"/>
            </w:tcBorders>
            <w:hideMark/>
          </w:tcPr>
          <w:p w14:paraId="205262FA"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Coordinadora Administrativa</w:t>
            </w:r>
          </w:p>
        </w:tc>
        <w:tc>
          <w:tcPr>
            <w:tcW w:w="1855" w:type="dxa"/>
            <w:tcBorders>
              <w:top w:val="single" w:sz="4" w:space="0" w:color="auto"/>
              <w:left w:val="single" w:sz="4" w:space="0" w:color="auto"/>
              <w:bottom w:val="single" w:sz="4" w:space="0" w:color="auto"/>
              <w:right w:val="single" w:sz="4" w:space="0" w:color="auto"/>
            </w:tcBorders>
            <w:vAlign w:val="center"/>
            <w:hideMark/>
          </w:tcPr>
          <w:p w14:paraId="13ABE74A" w14:textId="77777777" w:rsidR="000A029C" w:rsidRDefault="000A029C">
            <w:pPr>
              <w:suppressAutoHyphens/>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hideMark/>
          </w:tcPr>
          <w:p w14:paraId="44D4CCE3"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Cronograma de comunicaciones internas, en el cual se establecen las fechas de lanzamiento de cada pieza para cada programa.</w:t>
            </w:r>
          </w:p>
        </w:tc>
        <w:tc>
          <w:tcPr>
            <w:tcW w:w="1869" w:type="dxa"/>
            <w:tcBorders>
              <w:top w:val="single" w:sz="4" w:space="0" w:color="auto"/>
              <w:left w:val="single" w:sz="4" w:space="0" w:color="auto"/>
              <w:bottom w:val="single" w:sz="4" w:space="0" w:color="auto"/>
              <w:right w:val="single" w:sz="4" w:space="0" w:color="auto"/>
            </w:tcBorders>
          </w:tcPr>
          <w:p w14:paraId="32C4F37D" w14:textId="77777777" w:rsidR="000A029C" w:rsidRDefault="000A029C">
            <w:pPr>
              <w:rPr>
                <w:rFonts w:ascii="Arial" w:eastAsia="Times New Roman" w:hAnsi="Arial" w:cs="Arial"/>
                <w:sz w:val="20"/>
                <w:szCs w:val="20"/>
              </w:rPr>
            </w:pPr>
          </w:p>
          <w:p w14:paraId="48BDBFC7" w14:textId="77777777" w:rsidR="000A029C" w:rsidRDefault="000A029C">
            <w:r>
              <w:rPr>
                <w:rFonts w:ascii="Arial" w:eastAsia="Times New Roman" w:hAnsi="Arial" w:cs="Arial"/>
                <w:sz w:val="20"/>
                <w:szCs w:val="20"/>
              </w:rPr>
              <w:t>Recurso humano e intalaciones de la Agencia para la realización de actividades.</w:t>
            </w:r>
          </w:p>
        </w:tc>
      </w:tr>
      <w:tr w:rsidR="000A029C" w14:paraId="7C275BBF"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01BC8CAD"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Realizar la revisión tecnomecánica de los vehículos </w:t>
            </w:r>
          </w:p>
        </w:tc>
        <w:tc>
          <w:tcPr>
            <w:tcW w:w="1944" w:type="dxa"/>
            <w:tcBorders>
              <w:top w:val="single" w:sz="4" w:space="0" w:color="auto"/>
              <w:left w:val="single" w:sz="4" w:space="0" w:color="auto"/>
              <w:bottom w:val="single" w:sz="4" w:space="0" w:color="auto"/>
              <w:right w:val="single" w:sz="4" w:space="0" w:color="auto"/>
            </w:tcBorders>
            <w:hideMark/>
          </w:tcPr>
          <w:p w14:paraId="396D7BCD"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Coordinadora Administrativa</w:t>
            </w:r>
          </w:p>
        </w:tc>
        <w:tc>
          <w:tcPr>
            <w:tcW w:w="1855" w:type="dxa"/>
            <w:tcBorders>
              <w:top w:val="single" w:sz="4" w:space="0" w:color="auto"/>
              <w:left w:val="single" w:sz="4" w:space="0" w:color="auto"/>
              <w:bottom w:val="single" w:sz="4" w:space="0" w:color="auto"/>
              <w:right w:val="single" w:sz="4" w:space="0" w:color="auto"/>
            </w:tcBorders>
            <w:vAlign w:val="center"/>
            <w:hideMark/>
          </w:tcPr>
          <w:p w14:paraId="38332EBC" w14:textId="77777777" w:rsidR="000A029C" w:rsidRDefault="000A029C">
            <w:pPr>
              <w:suppressAutoHyphens/>
              <w:jc w:val="center"/>
              <w:rPr>
                <w:rFonts w:ascii="Arial" w:eastAsia="Times New Roman" w:hAnsi="Arial" w:cs="Arial"/>
                <w:sz w:val="18"/>
                <w:szCs w:val="18"/>
                <w:lang w:val="es-CO" w:eastAsia="es-CO"/>
              </w:rP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hideMark/>
          </w:tcPr>
          <w:p w14:paraId="1E94A2D0"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Cronograma y seguimiento de realización de las revisiones tecno mecánicas para cada vehículo de la entidad.</w:t>
            </w:r>
          </w:p>
        </w:tc>
        <w:tc>
          <w:tcPr>
            <w:tcW w:w="1869" w:type="dxa"/>
            <w:tcBorders>
              <w:top w:val="single" w:sz="4" w:space="0" w:color="auto"/>
              <w:left w:val="single" w:sz="4" w:space="0" w:color="auto"/>
              <w:bottom w:val="single" w:sz="4" w:space="0" w:color="auto"/>
              <w:right w:val="single" w:sz="4" w:space="0" w:color="auto"/>
            </w:tcBorders>
          </w:tcPr>
          <w:p w14:paraId="4736C819" w14:textId="77777777" w:rsidR="000A029C" w:rsidRDefault="000A029C">
            <w:pPr>
              <w:rPr>
                <w:rFonts w:ascii="Arial" w:eastAsia="Times New Roman" w:hAnsi="Arial" w:cs="Arial"/>
                <w:sz w:val="20"/>
                <w:szCs w:val="20"/>
              </w:rPr>
            </w:pPr>
          </w:p>
          <w:p w14:paraId="1BA74C50" w14:textId="77777777" w:rsidR="000A029C" w:rsidRDefault="000A029C">
            <w:r>
              <w:rPr>
                <w:rFonts w:ascii="Arial" w:eastAsia="Times New Roman" w:hAnsi="Arial" w:cs="Arial"/>
                <w:sz w:val="20"/>
                <w:szCs w:val="20"/>
              </w:rPr>
              <w:t>Contrato de mantenimiento del parque automotor.</w:t>
            </w:r>
          </w:p>
        </w:tc>
      </w:tr>
      <w:tr w:rsidR="000A029C" w14:paraId="15A0D873"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0CF7A18E"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t>Promover el uso de las bicicletas</w:t>
            </w:r>
          </w:p>
        </w:tc>
        <w:tc>
          <w:tcPr>
            <w:tcW w:w="1944" w:type="dxa"/>
            <w:tcBorders>
              <w:top w:val="single" w:sz="4" w:space="0" w:color="auto"/>
              <w:left w:val="single" w:sz="4" w:space="0" w:color="auto"/>
              <w:bottom w:val="single" w:sz="4" w:space="0" w:color="auto"/>
              <w:right w:val="single" w:sz="4" w:space="0" w:color="auto"/>
            </w:tcBorders>
            <w:hideMark/>
          </w:tcPr>
          <w:p w14:paraId="12FD7F1C"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Coordinadora Administrativa</w:t>
            </w:r>
          </w:p>
        </w:tc>
        <w:tc>
          <w:tcPr>
            <w:tcW w:w="1855" w:type="dxa"/>
            <w:tcBorders>
              <w:top w:val="single" w:sz="4" w:space="0" w:color="auto"/>
              <w:left w:val="single" w:sz="4" w:space="0" w:color="auto"/>
              <w:bottom w:val="single" w:sz="4" w:space="0" w:color="auto"/>
              <w:right w:val="single" w:sz="4" w:space="0" w:color="auto"/>
            </w:tcBorders>
            <w:hideMark/>
          </w:tcPr>
          <w:p w14:paraId="22020354" w14:textId="77777777" w:rsidR="000A029C" w:rsidRDefault="000A029C">
            <w:pPr>
              <w:jc w:val="cente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hideMark/>
          </w:tcPr>
          <w:p w14:paraId="42468329"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Registro de bicicletas diario</w:t>
            </w:r>
          </w:p>
        </w:tc>
        <w:tc>
          <w:tcPr>
            <w:tcW w:w="1869" w:type="dxa"/>
            <w:tcBorders>
              <w:top w:val="single" w:sz="4" w:space="0" w:color="auto"/>
              <w:left w:val="single" w:sz="4" w:space="0" w:color="auto"/>
              <w:bottom w:val="single" w:sz="4" w:space="0" w:color="auto"/>
              <w:right w:val="single" w:sz="4" w:space="0" w:color="auto"/>
            </w:tcBorders>
            <w:hideMark/>
          </w:tcPr>
          <w:p w14:paraId="262286F9"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Intalaciones físicas con apoyo de actividades del recurso humano.</w:t>
            </w:r>
          </w:p>
        </w:tc>
      </w:tr>
      <w:tr w:rsidR="000A029C" w14:paraId="2B00B97D"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569C6D06"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lastRenderedPageBreak/>
              <w:t>Promover el uso de vehículo compartido</w:t>
            </w:r>
          </w:p>
        </w:tc>
        <w:tc>
          <w:tcPr>
            <w:tcW w:w="1944" w:type="dxa"/>
            <w:tcBorders>
              <w:top w:val="single" w:sz="4" w:space="0" w:color="auto"/>
              <w:left w:val="single" w:sz="4" w:space="0" w:color="auto"/>
              <w:bottom w:val="single" w:sz="4" w:space="0" w:color="auto"/>
              <w:right w:val="single" w:sz="4" w:space="0" w:color="auto"/>
            </w:tcBorders>
            <w:hideMark/>
          </w:tcPr>
          <w:p w14:paraId="4A0F5054"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Talento Humano</w:t>
            </w:r>
          </w:p>
        </w:tc>
        <w:tc>
          <w:tcPr>
            <w:tcW w:w="1855" w:type="dxa"/>
            <w:tcBorders>
              <w:top w:val="single" w:sz="4" w:space="0" w:color="auto"/>
              <w:left w:val="single" w:sz="4" w:space="0" w:color="auto"/>
              <w:bottom w:val="single" w:sz="4" w:space="0" w:color="auto"/>
              <w:right w:val="single" w:sz="4" w:space="0" w:color="auto"/>
            </w:tcBorders>
            <w:hideMark/>
          </w:tcPr>
          <w:p w14:paraId="4889757D" w14:textId="77777777" w:rsidR="000A029C" w:rsidRDefault="000A029C">
            <w:pPr>
              <w:jc w:val="cente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hideMark/>
          </w:tcPr>
          <w:p w14:paraId="5C6D277B"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Seguimiento al vehículo compartido</w:t>
            </w:r>
          </w:p>
        </w:tc>
        <w:tc>
          <w:tcPr>
            <w:tcW w:w="1869" w:type="dxa"/>
            <w:tcBorders>
              <w:top w:val="single" w:sz="4" w:space="0" w:color="auto"/>
              <w:left w:val="single" w:sz="4" w:space="0" w:color="auto"/>
              <w:bottom w:val="single" w:sz="4" w:space="0" w:color="auto"/>
              <w:right w:val="single" w:sz="4" w:space="0" w:color="auto"/>
            </w:tcBorders>
          </w:tcPr>
          <w:p w14:paraId="6290892D" w14:textId="77777777" w:rsidR="000A029C" w:rsidRDefault="000A029C">
            <w:pPr>
              <w:suppressAutoHyphens/>
              <w:autoSpaceDE w:val="0"/>
              <w:autoSpaceDN w:val="0"/>
              <w:adjustRightInd w:val="0"/>
              <w:jc w:val="both"/>
              <w:rPr>
                <w:rFonts w:ascii="Arial" w:eastAsia="Times New Roman" w:hAnsi="Arial" w:cs="Arial"/>
                <w:sz w:val="20"/>
                <w:szCs w:val="20"/>
              </w:rPr>
            </w:pPr>
          </w:p>
          <w:p w14:paraId="5DEB67FA"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Intalaciones físicas y apoyo del recurso humano.</w:t>
            </w:r>
          </w:p>
        </w:tc>
      </w:tr>
      <w:tr w:rsidR="000A029C" w14:paraId="46B1FC2F" w14:textId="77777777" w:rsidTr="000A029C">
        <w:tc>
          <w:tcPr>
            <w:tcW w:w="1809" w:type="dxa"/>
            <w:tcBorders>
              <w:top w:val="single" w:sz="4" w:space="0" w:color="auto"/>
              <w:left w:val="single" w:sz="4" w:space="0" w:color="auto"/>
              <w:bottom w:val="single" w:sz="4" w:space="0" w:color="auto"/>
              <w:right w:val="single" w:sz="4" w:space="0" w:color="auto"/>
            </w:tcBorders>
            <w:vAlign w:val="center"/>
            <w:hideMark/>
          </w:tcPr>
          <w:p w14:paraId="55D8B7D1" w14:textId="77777777" w:rsidR="000A029C" w:rsidRDefault="000A029C">
            <w:pPr>
              <w:suppressAutoHyphens/>
              <w:rPr>
                <w:rFonts w:ascii="Arial" w:eastAsia="Times New Roman" w:hAnsi="Arial" w:cs="Arial"/>
                <w:sz w:val="18"/>
                <w:szCs w:val="18"/>
                <w:lang w:val="es-CO" w:eastAsia="es-CO"/>
              </w:rPr>
            </w:pPr>
            <w:r>
              <w:rPr>
                <w:rFonts w:ascii="Arial" w:eastAsia="Times New Roman" w:hAnsi="Arial" w:cs="Arial"/>
                <w:sz w:val="18"/>
                <w:szCs w:val="18"/>
                <w:lang w:val="es-CO" w:eastAsia="es-CO"/>
              </w:rPr>
              <w:t>Generar criterios ambientales para las compras y gestión contractual.</w:t>
            </w:r>
          </w:p>
        </w:tc>
        <w:tc>
          <w:tcPr>
            <w:tcW w:w="1944" w:type="dxa"/>
            <w:tcBorders>
              <w:top w:val="single" w:sz="4" w:space="0" w:color="auto"/>
              <w:left w:val="single" w:sz="4" w:space="0" w:color="auto"/>
              <w:bottom w:val="single" w:sz="4" w:space="0" w:color="auto"/>
              <w:right w:val="single" w:sz="4" w:space="0" w:color="auto"/>
            </w:tcBorders>
            <w:hideMark/>
          </w:tcPr>
          <w:p w14:paraId="7610AABC"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Coordinadora Administrativa</w:t>
            </w:r>
          </w:p>
        </w:tc>
        <w:tc>
          <w:tcPr>
            <w:tcW w:w="1855" w:type="dxa"/>
            <w:tcBorders>
              <w:top w:val="single" w:sz="4" w:space="0" w:color="auto"/>
              <w:left w:val="single" w:sz="4" w:space="0" w:color="auto"/>
              <w:bottom w:val="single" w:sz="4" w:space="0" w:color="auto"/>
              <w:right w:val="single" w:sz="4" w:space="0" w:color="auto"/>
            </w:tcBorders>
            <w:hideMark/>
          </w:tcPr>
          <w:p w14:paraId="7872D805" w14:textId="77777777" w:rsidR="000A029C" w:rsidRDefault="000A029C">
            <w:pPr>
              <w:jc w:val="center"/>
            </w:pPr>
            <w:r>
              <w:rPr>
                <w:rFonts w:ascii="Arial" w:eastAsia="Times New Roman" w:hAnsi="Arial" w:cs="Arial"/>
                <w:sz w:val="18"/>
                <w:szCs w:val="18"/>
                <w:lang w:val="es-CO" w:eastAsia="es-CO"/>
              </w:rPr>
              <w:t>Diciembre 31 de 2017</w:t>
            </w:r>
          </w:p>
        </w:tc>
        <w:tc>
          <w:tcPr>
            <w:tcW w:w="2095" w:type="dxa"/>
            <w:tcBorders>
              <w:top w:val="single" w:sz="4" w:space="0" w:color="auto"/>
              <w:left w:val="single" w:sz="4" w:space="0" w:color="auto"/>
              <w:bottom w:val="single" w:sz="4" w:space="0" w:color="auto"/>
              <w:right w:val="single" w:sz="4" w:space="0" w:color="auto"/>
            </w:tcBorders>
          </w:tcPr>
          <w:p w14:paraId="68D61D0B"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Seguimiento a los diferentes contratos realizados y los que se están generando para asegurar el cumplimiento del supervisor frente a las clausulas ambientales cuando están sean necesarias para la disposición final de los residuos peligrosos.</w:t>
            </w:r>
          </w:p>
          <w:p w14:paraId="7925181E" w14:textId="77777777" w:rsidR="000A029C" w:rsidRDefault="000A029C">
            <w:pPr>
              <w:suppressAutoHyphens/>
              <w:autoSpaceDE w:val="0"/>
              <w:autoSpaceDN w:val="0"/>
              <w:adjustRightInd w:val="0"/>
              <w:jc w:val="both"/>
              <w:rPr>
                <w:rFonts w:ascii="Arial" w:eastAsia="Times New Roman" w:hAnsi="Arial" w:cs="Arial"/>
                <w:sz w:val="20"/>
                <w:szCs w:val="20"/>
              </w:rPr>
            </w:pPr>
          </w:p>
          <w:p w14:paraId="1F1B3109"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Control:</w:t>
            </w:r>
          </w:p>
          <w:p w14:paraId="7134DCBD"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Relación de contratos sujetos al seguimiento ambiental.</w:t>
            </w:r>
          </w:p>
        </w:tc>
        <w:tc>
          <w:tcPr>
            <w:tcW w:w="1869" w:type="dxa"/>
            <w:tcBorders>
              <w:top w:val="single" w:sz="4" w:space="0" w:color="auto"/>
              <w:left w:val="single" w:sz="4" w:space="0" w:color="auto"/>
              <w:bottom w:val="single" w:sz="4" w:space="0" w:color="auto"/>
              <w:right w:val="single" w:sz="4" w:space="0" w:color="auto"/>
            </w:tcBorders>
          </w:tcPr>
          <w:p w14:paraId="140540E3" w14:textId="77777777" w:rsidR="000A029C" w:rsidRDefault="000A029C">
            <w:pPr>
              <w:suppressAutoHyphens/>
              <w:autoSpaceDE w:val="0"/>
              <w:autoSpaceDN w:val="0"/>
              <w:adjustRightInd w:val="0"/>
              <w:jc w:val="both"/>
              <w:rPr>
                <w:rFonts w:ascii="Arial" w:eastAsia="Times New Roman" w:hAnsi="Arial" w:cs="Arial"/>
                <w:sz w:val="20"/>
                <w:szCs w:val="20"/>
              </w:rPr>
            </w:pPr>
          </w:p>
          <w:p w14:paraId="2897129E"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 xml:space="preserve">Recurso humano </w:t>
            </w:r>
          </w:p>
        </w:tc>
      </w:tr>
    </w:tbl>
    <w:p w14:paraId="3524672C" w14:textId="77777777" w:rsidR="000A029C" w:rsidRDefault="000A029C" w:rsidP="000A029C">
      <w:pPr>
        <w:autoSpaceDE w:val="0"/>
        <w:autoSpaceDN w:val="0"/>
        <w:adjustRightInd w:val="0"/>
        <w:jc w:val="both"/>
        <w:rPr>
          <w:rFonts w:ascii="Arial" w:hAnsi="Arial" w:cs="Arial"/>
          <w:color w:val="FF0000"/>
        </w:rPr>
      </w:pPr>
    </w:p>
    <w:p w14:paraId="5096E37E" w14:textId="77777777" w:rsidR="000A029C" w:rsidRDefault="000A029C" w:rsidP="003C01AA">
      <w:pPr>
        <w:pStyle w:val="Ttulo1"/>
        <w:numPr>
          <w:ilvl w:val="1"/>
          <w:numId w:val="2"/>
        </w:numPr>
        <w:spacing w:before="0"/>
        <w:rPr>
          <w:rFonts w:ascii="Arial" w:hAnsi="Arial" w:cs="Arial"/>
          <w:b/>
          <w:sz w:val="24"/>
          <w:szCs w:val="24"/>
        </w:rPr>
      </w:pPr>
      <w:bookmarkStart w:id="60" w:name="_Toc488218644"/>
      <w:r>
        <w:rPr>
          <w:rFonts w:ascii="Arial" w:hAnsi="Arial" w:cs="Arial"/>
          <w:b/>
          <w:sz w:val="24"/>
          <w:szCs w:val="24"/>
        </w:rPr>
        <w:t>VERIFICACIÓN</w:t>
      </w:r>
      <w:bookmarkEnd w:id="60"/>
      <w:r>
        <w:rPr>
          <w:rFonts w:ascii="Arial" w:hAnsi="Arial" w:cs="Arial"/>
          <w:b/>
          <w:sz w:val="24"/>
          <w:szCs w:val="24"/>
        </w:rPr>
        <w:t xml:space="preserve"> </w:t>
      </w:r>
    </w:p>
    <w:p w14:paraId="47A230D0" w14:textId="77777777" w:rsidR="000A029C" w:rsidRDefault="000A029C" w:rsidP="000A029C">
      <w:pPr>
        <w:autoSpaceDE w:val="0"/>
        <w:autoSpaceDN w:val="0"/>
        <w:adjustRightInd w:val="0"/>
        <w:jc w:val="both"/>
        <w:rPr>
          <w:rFonts w:ascii="Arial" w:hAnsi="Arial" w:cs="Arial"/>
          <w:b/>
          <w:color w:val="000000"/>
        </w:rPr>
      </w:pPr>
    </w:p>
    <w:p w14:paraId="343785D0" w14:textId="77777777" w:rsidR="000A029C" w:rsidRDefault="000A029C" w:rsidP="000A029C">
      <w:pPr>
        <w:autoSpaceDE w:val="0"/>
        <w:autoSpaceDN w:val="0"/>
        <w:adjustRightInd w:val="0"/>
        <w:jc w:val="both"/>
        <w:rPr>
          <w:rFonts w:ascii="Arial" w:hAnsi="Arial" w:cs="Arial"/>
        </w:rPr>
      </w:pPr>
      <w:r>
        <w:rPr>
          <w:rFonts w:ascii="Arial" w:hAnsi="Arial" w:cs="Arial"/>
        </w:rPr>
        <w:t>Evaluación, control y seguimiento del Plan Institucional de Gestión Ambiental.</w:t>
      </w:r>
    </w:p>
    <w:p w14:paraId="511545C4" w14:textId="77777777" w:rsidR="000A029C" w:rsidRDefault="000A029C" w:rsidP="000A029C">
      <w:pPr>
        <w:autoSpaceDE w:val="0"/>
        <w:autoSpaceDN w:val="0"/>
        <w:adjustRightInd w:val="0"/>
        <w:jc w:val="both"/>
        <w:rPr>
          <w:rFonts w:ascii="Arial" w:hAnsi="Arial" w:cs="Arial"/>
        </w:rPr>
      </w:pPr>
    </w:p>
    <w:p w14:paraId="38225BCD" w14:textId="77777777" w:rsidR="000A029C" w:rsidRDefault="000A029C" w:rsidP="000A029C">
      <w:pPr>
        <w:autoSpaceDE w:val="0"/>
        <w:autoSpaceDN w:val="0"/>
        <w:adjustRightInd w:val="0"/>
        <w:jc w:val="both"/>
        <w:rPr>
          <w:rFonts w:ascii="Arial" w:hAnsi="Arial" w:cs="Arial"/>
        </w:rPr>
      </w:pPr>
      <w:r>
        <w:rPr>
          <w:rFonts w:ascii="Arial" w:hAnsi="Arial" w:cs="Arial"/>
        </w:rPr>
        <w:t>La Secretaría Distrital de Ambiente será la entidad encargada de realizar la visita de evaluación, control y seguimiento con el fin de verificar el cumplimiento de los planes de acción y la implementación del Plan Institucional de Gestión Ambiental PIGA en APC-Colombia.</w:t>
      </w:r>
    </w:p>
    <w:p w14:paraId="19289B05" w14:textId="77777777" w:rsidR="000A029C" w:rsidRDefault="000A029C" w:rsidP="000A029C">
      <w:pPr>
        <w:autoSpaceDE w:val="0"/>
        <w:autoSpaceDN w:val="0"/>
        <w:adjustRightInd w:val="0"/>
        <w:jc w:val="both"/>
        <w:rPr>
          <w:rFonts w:ascii="Arial" w:hAnsi="Arial" w:cs="Arial"/>
        </w:rPr>
      </w:pPr>
    </w:p>
    <w:p w14:paraId="45CFD699" w14:textId="77777777" w:rsidR="000A029C" w:rsidRDefault="000A029C" w:rsidP="000A029C">
      <w:pPr>
        <w:autoSpaceDE w:val="0"/>
        <w:autoSpaceDN w:val="0"/>
        <w:adjustRightInd w:val="0"/>
        <w:jc w:val="both"/>
        <w:rPr>
          <w:rFonts w:ascii="Arial" w:hAnsi="Arial" w:cs="Arial"/>
        </w:rPr>
      </w:pPr>
      <w:r>
        <w:rPr>
          <w:rFonts w:ascii="Arial" w:hAnsi="Arial" w:cs="Arial"/>
        </w:rPr>
        <w:t xml:space="preserve">No es necesario crear el Comité del Plan Institucional de Gestión Ambiental dado que la implementación de los Sistemas de Gestión en la entidad se soportan en elementos comunes y acorde con lo establecido en el artículo 2.2.22.3.8 del Decreto 1499 de 2017, que integro el Comité Institucional de Gestión y Desempeño, el cual sustituye los demás comités que tenga relación con el Modelo Integrado de Planeación y Gestión el cual </w:t>
      </w:r>
      <w:r>
        <w:rPr>
          <w:rFonts w:ascii="Arial" w:hAnsi="Arial" w:cs="Arial"/>
          <w:color w:val="000000"/>
        </w:rPr>
        <w:t>garantiza la efectiva y armónica implementación y seguimiento del PIGA</w:t>
      </w:r>
      <w:r>
        <w:rPr>
          <w:rFonts w:ascii="Arial" w:hAnsi="Arial" w:cs="Arial"/>
        </w:rPr>
        <w:t xml:space="preserve">, con el ánimo de reducir costos y en la búsqueda de una mayor eficiencia y eficacia institucional. </w:t>
      </w:r>
    </w:p>
    <w:p w14:paraId="516885DF" w14:textId="77777777" w:rsidR="000A029C" w:rsidRDefault="000A029C" w:rsidP="000A029C">
      <w:pPr>
        <w:autoSpaceDE w:val="0"/>
        <w:autoSpaceDN w:val="0"/>
        <w:adjustRightInd w:val="0"/>
        <w:jc w:val="both"/>
        <w:rPr>
          <w:rFonts w:ascii="Arial" w:hAnsi="Arial" w:cs="Arial"/>
        </w:rPr>
      </w:pPr>
    </w:p>
    <w:p w14:paraId="31E49122" w14:textId="77777777" w:rsidR="000A029C" w:rsidRDefault="000A029C" w:rsidP="000A029C">
      <w:pPr>
        <w:autoSpaceDE w:val="0"/>
        <w:autoSpaceDN w:val="0"/>
        <w:adjustRightInd w:val="0"/>
        <w:jc w:val="both"/>
        <w:rPr>
          <w:rFonts w:ascii="Arial" w:hAnsi="Arial" w:cs="Arial"/>
        </w:rPr>
      </w:pPr>
      <w:r>
        <w:rPr>
          <w:rFonts w:ascii="Arial" w:hAnsi="Arial" w:cs="Arial"/>
        </w:rPr>
        <w:t xml:space="preserve">La Agencia hará seguimiento a su plan de acción para generar nuevas propuestas de mejora a la gestión ambiental de la entidad, evaluar correctivos a la gestión, cuando esta </w:t>
      </w:r>
      <w:r>
        <w:rPr>
          <w:rFonts w:ascii="Arial" w:hAnsi="Arial" w:cs="Arial"/>
        </w:rPr>
        <w:lastRenderedPageBreak/>
        <w:t xml:space="preserve">no se está dando de una manera adecuada, y tomar decisiones que ayuden al avance de la gestión ambiental de la entidad. Para lo anterior, se tendrá en cuenta la información recopilada en los formatos de seguimiento al PIGA y formatos que diseñará la entidad, para llevar a cabo el seguimiento de la gestión ambiental. </w:t>
      </w:r>
    </w:p>
    <w:p w14:paraId="28A08604" w14:textId="77777777" w:rsidR="000A029C" w:rsidRDefault="000A029C" w:rsidP="000A029C">
      <w:pPr>
        <w:autoSpaceDE w:val="0"/>
        <w:autoSpaceDN w:val="0"/>
        <w:adjustRightInd w:val="0"/>
        <w:jc w:val="both"/>
        <w:rPr>
          <w:rFonts w:ascii="Arial" w:hAnsi="Arial" w:cs="Arial"/>
        </w:rPr>
      </w:pPr>
    </w:p>
    <w:p w14:paraId="314217ED" w14:textId="77777777" w:rsidR="000A029C" w:rsidRDefault="000A029C" w:rsidP="000A029C">
      <w:pPr>
        <w:autoSpaceDE w:val="0"/>
        <w:autoSpaceDN w:val="0"/>
        <w:adjustRightInd w:val="0"/>
        <w:jc w:val="both"/>
        <w:rPr>
          <w:rFonts w:ascii="Arial" w:hAnsi="Arial" w:cs="Arial"/>
        </w:rPr>
      </w:pPr>
      <w:r>
        <w:rPr>
          <w:rFonts w:ascii="Arial" w:hAnsi="Arial" w:cs="Arial"/>
        </w:rPr>
        <w:t xml:space="preserve">También se establece que cada una de las actividades realizadas deberá tener una evidencia, con los indicadores diseñados, se evaluara el porcentaje de avance en los programas, y junto con el comité PIGA, se establecerá formas para ayudar al avance de los programas, cuando estos presenten fallas. </w:t>
      </w:r>
    </w:p>
    <w:p w14:paraId="4F9CBC15" w14:textId="77777777" w:rsidR="000A029C" w:rsidRDefault="000A029C" w:rsidP="000A029C">
      <w:pPr>
        <w:autoSpaceDE w:val="0"/>
        <w:autoSpaceDN w:val="0"/>
        <w:adjustRightInd w:val="0"/>
        <w:jc w:val="both"/>
        <w:rPr>
          <w:rFonts w:ascii="Arial" w:hAnsi="Arial" w:cs="Arial"/>
        </w:rPr>
      </w:pPr>
    </w:p>
    <w:p w14:paraId="4AE85B6D" w14:textId="77777777" w:rsidR="000A029C" w:rsidRDefault="000A029C" w:rsidP="003C01AA">
      <w:pPr>
        <w:pStyle w:val="Ttulo1"/>
        <w:numPr>
          <w:ilvl w:val="1"/>
          <w:numId w:val="2"/>
        </w:numPr>
        <w:spacing w:before="0"/>
        <w:rPr>
          <w:rFonts w:ascii="Arial" w:hAnsi="Arial" w:cs="Arial"/>
          <w:b/>
          <w:sz w:val="24"/>
          <w:szCs w:val="24"/>
        </w:rPr>
      </w:pPr>
      <w:r>
        <w:rPr>
          <w:rFonts w:ascii="Arial" w:hAnsi="Arial" w:cs="Arial"/>
          <w:b/>
          <w:sz w:val="24"/>
          <w:szCs w:val="24"/>
        </w:rPr>
        <w:t xml:space="preserve"> </w:t>
      </w:r>
      <w:bookmarkStart w:id="61" w:name="_Toc488218645"/>
      <w:r>
        <w:rPr>
          <w:rFonts w:ascii="Arial" w:hAnsi="Arial" w:cs="Arial"/>
          <w:b/>
          <w:sz w:val="24"/>
          <w:szCs w:val="24"/>
        </w:rPr>
        <w:t>SEGUIMIENTO, EVALUACIÓN Y CONTROL</w:t>
      </w:r>
      <w:bookmarkEnd w:id="61"/>
    </w:p>
    <w:p w14:paraId="4F0850B8" w14:textId="77777777" w:rsidR="000A029C" w:rsidRDefault="000A029C" w:rsidP="000A029C">
      <w:pPr>
        <w:autoSpaceDE w:val="0"/>
        <w:autoSpaceDN w:val="0"/>
        <w:adjustRightInd w:val="0"/>
        <w:jc w:val="both"/>
        <w:rPr>
          <w:rFonts w:ascii="Arial" w:hAnsi="Arial" w:cs="Arial"/>
        </w:rPr>
      </w:pPr>
    </w:p>
    <w:p w14:paraId="0D0D80CF" w14:textId="77777777" w:rsidR="000A029C" w:rsidRDefault="000A029C" w:rsidP="000A029C">
      <w:pPr>
        <w:autoSpaceDE w:val="0"/>
        <w:autoSpaceDN w:val="0"/>
        <w:adjustRightInd w:val="0"/>
        <w:jc w:val="both"/>
        <w:rPr>
          <w:rFonts w:ascii="Arial" w:hAnsi="Arial" w:cs="Arial"/>
        </w:rPr>
      </w:pPr>
      <w:r>
        <w:rPr>
          <w:rFonts w:ascii="Arial" w:hAnsi="Arial" w:cs="Arial"/>
        </w:rPr>
        <w:t xml:space="preserve">El seguimiento al cumplimiento de las actividades planteadas dentro del PIGA se realiza mediante: </w:t>
      </w:r>
    </w:p>
    <w:p w14:paraId="5A133022" w14:textId="77777777" w:rsidR="000A029C" w:rsidRDefault="000A029C" w:rsidP="000A029C">
      <w:pPr>
        <w:autoSpaceDE w:val="0"/>
        <w:autoSpaceDN w:val="0"/>
        <w:adjustRightInd w:val="0"/>
        <w:jc w:val="both"/>
        <w:rPr>
          <w:rFonts w:ascii="Arial" w:hAnsi="Arial" w:cs="Arial"/>
        </w:rPr>
      </w:pPr>
    </w:p>
    <w:p w14:paraId="2D2A6544"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Visitas a los puestos de trabajo para comprobar la efectividad de las campañas efectuadas por los sub programas de Uso Eficiente del agua, Uso Eficiente de la Energía, Gestión Integral de los Residuos y mejoramiento de las condiciones ambientales internas. </w:t>
      </w:r>
    </w:p>
    <w:p w14:paraId="4E7B9E2B"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Verificación de la correcta utilización de las canecas para la disposición de los residuos generados en el desarrollo de las labores diarias. </w:t>
      </w:r>
    </w:p>
    <w:p w14:paraId="776FC7DC"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Verificación del cumplimiento de la cláusula ambiental en el contrato de servicios generales.</w:t>
      </w:r>
    </w:p>
    <w:p w14:paraId="165346E0" w14:textId="77777777" w:rsidR="000A029C" w:rsidRDefault="000A029C" w:rsidP="000A029C">
      <w:pPr>
        <w:pStyle w:val="Prrafodelista"/>
        <w:autoSpaceDE w:val="0"/>
        <w:autoSpaceDN w:val="0"/>
        <w:adjustRightInd w:val="0"/>
        <w:spacing w:after="0" w:line="240" w:lineRule="auto"/>
        <w:jc w:val="both"/>
        <w:rPr>
          <w:rFonts w:ascii="Arial" w:hAnsi="Arial" w:cs="Arial"/>
          <w:sz w:val="24"/>
          <w:szCs w:val="24"/>
        </w:rPr>
      </w:pPr>
    </w:p>
    <w:p w14:paraId="13D2ADE9" w14:textId="77777777" w:rsidR="000A029C" w:rsidRDefault="000A029C" w:rsidP="000A029C">
      <w:pPr>
        <w:pStyle w:val="Default"/>
        <w:jc w:val="both"/>
      </w:pPr>
      <w:r>
        <w:t>El comité de Desarrollo Administrativo para su labor ambiental, debe conformar un grupo interno de funcionarios y/o contratistas de nivel directivo pertenecientes a cada una de las áreas que conforman la entidad y del representante de la dirección para el sistema integrado de gestión (Calidad, MECI, Desarrollo Administrativo, etc.); de manera que refleje el compromiso ambiental desde la alta dirección. Este comité deberá velar por el cumplimiento de todos los postulados, programas, proyectos y actividades establecidas en el PIGA. Así mismo el documento PIGA, debe ser revisado y actualizado al inicio de cada período de gobierno de acuerdo a los parámetros y lineamientos establecidos por la Agencia y adoptados mediante la aprobación del comité de Desarrollo Administrativo</w:t>
      </w:r>
    </w:p>
    <w:p w14:paraId="14666F68" w14:textId="77777777" w:rsidR="000A029C" w:rsidRDefault="000A029C" w:rsidP="000A029C">
      <w:pPr>
        <w:pStyle w:val="Default"/>
        <w:jc w:val="both"/>
        <w:rPr>
          <w:color w:val="auto"/>
        </w:rPr>
      </w:pPr>
    </w:p>
    <w:p w14:paraId="38CC9F41" w14:textId="77777777" w:rsidR="000A029C" w:rsidRDefault="000A029C" w:rsidP="000A029C">
      <w:pPr>
        <w:pStyle w:val="Default"/>
        <w:jc w:val="both"/>
        <w:rPr>
          <w:color w:val="auto"/>
        </w:rPr>
      </w:pPr>
      <w:r>
        <w:rPr>
          <w:color w:val="auto"/>
        </w:rPr>
        <w:t>Por su parte, el Comité Paritario de Seguridad y Salud en el Trabajo es un importante aliado en la implementación del PIGA, por cuanto realiza inspecciones permanentes que retoman los aspectos ambientales.</w:t>
      </w:r>
    </w:p>
    <w:p w14:paraId="1D065C7A" w14:textId="77777777" w:rsidR="000A029C" w:rsidRDefault="000A029C" w:rsidP="000A029C">
      <w:pPr>
        <w:pStyle w:val="Default"/>
        <w:jc w:val="both"/>
        <w:rPr>
          <w:color w:val="auto"/>
        </w:rPr>
      </w:pPr>
    </w:p>
    <w:p w14:paraId="18168253" w14:textId="77777777" w:rsidR="000A029C" w:rsidRDefault="000A029C" w:rsidP="000A029C">
      <w:pPr>
        <w:pStyle w:val="Default"/>
        <w:jc w:val="both"/>
        <w:rPr>
          <w:color w:val="auto"/>
        </w:rPr>
      </w:pPr>
      <w:r>
        <w:rPr>
          <w:color w:val="auto"/>
        </w:rPr>
        <w:t>Derivado de estos ejercicios se formularán las acciones preventivas y correctivas a que haya lugar.</w:t>
      </w:r>
    </w:p>
    <w:p w14:paraId="32926100" w14:textId="77777777" w:rsidR="000A029C" w:rsidRDefault="000A029C" w:rsidP="000A029C">
      <w:pPr>
        <w:pStyle w:val="Default"/>
        <w:jc w:val="both"/>
        <w:rPr>
          <w:color w:val="auto"/>
        </w:rPr>
      </w:pPr>
    </w:p>
    <w:p w14:paraId="34A01557" w14:textId="77777777" w:rsidR="000A029C" w:rsidRDefault="000A029C" w:rsidP="003C01AA">
      <w:pPr>
        <w:pStyle w:val="Ttulo1"/>
        <w:numPr>
          <w:ilvl w:val="1"/>
          <w:numId w:val="2"/>
        </w:numPr>
        <w:spacing w:before="0"/>
        <w:rPr>
          <w:rFonts w:ascii="Arial" w:hAnsi="Arial" w:cs="Arial"/>
          <w:b/>
          <w:sz w:val="24"/>
          <w:szCs w:val="24"/>
        </w:rPr>
      </w:pPr>
      <w:r>
        <w:rPr>
          <w:rFonts w:ascii="Arial" w:hAnsi="Arial" w:cs="Arial"/>
          <w:b/>
          <w:sz w:val="24"/>
          <w:szCs w:val="24"/>
        </w:rPr>
        <w:lastRenderedPageBreak/>
        <w:t xml:space="preserve"> </w:t>
      </w:r>
      <w:bookmarkStart w:id="62" w:name="_Toc488218646"/>
      <w:r>
        <w:rPr>
          <w:rFonts w:ascii="Arial" w:hAnsi="Arial" w:cs="Arial"/>
          <w:b/>
          <w:sz w:val="24"/>
          <w:szCs w:val="24"/>
        </w:rPr>
        <w:t>RECURSOS</w:t>
      </w:r>
      <w:bookmarkEnd w:id="62"/>
      <w:r>
        <w:rPr>
          <w:rFonts w:ascii="Arial" w:hAnsi="Arial" w:cs="Arial"/>
          <w:b/>
          <w:sz w:val="24"/>
          <w:szCs w:val="24"/>
        </w:rPr>
        <w:t xml:space="preserve"> </w:t>
      </w:r>
    </w:p>
    <w:p w14:paraId="7C5F8A5C" w14:textId="77777777" w:rsidR="000A029C" w:rsidRDefault="000A029C" w:rsidP="000A029C">
      <w:pPr>
        <w:autoSpaceDE w:val="0"/>
        <w:autoSpaceDN w:val="0"/>
        <w:adjustRightInd w:val="0"/>
        <w:jc w:val="both"/>
        <w:rPr>
          <w:rFonts w:ascii="Arial" w:hAnsi="Arial" w:cs="Arial"/>
          <w:b/>
          <w:color w:val="000000"/>
        </w:rPr>
      </w:pPr>
    </w:p>
    <w:p w14:paraId="784BF0DE" w14:textId="77777777" w:rsidR="000A029C" w:rsidRDefault="000A029C" w:rsidP="000A029C">
      <w:pPr>
        <w:autoSpaceDE w:val="0"/>
        <w:autoSpaceDN w:val="0"/>
        <w:adjustRightInd w:val="0"/>
        <w:jc w:val="both"/>
        <w:rPr>
          <w:rFonts w:ascii="Arial" w:hAnsi="Arial" w:cs="Arial"/>
        </w:rPr>
      </w:pPr>
      <w:r>
        <w:rPr>
          <w:rFonts w:ascii="Arial" w:hAnsi="Arial" w:cs="Arial"/>
        </w:rPr>
        <w:t>En relación con los costos estimados, la Agencia no cuenta con un rubro presupuestal específico para atender la implementación del PIGA, sin embargo, los costos estimados se soportan en los recursos que son asignados al presupuesto de funcionamiento de la Entidad, básicamente a través de los rubros de gastos generales tales como: Salud Ocupacional, Mantenimiento, Impresos y publicaciones, Capacitación y Bienestar Social.</w:t>
      </w:r>
    </w:p>
    <w:p w14:paraId="146461D2" w14:textId="77777777" w:rsidR="000A029C" w:rsidRDefault="000A029C" w:rsidP="000A029C">
      <w:pPr>
        <w:autoSpaceDE w:val="0"/>
        <w:autoSpaceDN w:val="0"/>
        <w:adjustRightInd w:val="0"/>
        <w:jc w:val="both"/>
        <w:rPr>
          <w:rFonts w:ascii="Arial" w:hAnsi="Arial" w:cs="Arial"/>
        </w:rPr>
      </w:pPr>
    </w:p>
    <w:p w14:paraId="6A0981CA" w14:textId="77777777" w:rsidR="000A029C" w:rsidRDefault="000A029C" w:rsidP="000A029C">
      <w:pPr>
        <w:autoSpaceDE w:val="0"/>
        <w:autoSpaceDN w:val="0"/>
        <w:adjustRightInd w:val="0"/>
        <w:jc w:val="both"/>
        <w:rPr>
          <w:rFonts w:ascii="Arial" w:hAnsi="Arial" w:cs="Arial"/>
        </w:rPr>
      </w:pPr>
      <w:r>
        <w:rPr>
          <w:rFonts w:ascii="Arial" w:hAnsi="Arial" w:cs="Arial"/>
        </w:rPr>
        <w:t>La entidad identifica a las personas que afectan a su desempeño ambiental lo mismo que las necesidades de formación para todo el personal cuando en materia ambiental se requiera.</w:t>
      </w:r>
    </w:p>
    <w:p w14:paraId="09C50DAF" w14:textId="77777777" w:rsidR="000A029C" w:rsidRDefault="000A029C" w:rsidP="000A029C">
      <w:pPr>
        <w:autoSpaceDE w:val="0"/>
        <w:autoSpaceDN w:val="0"/>
        <w:adjustRightInd w:val="0"/>
        <w:jc w:val="both"/>
        <w:rPr>
          <w:rFonts w:ascii="Arial" w:hAnsi="Arial" w:cs="Arial"/>
        </w:rPr>
      </w:pPr>
    </w:p>
    <w:p w14:paraId="67AAAA3E" w14:textId="77777777" w:rsidR="000A029C" w:rsidRDefault="000A029C" w:rsidP="003C01AA">
      <w:pPr>
        <w:pStyle w:val="Ttulo1"/>
        <w:numPr>
          <w:ilvl w:val="1"/>
          <w:numId w:val="2"/>
        </w:numPr>
        <w:spacing w:before="0"/>
        <w:rPr>
          <w:rFonts w:ascii="Arial" w:hAnsi="Arial" w:cs="Arial"/>
          <w:b/>
          <w:sz w:val="24"/>
          <w:szCs w:val="24"/>
        </w:rPr>
      </w:pPr>
      <w:bookmarkStart w:id="63" w:name="_Toc488218647"/>
      <w:r>
        <w:rPr>
          <w:rFonts w:ascii="Arial" w:hAnsi="Arial" w:cs="Arial"/>
          <w:b/>
          <w:sz w:val="24"/>
          <w:szCs w:val="24"/>
        </w:rPr>
        <w:t>ARTICULACIÓN CON LOS SISTEMAS DE GESTIÓN</w:t>
      </w:r>
      <w:bookmarkEnd w:id="63"/>
      <w:r>
        <w:rPr>
          <w:rFonts w:ascii="Arial" w:hAnsi="Arial" w:cs="Arial"/>
          <w:b/>
          <w:sz w:val="24"/>
          <w:szCs w:val="24"/>
        </w:rPr>
        <w:t xml:space="preserve"> </w:t>
      </w:r>
    </w:p>
    <w:p w14:paraId="19520B28" w14:textId="77777777" w:rsidR="000A029C" w:rsidRDefault="000A029C" w:rsidP="000A029C">
      <w:pPr>
        <w:autoSpaceDE w:val="0"/>
        <w:autoSpaceDN w:val="0"/>
        <w:adjustRightInd w:val="0"/>
        <w:jc w:val="both"/>
        <w:rPr>
          <w:rFonts w:ascii="Arial" w:hAnsi="Arial" w:cs="Arial"/>
          <w:b/>
          <w:color w:val="000000"/>
        </w:rPr>
      </w:pPr>
    </w:p>
    <w:p w14:paraId="7B82AFF4" w14:textId="77777777" w:rsidR="000A029C" w:rsidRDefault="000A029C" w:rsidP="000A029C">
      <w:pPr>
        <w:jc w:val="both"/>
        <w:rPr>
          <w:rFonts w:ascii="Arial" w:hAnsi="Arial" w:cs="Arial"/>
        </w:rPr>
      </w:pPr>
      <w:r>
        <w:rPr>
          <w:rFonts w:ascii="Arial" w:hAnsi="Arial" w:cs="Arial"/>
        </w:rPr>
        <w:t>El Presente PIGA hace un esfuerzo por articularse con los Sistemas de Gestión de la entidad al tener en cuenta los requisitos de la norma Internacional ISO 14001:2015, los cuales son tratados dentro del documento de la siguiente manera:</w:t>
      </w:r>
    </w:p>
    <w:p w14:paraId="5FA52D35" w14:textId="77777777" w:rsidR="000A029C" w:rsidRDefault="000A029C" w:rsidP="000A029C">
      <w:pPr>
        <w:jc w:val="both"/>
        <w:rPr>
          <w:rFonts w:ascii="Arial" w:hAnsi="Arial" w:cs="Arial"/>
        </w:rPr>
      </w:pPr>
    </w:p>
    <w:tbl>
      <w:tblPr>
        <w:tblW w:w="8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2010"/>
        <w:gridCol w:w="4756"/>
      </w:tblGrid>
      <w:tr w:rsidR="000A029C" w14:paraId="0B1BA32B" w14:textId="77777777" w:rsidTr="003E4A0B">
        <w:trPr>
          <w:trHeight w:val="238"/>
          <w:tblHeader/>
          <w:jc w:val="center"/>
        </w:trPr>
        <w:tc>
          <w:tcPr>
            <w:tcW w:w="153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EC436F9"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ÍTEM</w:t>
            </w:r>
          </w:p>
        </w:tc>
        <w:tc>
          <w:tcPr>
            <w:tcW w:w="2010" w:type="dxa"/>
            <w:tcBorders>
              <w:top w:val="single" w:sz="4" w:space="0" w:color="auto"/>
              <w:left w:val="single" w:sz="4" w:space="0" w:color="auto"/>
              <w:bottom w:val="single" w:sz="4" w:space="0" w:color="auto"/>
              <w:right w:val="single" w:sz="4" w:space="0" w:color="auto"/>
            </w:tcBorders>
            <w:shd w:val="clear" w:color="auto" w:fill="BFBFBF"/>
          </w:tcPr>
          <w:p w14:paraId="287DDDCD" w14:textId="08FCD634" w:rsidR="000A029C" w:rsidRDefault="003E4A0B">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Componente</w:t>
            </w:r>
          </w:p>
        </w:tc>
        <w:tc>
          <w:tcPr>
            <w:tcW w:w="4756" w:type="dxa"/>
            <w:tcBorders>
              <w:top w:val="single" w:sz="4" w:space="0" w:color="auto"/>
              <w:left w:val="single" w:sz="4" w:space="0" w:color="auto"/>
              <w:bottom w:val="single" w:sz="4" w:space="0" w:color="auto"/>
              <w:right w:val="single" w:sz="4" w:space="0" w:color="auto"/>
            </w:tcBorders>
            <w:shd w:val="clear" w:color="auto" w:fill="BFBFBF"/>
            <w:hideMark/>
          </w:tcPr>
          <w:p w14:paraId="7FB2D829"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Capítulo(s) de este documento</w:t>
            </w:r>
          </w:p>
        </w:tc>
      </w:tr>
      <w:tr w:rsidR="000A029C" w14:paraId="6E98C3FE"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3E4F6F47"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Contexto</w:t>
            </w:r>
          </w:p>
        </w:tc>
        <w:tc>
          <w:tcPr>
            <w:tcW w:w="2010" w:type="dxa"/>
            <w:tcBorders>
              <w:top w:val="single" w:sz="4" w:space="0" w:color="auto"/>
              <w:left w:val="single" w:sz="4" w:space="0" w:color="auto"/>
              <w:bottom w:val="single" w:sz="4" w:space="0" w:color="auto"/>
              <w:right w:val="single" w:sz="4" w:space="0" w:color="auto"/>
            </w:tcBorders>
            <w:hideMark/>
          </w:tcPr>
          <w:p w14:paraId="086CDBA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Externo</w:t>
            </w:r>
          </w:p>
        </w:tc>
        <w:tc>
          <w:tcPr>
            <w:tcW w:w="4756" w:type="dxa"/>
            <w:tcBorders>
              <w:top w:val="single" w:sz="4" w:space="0" w:color="auto"/>
              <w:left w:val="single" w:sz="4" w:space="0" w:color="auto"/>
              <w:bottom w:val="single" w:sz="4" w:space="0" w:color="auto"/>
              <w:right w:val="single" w:sz="4" w:space="0" w:color="auto"/>
            </w:tcBorders>
            <w:hideMark/>
          </w:tcPr>
          <w:p w14:paraId="53333583"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3.5; 3.5.1; 3.5.2</w:t>
            </w:r>
          </w:p>
        </w:tc>
      </w:tr>
      <w:tr w:rsidR="000A029C" w14:paraId="7F54A887"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A3EC91"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2CB77C4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Interno</w:t>
            </w:r>
          </w:p>
        </w:tc>
        <w:tc>
          <w:tcPr>
            <w:tcW w:w="4756" w:type="dxa"/>
            <w:tcBorders>
              <w:top w:val="single" w:sz="4" w:space="0" w:color="auto"/>
              <w:left w:val="single" w:sz="4" w:space="0" w:color="auto"/>
              <w:bottom w:val="single" w:sz="4" w:space="0" w:color="auto"/>
              <w:right w:val="single" w:sz="4" w:space="0" w:color="auto"/>
            </w:tcBorders>
            <w:hideMark/>
          </w:tcPr>
          <w:p w14:paraId="16275E2D"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6.1.1; 6.2.1; 6.3.1; 6.4.1; 6.5.1.</w:t>
            </w:r>
          </w:p>
        </w:tc>
      </w:tr>
      <w:tr w:rsidR="000A029C" w14:paraId="7DBF0C01"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D24E7B"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3819C63C"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Legales</w:t>
            </w:r>
          </w:p>
        </w:tc>
        <w:tc>
          <w:tcPr>
            <w:tcW w:w="4756" w:type="dxa"/>
            <w:tcBorders>
              <w:top w:val="single" w:sz="4" w:space="0" w:color="auto"/>
              <w:left w:val="single" w:sz="4" w:space="0" w:color="auto"/>
              <w:bottom w:val="single" w:sz="4" w:space="0" w:color="auto"/>
              <w:right w:val="single" w:sz="4" w:space="0" w:color="auto"/>
            </w:tcBorders>
            <w:hideMark/>
          </w:tcPr>
          <w:p w14:paraId="4FD6C7E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anexo.</w:t>
            </w:r>
          </w:p>
        </w:tc>
      </w:tr>
      <w:tr w:rsidR="000A029C" w14:paraId="2260E1FE"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C7993"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1C10D5F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Alcance</w:t>
            </w:r>
          </w:p>
        </w:tc>
        <w:tc>
          <w:tcPr>
            <w:tcW w:w="4756" w:type="dxa"/>
            <w:tcBorders>
              <w:top w:val="single" w:sz="4" w:space="0" w:color="auto"/>
              <w:left w:val="single" w:sz="4" w:space="0" w:color="auto"/>
              <w:bottom w:val="single" w:sz="4" w:space="0" w:color="auto"/>
              <w:right w:val="single" w:sz="4" w:space="0" w:color="auto"/>
            </w:tcBorders>
            <w:hideMark/>
          </w:tcPr>
          <w:p w14:paraId="4CEC5AB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3.1; 3.2; 3.5; 3.5.1; 3.5.2; 6.1.1; 6.2.1; 6.3.1; 6.4.1; 6.5.1.</w:t>
            </w:r>
          </w:p>
        </w:tc>
      </w:tr>
      <w:tr w:rsidR="000A029C" w14:paraId="617033A0"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79CA99FF"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Liderazgo</w:t>
            </w:r>
          </w:p>
        </w:tc>
        <w:tc>
          <w:tcPr>
            <w:tcW w:w="2010" w:type="dxa"/>
            <w:tcBorders>
              <w:top w:val="single" w:sz="4" w:space="0" w:color="auto"/>
              <w:left w:val="single" w:sz="4" w:space="0" w:color="auto"/>
              <w:bottom w:val="single" w:sz="4" w:space="0" w:color="auto"/>
              <w:right w:val="single" w:sz="4" w:space="0" w:color="auto"/>
            </w:tcBorders>
            <w:hideMark/>
          </w:tcPr>
          <w:p w14:paraId="6C82CBD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Responsabilidad</w:t>
            </w:r>
          </w:p>
        </w:tc>
        <w:tc>
          <w:tcPr>
            <w:tcW w:w="4756" w:type="dxa"/>
            <w:tcBorders>
              <w:top w:val="single" w:sz="4" w:space="0" w:color="auto"/>
              <w:left w:val="single" w:sz="4" w:space="0" w:color="auto"/>
              <w:bottom w:val="single" w:sz="4" w:space="0" w:color="auto"/>
              <w:right w:val="single" w:sz="4" w:space="0" w:color="auto"/>
            </w:tcBorders>
            <w:hideMark/>
          </w:tcPr>
          <w:p w14:paraId="70D2C8D9"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3.1</w:t>
            </w:r>
          </w:p>
        </w:tc>
      </w:tr>
      <w:tr w:rsidR="000A029C" w14:paraId="173E0AB9"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7978A3"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5715D430"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Política</w:t>
            </w:r>
          </w:p>
        </w:tc>
        <w:tc>
          <w:tcPr>
            <w:tcW w:w="4756" w:type="dxa"/>
            <w:tcBorders>
              <w:top w:val="single" w:sz="4" w:space="0" w:color="auto"/>
              <w:left w:val="single" w:sz="4" w:space="0" w:color="auto"/>
              <w:bottom w:val="single" w:sz="4" w:space="0" w:color="auto"/>
              <w:right w:val="single" w:sz="4" w:space="0" w:color="auto"/>
            </w:tcBorders>
            <w:hideMark/>
          </w:tcPr>
          <w:p w14:paraId="7B7A208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2</w:t>
            </w:r>
          </w:p>
        </w:tc>
      </w:tr>
      <w:tr w:rsidR="000A029C" w14:paraId="45B65A4B"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E1979"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7D940E9F"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Roles</w:t>
            </w:r>
          </w:p>
        </w:tc>
        <w:tc>
          <w:tcPr>
            <w:tcW w:w="4756" w:type="dxa"/>
            <w:tcBorders>
              <w:top w:val="single" w:sz="4" w:space="0" w:color="auto"/>
              <w:left w:val="single" w:sz="4" w:space="0" w:color="auto"/>
              <w:bottom w:val="single" w:sz="4" w:space="0" w:color="auto"/>
              <w:right w:val="single" w:sz="4" w:space="0" w:color="auto"/>
            </w:tcBorders>
            <w:hideMark/>
          </w:tcPr>
          <w:p w14:paraId="3401D788"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3.1</w:t>
            </w:r>
          </w:p>
        </w:tc>
      </w:tr>
      <w:tr w:rsidR="000A029C" w14:paraId="1C345EEE"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7FB2B992"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Planificación</w:t>
            </w:r>
          </w:p>
        </w:tc>
        <w:tc>
          <w:tcPr>
            <w:tcW w:w="2010" w:type="dxa"/>
            <w:tcBorders>
              <w:top w:val="single" w:sz="4" w:space="0" w:color="auto"/>
              <w:left w:val="single" w:sz="4" w:space="0" w:color="auto"/>
              <w:bottom w:val="single" w:sz="4" w:space="0" w:color="auto"/>
              <w:right w:val="single" w:sz="4" w:space="0" w:color="auto"/>
            </w:tcBorders>
            <w:hideMark/>
          </w:tcPr>
          <w:p w14:paraId="06861D70"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Acciones</w:t>
            </w:r>
          </w:p>
        </w:tc>
        <w:tc>
          <w:tcPr>
            <w:tcW w:w="4756" w:type="dxa"/>
            <w:tcBorders>
              <w:top w:val="single" w:sz="4" w:space="0" w:color="auto"/>
              <w:left w:val="single" w:sz="4" w:space="0" w:color="auto"/>
              <w:bottom w:val="single" w:sz="4" w:space="0" w:color="auto"/>
              <w:right w:val="single" w:sz="4" w:space="0" w:color="auto"/>
            </w:tcBorders>
            <w:hideMark/>
          </w:tcPr>
          <w:p w14:paraId="62240DDA"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7 y anexo.</w:t>
            </w:r>
          </w:p>
        </w:tc>
      </w:tr>
      <w:tr w:rsidR="000A029C" w14:paraId="2761E609"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2A982B"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1D1C7CF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Riesgos</w:t>
            </w:r>
          </w:p>
        </w:tc>
        <w:tc>
          <w:tcPr>
            <w:tcW w:w="4756" w:type="dxa"/>
            <w:tcBorders>
              <w:top w:val="single" w:sz="4" w:space="0" w:color="auto"/>
              <w:left w:val="single" w:sz="4" w:space="0" w:color="auto"/>
              <w:bottom w:val="single" w:sz="4" w:space="0" w:color="auto"/>
              <w:right w:val="single" w:sz="4" w:space="0" w:color="auto"/>
            </w:tcBorders>
            <w:hideMark/>
          </w:tcPr>
          <w:p w14:paraId="68F202CA"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3.4</w:t>
            </w:r>
          </w:p>
        </w:tc>
      </w:tr>
      <w:tr w:rsidR="000A029C" w14:paraId="2EAC7155"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2BB43"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5696EAEE"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Objetivos</w:t>
            </w:r>
          </w:p>
        </w:tc>
        <w:tc>
          <w:tcPr>
            <w:tcW w:w="4756" w:type="dxa"/>
            <w:tcBorders>
              <w:top w:val="single" w:sz="4" w:space="0" w:color="auto"/>
              <w:left w:val="single" w:sz="4" w:space="0" w:color="auto"/>
              <w:bottom w:val="single" w:sz="4" w:space="0" w:color="auto"/>
              <w:right w:val="single" w:sz="4" w:space="0" w:color="auto"/>
            </w:tcBorders>
            <w:hideMark/>
          </w:tcPr>
          <w:p w14:paraId="76BF946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5</w:t>
            </w:r>
          </w:p>
        </w:tc>
      </w:tr>
      <w:tr w:rsidR="000A029C" w14:paraId="7A53991B"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28849BED"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Apoyo</w:t>
            </w:r>
          </w:p>
        </w:tc>
        <w:tc>
          <w:tcPr>
            <w:tcW w:w="2010" w:type="dxa"/>
            <w:tcBorders>
              <w:top w:val="single" w:sz="4" w:space="0" w:color="auto"/>
              <w:left w:val="single" w:sz="4" w:space="0" w:color="auto"/>
              <w:bottom w:val="single" w:sz="4" w:space="0" w:color="auto"/>
              <w:right w:val="single" w:sz="4" w:space="0" w:color="auto"/>
            </w:tcBorders>
            <w:hideMark/>
          </w:tcPr>
          <w:p w14:paraId="025EA8F8"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Recursos</w:t>
            </w:r>
          </w:p>
        </w:tc>
        <w:tc>
          <w:tcPr>
            <w:tcW w:w="4756" w:type="dxa"/>
            <w:tcBorders>
              <w:top w:val="single" w:sz="4" w:space="0" w:color="auto"/>
              <w:left w:val="single" w:sz="4" w:space="0" w:color="auto"/>
              <w:bottom w:val="single" w:sz="4" w:space="0" w:color="auto"/>
              <w:right w:val="single" w:sz="4" w:space="0" w:color="auto"/>
            </w:tcBorders>
            <w:hideMark/>
          </w:tcPr>
          <w:p w14:paraId="0484EBB8"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7.4</w:t>
            </w:r>
          </w:p>
        </w:tc>
      </w:tr>
      <w:tr w:rsidR="000A029C" w14:paraId="484913AA"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59888"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61599483"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Competencia</w:t>
            </w:r>
          </w:p>
        </w:tc>
        <w:tc>
          <w:tcPr>
            <w:tcW w:w="4756" w:type="dxa"/>
            <w:tcBorders>
              <w:top w:val="single" w:sz="4" w:space="0" w:color="auto"/>
              <w:left w:val="single" w:sz="4" w:space="0" w:color="auto"/>
              <w:bottom w:val="single" w:sz="4" w:space="0" w:color="auto"/>
              <w:right w:val="single" w:sz="4" w:space="0" w:color="auto"/>
            </w:tcBorders>
            <w:hideMark/>
          </w:tcPr>
          <w:p w14:paraId="44A3503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7.4</w:t>
            </w:r>
          </w:p>
        </w:tc>
      </w:tr>
      <w:tr w:rsidR="000A029C" w14:paraId="2F5100E2"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8437C0"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095B962C"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Conciencia</w:t>
            </w:r>
          </w:p>
        </w:tc>
        <w:tc>
          <w:tcPr>
            <w:tcW w:w="4756" w:type="dxa"/>
            <w:tcBorders>
              <w:top w:val="single" w:sz="4" w:space="0" w:color="auto"/>
              <w:left w:val="single" w:sz="4" w:space="0" w:color="auto"/>
              <w:bottom w:val="single" w:sz="4" w:space="0" w:color="auto"/>
              <w:right w:val="single" w:sz="4" w:space="0" w:color="auto"/>
            </w:tcBorders>
            <w:hideMark/>
          </w:tcPr>
          <w:p w14:paraId="199CCC29"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6.1.1; 6.2.1; 6.3.1; 6.4.1; 6.5.1.</w:t>
            </w:r>
          </w:p>
        </w:tc>
      </w:tr>
      <w:tr w:rsidR="000A029C" w14:paraId="4A0A87E1"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BBC96"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5E9EA234"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Comunicación</w:t>
            </w:r>
          </w:p>
        </w:tc>
        <w:tc>
          <w:tcPr>
            <w:tcW w:w="4756" w:type="dxa"/>
            <w:tcBorders>
              <w:top w:val="single" w:sz="4" w:space="0" w:color="auto"/>
              <w:left w:val="single" w:sz="4" w:space="0" w:color="auto"/>
              <w:bottom w:val="single" w:sz="4" w:space="0" w:color="auto"/>
              <w:right w:val="single" w:sz="4" w:space="0" w:color="auto"/>
            </w:tcBorders>
            <w:hideMark/>
          </w:tcPr>
          <w:p w14:paraId="06C18B5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6.1.1; 6.2.1; 6.3.1; 6.4.1; 6.5.1.</w:t>
            </w:r>
          </w:p>
        </w:tc>
      </w:tr>
      <w:tr w:rsidR="000A029C" w14:paraId="58C58468"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0B9A55"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052C6F5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Información docum.</w:t>
            </w:r>
          </w:p>
        </w:tc>
        <w:tc>
          <w:tcPr>
            <w:tcW w:w="4756" w:type="dxa"/>
            <w:tcBorders>
              <w:top w:val="single" w:sz="4" w:space="0" w:color="auto"/>
              <w:left w:val="single" w:sz="4" w:space="0" w:color="auto"/>
              <w:bottom w:val="single" w:sz="4" w:space="0" w:color="auto"/>
              <w:right w:val="single" w:sz="4" w:space="0" w:color="auto"/>
            </w:tcBorders>
            <w:hideMark/>
          </w:tcPr>
          <w:p w14:paraId="14B7585C"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4</w:t>
            </w:r>
          </w:p>
        </w:tc>
      </w:tr>
      <w:tr w:rsidR="000A029C" w14:paraId="075F6DDB"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2C757275"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Operación</w:t>
            </w:r>
          </w:p>
        </w:tc>
        <w:tc>
          <w:tcPr>
            <w:tcW w:w="2010" w:type="dxa"/>
            <w:tcBorders>
              <w:top w:val="single" w:sz="4" w:space="0" w:color="auto"/>
              <w:left w:val="single" w:sz="4" w:space="0" w:color="auto"/>
              <w:bottom w:val="single" w:sz="4" w:space="0" w:color="auto"/>
              <w:right w:val="single" w:sz="4" w:space="0" w:color="auto"/>
            </w:tcBorders>
            <w:hideMark/>
          </w:tcPr>
          <w:p w14:paraId="30B4C2D4"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Planificación</w:t>
            </w:r>
          </w:p>
        </w:tc>
        <w:tc>
          <w:tcPr>
            <w:tcW w:w="4756" w:type="dxa"/>
            <w:tcBorders>
              <w:top w:val="single" w:sz="4" w:space="0" w:color="auto"/>
              <w:left w:val="single" w:sz="4" w:space="0" w:color="auto"/>
              <w:bottom w:val="single" w:sz="4" w:space="0" w:color="auto"/>
              <w:right w:val="single" w:sz="4" w:space="0" w:color="auto"/>
            </w:tcBorders>
            <w:hideMark/>
          </w:tcPr>
          <w:p w14:paraId="21A30E11"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w:t>
            </w:r>
          </w:p>
        </w:tc>
      </w:tr>
      <w:tr w:rsidR="000A029C" w14:paraId="0DEF293A"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62F91"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4F5BB2AE"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Emergencias</w:t>
            </w:r>
          </w:p>
        </w:tc>
        <w:tc>
          <w:tcPr>
            <w:tcW w:w="4756" w:type="dxa"/>
            <w:tcBorders>
              <w:top w:val="single" w:sz="4" w:space="0" w:color="auto"/>
              <w:left w:val="single" w:sz="4" w:space="0" w:color="auto"/>
              <w:bottom w:val="single" w:sz="4" w:space="0" w:color="auto"/>
              <w:right w:val="single" w:sz="4" w:space="0" w:color="auto"/>
            </w:tcBorders>
            <w:hideMark/>
          </w:tcPr>
          <w:p w14:paraId="0BE2915C"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6.1.1</w:t>
            </w:r>
          </w:p>
        </w:tc>
      </w:tr>
      <w:tr w:rsidR="000A029C" w14:paraId="3E897B27" w14:textId="77777777" w:rsidTr="000A029C">
        <w:trPr>
          <w:trHeight w:val="238"/>
          <w:jc w:val="center"/>
        </w:trPr>
        <w:tc>
          <w:tcPr>
            <w:tcW w:w="1532" w:type="dxa"/>
            <w:vMerge w:val="restart"/>
            <w:tcBorders>
              <w:top w:val="single" w:sz="4" w:space="0" w:color="auto"/>
              <w:left w:val="single" w:sz="4" w:space="0" w:color="auto"/>
              <w:bottom w:val="single" w:sz="4" w:space="0" w:color="auto"/>
              <w:right w:val="single" w:sz="4" w:space="0" w:color="auto"/>
            </w:tcBorders>
            <w:vAlign w:val="center"/>
            <w:hideMark/>
          </w:tcPr>
          <w:p w14:paraId="2B0D4F64" w14:textId="77777777" w:rsidR="000A029C" w:rsidRDefault="000A029C">
            <w:pPr>
              <w:suppressAutoHyphens/>
              <w:rPr>
                <w:rFonts w:ascii="Arial" w:eastAsia="Times New Roman" w:hAnsi="Arial" w:cs="Arial"/>
                <w:sz w:val="20"/>
                <w:szCs w:val="20"/>
                <w:lang w:val="es-ES"/>
              </w:rPr>
            </w:pPr>
            <w:r>
              <w:rPr>
                <w:rFonts w:ascii="Arial" w:eastAsia="Times New Roman" w:hAnsi="Arial" w:cs="Arial"/>
                <w:sz w:val="20"/>
                <w:szCs w:val="20"/>
                <w:lang w:val="es-ES"/>
              </w:rPr>
              <w:t>Desempeño</w:t>
            </w:r>
          </w:p>
        </w:tc>
        <w:tc>
          <w:tcPr>
            <w:tcW w:w="2010" w:type="dxa"/>
            <w:tcBorders>
              <w:top w:val="single" w:sz="4" w:space="0" w:color="auto"/>
              <w:left w:val="single" w:sz="4" w:space="0" w:color="auto"/>
              <w:bottom w:val="single" w:sz="4" w:space="0" w:color="auto"/>
              <w:right w:val="single" w:sz="4" w:space="0" w:color="auto"/>
            </w:tcBorders>
            <w:hideMark/>
          </w:tcPr>
          <w:p w14:paraId="38AB877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Medición</w:t>
            </w:r>
          </w:p>
        </w:tc>
        <w:tc>
          <w:tcPr>
            <w:tcW w:w="4756" w:type="dxa"/>
            <w:tcBorders>
              <w:top w:val="single" w:sz="4" w:space="0" w:color="auto"/>
              <w:left w:val="single" w:sz="4" w:space="0" w:color="auto"/>
              <w:bottom w:val="single" w:sz="4" w:space="0" w:color="auto"/>
              <w:right w:val="single" w:sz="4" w:space="0" w:color="auto"/>
            </w:tcBorders>
            <w:hideMark/>
          </w:tcPr>
          <w:p w14:paraId="2777EB45"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6.1.4; 6.2.4; 6.3.4; 6.4.4; 6.5.4; 7.3.</w:t>
            </w:r>
          </w:p>
        </w:tc>
      </w:tr>
      <w:tr w:rsidR="000A029C" w14:paraId="0C8019E5"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64CC7"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12FC3E52"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Auditoría</w:t>
            </w:r>
          </w:p>
        </w:tc>
        <w:tc>
          <w:tcPr>
            <w:tcW w:w="4756" w:type="dxa"/>
            <w:tcBorders>
              <w:top w:val="single" w:sz="4" w:space="0" w:color="auto"/>
              <w:left w:val="single" w:sz="4" w:space="0" w:color="auto"/>
              <w:bottom w:val="single" w:sz="4" w:space="0" w:color="auto"/>
              <w:right w:val="single" w:sz="4" w:space="0" w:color="auto"/>
            </w:tcBorders>
            <w:hideMark/>
          </w:tcPr>
          <w:p w14:paraId="71EF82F6"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3.1 y 7.2</w:t>
            </w:r>
          </w:p>
        </w:tc>
      </w:tr>
      <w:tr w:rsidR="000A029C" w14:paraId="1DB5FFBE"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E29DA"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02486ADD"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Revisión Dirección</w:t>
            </w:r>
          </w:p>
        </w:tc>
        <w:tc>
          <w:tcPr>
            <w:tcW w:w="4756" w:type="dxa"/>
            <w:tcBorders>
              <w:top w:val="single" w:sz="4" w:space="0" w:color="auto"/>
              <w:left w:val="single" w:sz="4" w:space="0" w:color="auto"/>
              <w:bottom w:val="single" w:sz="4" w:space="0" w:color="auto"/>
              <w:right w:val="single" w:sz="4" w:space="0" w:color="auto"/>
            </w:tcBorders>
            <w:hideMark/>
          </w:tcPr>
          <w:p w14:paraId="2F384B85"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3.1</w:t>
            </w:r>
          </w:p>
        </w:tc>
      </w:tr>
      <w:tr w:rsidR="000A029C" w14:paraId="3C222313" w14:textId="77777777" w:rsidTr="000A029C">
        <w:trPr>
          <w:trHeight w:val="2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20DF02" w14:textId="77777777" w:rsidR="000A029C" w:rsidRDefault="000A029C">
            <w:pPr>
              <w:rPr>
                <w:rFonts w:ascii="Arial" w:eastAsia="Times New Roman" w:hAnsi="Arial" w:cs="Arial"/>
                <w:sz w:val="20"/>
                <w:szCs w:val="20"/>
                <w:lang w:val="es-ES"/>
              </w:rPr>
            </w:pPr>
          </w:p>
        </w:tc>
        <w:tc>
          <w:tcPr>
            <w:tcW w:w="2010" w:type="dxa"/>
            <w:tcBorders>
              <w:top w:val="single" w:sz="4" w:space="0" w:color="auto"/>
              <w:left w:val="single" w:sz="4" w:space="0" w:color="auto"/>
              <w:bottom w:val="single" w:sz="4" w:space="0" w:color="auto"/>
              <w:right w:val="single" w:sz="4" w:space="0" w:color="auto"/>
            </w:tcBorders>
            <w:hideMark/>
          </w:tcPr>
          <w:p w14:paraId="0A183868"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Mejora</w:t>
            </w:r>
          </w:p>
        </w:tc>
        <w:tc>
          <w:tcPr>
            <w:tcW w:w="4756" w:type="dxa"/>
            <w:tcBorders>
              <w:top w:val="single" w:sz="4" w:space="0" w:color="auto"/>
              <w:left w:val="single" w:sz="4" w:space="0" w:color="auto"/>
              <w:bottom w:val="single" w:sz="4" w:space="0" w:color="auto"/>
              <w:right w:val="single" w:sz="4" w:space="0" w:color="auto"/>
            </w:tcBorders>
            <w:hideMark/>
          </w:tcPr>
          <w:p w14:paraId="5E3897BD" w14:textId="77777777" w:rsidR="000A029C" w:rsidRDefault="000A029C">
            <w:pPr>
              <w:suppressAutoHyphens/>
              <w:jc w:val="both"/>
              <w:rPr>
                <w:rFonts w:ascii="Arial" w:eastAsia="Times New Roman" w:hAnsi="Arial" w:cs="Arial"/>
                <w:sz w:val="20"/>
                <w:szCs w:val="20"/>
                <w:lang w:val="es-ES"/>
              </w:rPr>
            </w:pPr>
            <w:r>
              <w:rPr>
                <w:rFonts w:ascii="Arial" w:eastAsia="Times New Roman" w:hAnsi="Arial" w:cs="Arial"/>
                <w:sz w:val="20"/>
                <w:szCs w:val="20"/>
                <w:lang w:val="es-ES"/>
              </w:rPr>
              <w:t>7.3</w:t>
            </w:r>
          </w:p>
        </w:tc>
      </w:tr>
    </w:tbl>
    <w:p w14:paraId="04A85B95" w14:textId="77777777" w:rsidR="000A029C" w:rsidRDefault="000A029C" w:rsidP="000A029C">
      <w:pPr>
        <w:autoSpaceDE w:val="0"/>
        <w:autoSpaceDN w:val="0"/>
        <w:adjustRightInd w:val="0"/>
        <w:jc w:val="both"/>
        <w:rPr>
          <w:rFonts w:ascii="Arial" w:hAnsi="Arial" w:cs="Arial"/>
        </w:rPr>
      </w:pPr>
    </w:p>
    <w:p w14:paraId="49CE2823" w14:textId="77777777" w:rsidR="000A029C" w:rsidRDefault="000A029C" w:rsidP="003C01AA">
      <w:pPr>
        <w:pStyle w:val="Ttulo1"/>
        <w:numPr>
          <w:ilvl w:val="0"/>
          <w:numId w:val="2"/>
        </w:numPr>
        <w:spacing w:before="0"/>
        <w:rPr>
          <w:rFonts w:ascii="Arial" w:hAnsi="Arial" w:cs="Arial"/>
          <w:b/>
          <w:sz w:val="24"/>
          <w:szCs w:val="24"/>
        </w:rPr>
      </w:pPr>
      <w:bookmarkStart w:id="64" w:name="_Toc488218648"/>
      <w:r>
        <w:rPr>
          <w:rFonts w:ascii="Arial" w:hAnsi="Arial" w:cs="Arial"/>
          <w:b/>
          <w:sz w:val="24"/>
          <w:szCs w:val="24"/>
        </w:rPr>
        <w:t>GLOSARIO</w:t>
      </w:r>
      <w:bookmarkEnd w:id="64"/>
    </w:p>
    <w:p w14:paraId="04E6ABB9" w14:textId="77777777" w:rsidR="000A029C" w:rsidRDefault="000A029C" w:rsidP="000A029C">
      <w:pPr>
        <w:pStyle w:val="Default"/>
        <w:jc w:val="center"/>
        <w:rPr>
          <w:b/>
          <w:bCs/>
        </w:rPr>
      </w:pPr>
    </w:p>
    <w:p w14:paraId="205685FE" w14:textId="77777777" w:rsidR="000A029C" w:rsidRDefault="000A029C" w:rsidP="000A029C">
      <w:pPr>
        <w:jc w:val="both"/>
        <w:rPr>
          <w:rFonts w:ascii="Arial" w:hAnsi="Arial" w:cs="Arial"/>
          <w:noProof/>
        </w:rPr>
      </w:pPr>
      <w:r>
        <w:rPr>
          <w:rFonts w:ascii="Arial" w:hAnsi="Arial" w:cs="Arial"/>
          <w:b/>
          <w:noProof/>
        </w:rPr>
        <w:lastRenderedPageBreak/>
        <w:t>Almacenamiento:</w:t>
      </w:r>
      <w:r>
        <w:rPr>
          <w:rFonts w:ascii="Arial" w:hAnsi="Arial" w:cs="Arial"/>
          <w:noProof/>
        </w:rPr>
        <w:t xml:space="preserve"> “Es el depósito temporal de residuos o desechos peligrosos en un espacio físico definido y por un tiempo determinado con carácter previo a su aprovechamiento y/o valoración, tratamiento y/o disposición final.”</w:t>
      </w:r>
    </w:p>
    <w:p w14:paraId="325F1413" w14:textId="77777777" w:rsidR="000A029C" w:rsidRDefault="000A029C" w:rsidP="000A029C">
      <w:pPr>
        <w:jc w:val="both"/>
        <w:rPr>
          <w:rFonts w:ascii="Arial" w:hAnsi="Arial" w:cs="Arial"/>
          <w:noProof/>
        </w:rPr>
      </w:pPr>
    </w:p>
    <w:p w14:paraId="0491FC97" w14:textId="77777777" w:rsidR="000A029C" w:rsidRDefault="000A029C" w:rsidP="000A029C">
      <w:pPr>
        <w:pStyle w:val="Default"/>
        <w:jc w:val="both"/>
      </w:pPr>
      <w:r>
        <w:rPr>
          <w:b/>
          <w:bCs/>
        </w:rPr>
        <w:t xml:space="preserve">Acción preventiva. </w:t>
      </w:r>
      <w:r>
        <w:t xml:space="preserve">Acción para eliminar la causa de una potencial no conformidad. </w:t>
      </w:r>
    </w:p>
    <w:p w14:paraId="6F93DE9B" w14:textId="77777777" w:rsidR="000A029C" w:rsidRDefault="000A029C" w:rsidP="000A029C">
      <w:pPr>
        <w:pStyle w:val="Default"/>
        <w:jc w:val="both"/>
        <w:rPr>
          <w:b/>
          <w:bCs/>
        </w:rPr>
      </w:pPr>
    </w:p>
    <w:p w14:paraId="16CFD187" w14:textId="77777777" w:rsidR="000A029C" w:rsidRDefault="000A029C" w:rsidP="000A029C">
      <w:pPr>
        <w:pStyle w:val="Default"/>
        <w:jc w:val="both"/>
      </w:pPr>
      <w:r>
        <w:rPr>
          <w:b/>
          <w:bCs/>
        </w:rPr>
        <w:t>Aspecto Ambiental</w:t>
      </w:r>
      <w:r>
        <w:t xml:space="preserve">. Elemento de las actividades, productos o servicios de una organización que puede interactuar con el medio ambiente. </w:t>
      </w:r>
    </w:p>
    <w:p w14:paraId="3DA5ED34" w14:textId="77777777" w:rsidR="000A029C" w:rsidRDefault="000A029C" w:rsidP="000A029C">
      <w:pPr>
        <w:pStyle w:val="Default"/>
        <w:jc w:val="both"/>
      </w:pPr>
    </w:p>
    <w:p w14:paraId="2189B078" w14:textId="77777777" w:rsidR="000A029C" w:rsidRDefault="000A029C" w:rsidP="000A029C">
      <w:pPr>
        <w:autoSpaceDE w:val="0"/>
        <w:autoSpaceDN w:val="0"/>
        <w:adjustRightInd w:val="0"/>
        <w:jc w:val="both"/>
        <w:rPr>
          <w:rFonts w:ascii="Arial" w:hAnsi="Arial" w:cs="Arial"/>
          <w:color w:val="000000"/>
        </w:rPr>
      </w:pPr>
      <w:r>
        <w:rPr>
          <w:rFonts w:ascii="Arial" w:hAnsi="Arial" w:cs="Arial"/>
          <w:b/>
          <w:color w:val="000000"/>
        </w:rPr>
        <w:t>Buena práctica ambiental</w:t>
      </w:r>
      <w:r>
        <w:rPr>
          <w:rFonts w:ascii="Arial" w:hAnsi="Arial" w:cs="Arial"/>
          <w:color w:val="000000"/>
        </w:rPr>
        <w:t>. Se trata de un uso continuado o costumbre que minimiza o elimina el impacto ambiental originado en el desarrollo de actividades cotidianas, o que representa una conducta amigable con el medio ambiente, razón por la cual merece ser socializada en diversos contextos sociales y culturales.</w:t>
      </w:r>
    </w:p>
    <w:p w14:paraId="3A43B77F" w14:textId="77777777" w:rsidR="000A029C" w:rsidRDefault="000A029C" w:rsidP="000A029C">
      <w:pPr>
        <w:pStyle w:val="Default"/>
        <w:jc w:val="both"/>
      </w:pPr>
    </w:p>
    <w:p w14:paraId="52E35D0D" w14:textId="77777777" w:rsidR="000A029C" w:rsidRDefault="000A029C" w:rsidP="000A029C">
      <w:pPr>
        <w:pStyle w:val="Default"/>
        <w:jc w:val="both"/>
      </w:pPr>
      <w:r>
        <w:rPr>
          <w:b/>
          <w:bCs/>
        </w:rPr>
        <w:t xml:space="preserve">Desempeño Ambiental. </w:t>
      </w:r>
      <w:r>
        <w:t xml:space="preserve">Resultados medibles de la gestión que hace una organización de sus aspectos ambientales. </w:t>
      </w:r>
    </w:p>
    <w:p w14:paraId="7775945C" w14:textId="77777777" w:rsidR="000A029C" w:rsidRDefault="000A029C" w:rsidP="000A029C">
      <w:pPr>
        <w:pStyle w:val="Default"/>
        <w:jc w:val="both"/>
      </w:pPr>
    </w:p>
    <w:p w14:paraId="74C9890D" w14:textId="77777777" w:rsidR="000A029C" w:rsidRDefault="000A029C" w:rsidP="000A029C">
      <w:pPr>
        <w:jc w:val="both"/>
        <w:rPr>
          <w:rFonts w:ascii="Arial" w:hAnsi="Arial" w:cs="Arial"/>
          <w:noProof/>
        </w:rPr>
      </w:pPr>
      <w:r>
        <w:rPr>
          <w:rFonts w:ascii="Arial" w:hAnsi="Arial" w:cs="Arial"/>
          <w:b/>
          <w:noProof/>
        </w:rPr>
        <w:t>Disposición Final:</w:t>
      </w:r>
      <w:r>
        <w:rPr>
          <w:rFonts w:ascii="Arial" w:hAnsi="Arial" w:cs="Arial"/>
          <w:noProof/>
        </w:rPr>
        <w:t xml:space="preserve"> “Es el lugar técnicamente seleccionado, diseñado y operado para la disposicin final controlada de residuos slidos, sin causar peligro, daño o riesgo a la salud pública, minimizando y controlando los impactos ambientales y utilizando principios de ingeniera, para la confinacin y aislamiento de los residuos solidos en un área mínima, con compactacin de residuos, cobertura diaria de los mismos, control de gases y lixiviados, y cobertura final.”</w:t>
      </w:r>
    </w:p>
    <w:p w14:paraId="729BACD5" w14:textId="77777777" w:rsidR="000A029C" w:rsidRDefault="000A029C" w:rsidP="000A029C">
      <w:pPr>
        <w:pStyle w:val="Default"/>
        <w:jc w:val="both"/>
      </w:pPr>
    </w:p>
    <w:p w14:paraId="594263FC" w14:textId="77777777" w:rsidR="000A029C" w:rsidRDefault="000A029C" w:rsidP="000A029C">
      <w:pPr>
        <w:jc w:val="both"/>
        <w:rPr>
          <w:rFonts w:ascii="Arial" w:hAnsi="Arial" w:cs="Arial"/>
          <w:noProof/>
        </w:rPr>
      </w:pPr>
      <w:r>
        <w:rPr>
          <w:rFonts w:ascii="Arial" w:hAnsi="Arial" w:cs="Arial"/>
          <w:b/>
          <w:noProof/>
        </w:rPr>
        <w:t>Generador:</w:t>
      </w:r>
      <w:r>
        <w:rPr>
          <w:rFonts w:ascii="Arial" w:hAnsi="Arial" w:cs="Arial"/>
          <w:noProof/>
        </w:rPr>
        <w:t xml:space="preserve"> “Cualquier persona cuya actividad produzca residuos o desechos peligrosos; si no se conoce la persona que produce dichos desechos será la persona que tenga en su posesión el residuo el generado”</w:t>
      </w:r>
    </w:p>
    <w:p w14:paraId="63029715" w14:textId="77777777" w:rsidR="000A029C" w:rsidRDefault="000A029C" w:rsidP="000A029C">
      <w:pPr>
        <w:pStyle w:val="Default"/>
        <w:jc w:val="both"/>
      </w:pPr>
    </w:p>
    <w:p w14:paraId="756AE6FA" w14:textId="77777777" w:rsidR="000A029C" w:rsidRDefault="000A029C" w:rsidP="000A029C">
      <w:pPr>
        <w:pStyle w:val="Default"/>
        <w:jc w:val="both"/>
      </w:pPr>
      <w:r>
        <w:rPr>
          <w:b/>
          <w:bCs/>
        </w:rPr>
        <w:t>Gestión integral</w:t>
      </w:r>
      <w:r>
        <w:t xml:space="preserve">: Es el manejo que implica la cobertura y planeación de todas las actividades relacionadas con la gestión de los residuos desde su generación hasta su disposición final. </w:t>
      </w:r>
    </w:p>
    <w:p w14:paraId="212C09AC" w14:textId="77777777" w:rsidR="000A029C" w:rsidRDefault="000A029C" w:rsidP="000A029C">
      <w:pPr>
        <w:pStyle w:val="Default"/>
        <w:jc w:val="both"/>
      </w:pPr>
    </w:p>
    <w:p w14:paraId="317BC0E9" w14:textId="77777777" w:rsidR="000A029C" w:rsidRDefault="000A029C" w:rsidP="000A029C">
      <w:pPr>
        <w:pStyle w:val="Default"/>
        <w:jc w:val="both"/>
      </w:pPr>
      <w:r>
        <w:rPr>
          <w:b/>
          <w:bCs/>
        </w:rPr>
        <w:t>Impacto ambiental</w:t>
      </w:r>
      <w:r>
        <w:t>. Cambio en el ambiente, ya sea adverso o beneficioso como resultado parcial o total de los aspectos ambientales de una organización</w:t>
      </w:r>
    </w:p>
    <w:p w14:paraId="73A471AC" w14:textId="77777777" w:rsidR="000A029C" w:rsidRDefault="000A029C" w:rsidP="000A029C">
      <w:pPr>
        <w:pStyle w:val="Default"/>
        <w:jc w:val="both"/>
      </w:pPr>
    </w:p>
    <w:p w14:paraId="06A9DB2F" w14:textId="77777777" w:rsidR="000A029C" w:rsidRDefault="000A029C" w:rsidP="000A029C">
      <w:pPr>
        <w:pStyle w:val="Default"/>
        <w:jc w:val="both"/>
      </w:pPr>
      <w:r>
        <w:rPr>
          <w:b/>
          <w:bCs/>
        </w:rPr>
        <w:t>Indicador de Desempeño Ambiental</w:t>
      </w:r>
      <w:r>
        <w:t xml:space="preserve">. Expresión especifica que proporciona información sobre el desempeño ambiental de una organización. </w:t>
      </w:r>
    </w:p>
    <w:p w14:paraId="3D4A4BC1" w14:textId="77777777" w:rsidR="000A029C" w:rsidRDefault="000A029C" w:rsidP="000A029C">
      <w:pPr>
        <w:pStyle w:val="Default"/>
        <w:jc w:val="both"/>
        <w:rPr>
          <w:b/>
          <w:bCs/>
        </w:rPr>
      </w:pPr>
    </w:p>
    <w:p w14:paraId="6648EEFF" w14:textId="77777777" w:rsidR="000A029C" w:rsidRDefault="000A029C" w:rsidP="000A029C">
      <w:pPr>
        <w:pStyle w:val="Default"/>
        <w:jc w:val="both"/>
        <w:rPr>
          <w:b/>
          <w:bCs/>
        </w:rPr>
      </w:pPr>
      <w:r>
        <w:rPr>
          <w:b/>
          <w:bCs/>
        </w:rPr>
        <w:t xml:space="preserve">Objetivo Ambiental. </w:t>
      </w:r>
      <w:r>
        <w:t>Fin ambiental de carácter general coherente con la política ambiental que una organización se establece</w:t>
      </w:r>
    </w:p>
    <w:p w14:paraId="17059C35" w14:textId="77777777" w:rsidR="000A029C" w:rsidRDefault="000A029C" w:rsidP="000A029C">
      <w:pPr>
        <w:pStyle w:val="Default"/>
        <w:jc w:val="both"/>
        <w:rPr>
          <w:b/>
          <w:bCs/>
        </w:rPr>
      </w:pPr>
    </w:p>
    <w:p w14:paraId="4D46627D" w14:textId="77777777" w:rsidR="000A029C" w:rsidRDefault="000A029C" w:rsidP="000A029C">
      <w:pPr>
        <w:pStyle w:val="Default"/>
        <w:jc w:val="both"/>
      </w:pPr>
      <w:r>
        <w:rPr>
          <w:b/>
          <w:bCs/>
        </w:rPr>
        <w:t xml:space="preserve">Política Ambiental. </w:t>
      </w:r>
      <w:r>
        <w:t xml:space="preserve">Intenciones y dirección generales de una organización relacionada con el desempeño ambiental como lo expresa formalmente la dirección. </w:t>
      </w:r>
    </w:p>
    <w:p w14:paraId="203D28F5" w14:textId="77777777" w:rsidR="000A029C" w:rsidRDefault="000A029C" w:rsidP="000A029C">
      <w:pPr>
        <w:pStyle w:val="Default"/>
        <w:jc w:val="both"/>
        <w:rPr>
          <w:b/>
          <w:bCs/>
        </w:rPr>
      </w:pPr>
    </w:p>
    <w:p w14:paraId="655906C9" w14:textId="77777777" w:rsidR="000A029C" w:rsidRDefault="000A029C" w:rsidP="000A029C">
      <w:pPr>
        <w:pStyle w:val="Default"/>
        <w:jc w:val="both"/>
      </w:pPr>
      <w:r>
        <w:rPr>
          <w:b/>
          <w:bCs/>
        </w:rPr>
        <w:t>Prevención de la Contaminación</w:t>
      </w:r>
      <w:r>
        <w:t xml:space="preserve">. Utilización de procesos, prácticas, técnicas, materiales, productos, servicios, o energía para reducir o evitar, reducir o controlar (en forma separada o en combinación) la generación, emisión, o descarga de cualquier tipo de contaminante o residuo, con el fin de reducir impactos ambientales adversos. </w:t>
      </w:r>
    </w:p>
    <w:p w14:paraId="2366274F" w14:textId="77777777" w:rsidR="000A029C" w:rsidRDefault="000A029C" w:rsidP="000A029C">
      <w:pPr>
        <w:pStyle w:val="Default"/>
        <w:jc w:val="both"/>
        <w:rPr>
          <w:b/>
          <w:bCs/>
        </w:rPr>
      </w:pPr>
    </w:p>
    <w:p w14:paraId="20FED6D2" w14:textId="77777777" w:rsidR="000A029C" w:rsidRDefault="000A029C" w:rsidP="000A029C">
      <w:pPr>
        <w:jc w:val="both"/>
        <w:rPr>
          <w:rFonts w:ascii="Arial" w:hAnsi="Arial" w:cs="Arial"/>
          <w:noProof/>
        </w:rPr>
      </w:pPr>
      <w:r>
        <w:rPr>
          <w:rFonts w:ascii="Arial" w:hAnsi="Arial" w:cs="Arial"/>
          <w:b/>
          <w:noProof/>
        </w:rPr>
        <w:t>Reciclables</w:t>
      </w:r>
      <w:r>
        <w:rPr>
          <w:rFonts w:ascii="Arial" w:hAnsi="Arial" w:cs="Arial"/>
          <w:noProof/>
        </w:rPr>
        <w:t>: “Son aquellos que no se descomponen fácilmente y pueden volver a ser utilizados en procesos productivos como materia prima. Entre éstos se encuentran: papel, plástico, chatarra, telas y radiografías entre otros”.</w:t>
      </w:r>
    </w:p>
    <w:p w14:paraId="6B83F6F3" w14:textId="77777777" w:rsidR="000A029C" w:rsidRDefault="000A029C" w:rsidP="000A029C">
      <w:pPr>
        <w:pStyle w:val="Default"/>
        <w:jc w:val="both"/>
        <w:rPr>
          <w:b/>
          <w:bCs/>
        </w:rPr>
      </w:pPr>
    </w:p>
    <w:p w14:paraId="40A5BF1D" w14:textId="77777777" w:rsidR="000A029C" w:rsidRDefault="000A029C" w:rsidP="000A029C">
      <w:pPr>
        <w:jc w:val="both"/>
        <w:rPr>
          <w:rFonts w:ascii="Arial" w:hAnsi="Arial" w:cs="Arial"/>
          <w:noProof/>
        </w:rPr>
      </w:pPr>
      <w:r>
        <w:rPr>
          <w:rFonts w:ascii="Arial" w:hAnsi="Arial" w:cs="Arial"/>
          <w:b/>
          <w:noProof/>
        </w:rPr>
        <w:t>Residuos:</w:t>
      </w:r>
      <w:r>
        <w:rPr>
          <w:rFonts w:ascii="Arial" w:hAnsi="Arial" w:cs="Arial"/>
          <w:noProof/>
        </w:rPr>
        <w:t xml:space="preserve"> Parte o porción que queda de un todo. Aquello que resulta de la descomposición o destrucción de algo. Material que queda como inservible después de haber realizado un trabajo u operación.</w:t>
      </w:r>
    </w:p>
    <w:p w14:paraId="31A198AC" w14:textId="77777777" w:rsidR="000A029C" w:rsidRDefault="000A029C" w:rsidP="000A029C">
      <w:pPr>
        <w:pStyle w:val="Prrafodelista"/>
        <w:spacing w:after="0" w:line="240" w:lineRule="auto"/>
        <w:rPr>
          <w:rFonts w:ascii="Arial" w:hAnsi="Arial" w:cs="Arial"/>
          <w:noProof/>
          <w:sz w:val="24"/>
          <w:szCs w:val="24"/>
        </w:rPr>
      </w:pPr>
    </w:p>
    <w:p w14:paraId="1F6ACFDC" w14:textId="77777777" w:rsidR="000A029C" w:rsidRDefault="000A029C" w:rsidP="000A029C">
      <w:pPr>
        <w:jc w:val="both"/>
        <w:rPr>
          <w:rFonts w:ascii="Arial" w:hAnsi="Arial" w:cs="Arial"/>
          <w:noProof/>
        </w:rPr>
      </w:pPr>
      <w:r>
        <w:rPr>
          <w:rFonts w:ascii="Arial" w:hAnsi="Arial" w:cs="Arial"/>
          <w:b/>
          <w:noProof/>
        </w:rPr>
        <w:t>Residuo sólido o desecho.</w:t>
      </w:r>
      <w:r>
        <w:rPr>
          <w:rFonts w:ascii="Arial" w:hAnsi="Arial" w:cs="Arial"/>
          <w:noProof/>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transformación en un nuevo bien, con valor económico o de disposición final. Los residuos sólidos se dividen en aprovechables y no aprovechables. Igualmente, se consideran como residuos sólidos aquellos provenientes del barrido de áreas públicas.</w:t>
      </w:r>
    </w:p>
    <w:p w14:paraId="5FB4E870" w14:textId="77777777" w:rsidR="000A029C" w:rsidRDefault="000A029C" w:rsidP="000A029C">
      <w:pPr>
        <w:jc w:val="both"/>
        <w:rPr>
          <w:rFonts w:ascii="Arial" w:hAnsi="Arial" w:cs="Arial"/>
          <w:noProof/>
        </w:rPr>
      </w:pPr>
    </w:p>
    <w:p w14:paraId="3A45EF66" w14:textId="77777777" w:rsidR="000A029C" w:rsidRDefault="000A029C" w:rsidP="000A029C">
      <w:pPr>
        <w:jc w:val="both"/>
        <w:rPr>
          <w:rFonts w:ascii="Arial" w:hAnsi="Arial" w:cs="Arial"/>
          <w:noProof/>
        </w:rPr>
      </w:pPr>
      <w:r>
        <w:rPr>
          <w:rFonts w:ascii="Arial" w:hAnsi="Arial" w:cs="Arial"/>
          <w:b/>
          <w:noProof/>
        </w:rPr>
        <w:t>Residuo Aprovechable:</w:t>
      </w:r>
      <w:r>
        <w:rPr>
          <w:rFonts w:ascii="Arial" w:hAnsi="Arial" w:cs="Arial"/>
          <w:noProof/>
        </w:rPr>
        <w:t xml:space="preserve"> “Cualquier material, objeto, sustancia o elemento que no tiene valor para quien lo genera, pero se puede incorporar nuevamente a un proceso productivo”</w:t>
      </w:r>
    </w:p>
    <w:p w14:paraId="27FDE64F" w14:textId="77777777" w:rsidR="000A029C" w:rsidRDefault="000A029C" w:rsidP="000A029C">
      <w:pPr>
        <w:jc w:val="both"/>
        <w:rPr>
          <w:rFonts w:ascii="Arial" w:hAnsi="Arial" w:cs="Arial"/>
          <w:noProof/>
          <w:lang w:eastAsia="es-CO"/>
        </w:rPr>
      </w:pPr>
    </w:p>
    <w:p w14:paraId="52793EC3" w14:textId="77777777" w:rsidR="000A029C" w:rsidRDefault="000A029C" w:rsidP="000A029C">
      <w:pPr>
        <w:jc w:val="both"/>
        <w:rPr>
          <w:rFonts w:ascii="Arial" w:hAnsi="Arial" w:cs="Arial"/>
          <w:noProof/>
        </w:rPr>
      </w:pPr>
      <w:r>
        <w:rPr>
          <w:rFonts w:ascii="Arial" w:hAnsi="Arial" w:cs="Arial"/>
          <w:b/>
          <w:noProof/>
        </w:rPr>
        <w:t>Residuo Corrosivo</w:t>
      </w:r>
      <w:r>
        <w:rPr>
          <w:rFonts w:ascii="Arial" w:hAnsi="Arial" w:cs="Arial"/>
          <w:noProof/>
        </w:rPr>
        <w:t>: Residuo que, por acción química, puede causar daños graves en los tejidos vivos o en caso de fuga puede dañar gravemente otros materiales. Es acuoso y presenta un pH menor o igual a 2 o mayor o igual a 12.5 unidades. Es líquido y corroe el acero a una tasa mayor de 6.35 mm por año a una temperatura de ensayo de 55 °C.</w:t>
      </w:r>
    </w:p>
    <w:p w14:paraId="1069A56B" w14:textId="77777777" w:rsidR="000A029C" w:rsidRDefault="000A029C" w:rsidP="000A029C">
      <w:pPr>
        <w:jc w:val="both"/>
        <w:rPr>
          <w:rFonts w:ascii="Arial" w:hAnsi="Arial" w:cs="Arial"/>
          <w:noProof/>
        </w:rPr>
      </w:pPr>
    </w:p>
    <w:p w14:paraId="3FFBC6E6" w14:textId="77777777" w:rsidR="000A029C" w:rsidRDefault="000A029C" w:rsidP="000A029C">
      <w:pPr>
        <w:jc w:val="both"/>
        <w:rPr>
          <w:rFonts w:ascii="Arial" w:hAnsi="Arial" w:cs="Arial"/>
          <w:noProof/>
        </w:rPr>
      </w:pPr>
      <w:r>
        <w:rPr>
          <w:rFonts w:ascii="Arial" w:hAnsi="Arial" w:cs="Arial"/>
          <w:b/>
          <w:noProof/>
        </w:rPr>
        <w:t>Residuo No Aprovechable:</w:t>
      </w:r>
      <w:r>
        <w:rPr>
          <w:rFonts w:ascii="Arial" w:hAnsi="Arial" w:cs="Arial"/>
          <w:noProof/>
        </w:rPr>
        <w:t xml:space="preserve"> “Todo material o sustancia que no ofrece ninguna posibilidad de aprovechamiento, reutilizacin o reincorporacin a un proceso productivo. No tienen ningœn valor comercial, por lo tanto requieren disposicin final.”</w:t>
      </w:r>
    </w:p>
    <w:p w14:paraId="390A34E8" w14:textId="77777777" w:rsidR="000A029C" w:rsidRDefault="000A029C" w:rsidP="000A029C">
      <w:pPr>
        <w:jc w:val="both"/>
        <w:rPr>
          <w:rFonts w:ascii="Arial" w:hAnsi="Arial" w:cs="Arial"/>
          <w:b/>
          <w:noProof/>
          <w:lang w:eastAsia="es-CO"/>
        </w:rPr>
      </w:pPr>
    </w:p>
    <w:p w14:paraId="579C6978" w14:textId="77777777" w:rsidR="000A029C" w:rsidRDefault="000A029C" w:rsidP="000A029C">
      <w:pPr>
        <w:jc w:val="both"/>
        <w:rPr>
          <w:rFonts w:ascii="Arial" w:hAnsi="Arial" w:cs="Arial"/>
          <w:noProof/>
        </w:rPr>
      </w:pPr>
      <w:r>
        <w:rPr>
          <w:rFonts w:ascii="Arial" w:hAnsi="Arial" w:cs="Arial"/>
          <w:b/>
          <w:noProof/>
        </w:rPr>
        <w:t>Residuo orgánico biodegradable:</w:t>
      </w:r>
      <w:r>
        <w:rPr>
          <w:rFonts w:ascii="Arial" w:hAnsi="Arial" w:cs="Arial"/>
          <w:noProof/>
        </w:rPr>
        <w:t xml:space="preserve"> Son aquellos que tienen la caracterstica de poder desintegrarse o degradarse rapidamente, transformandose en otro tipo de materia organica. Ejemplo: Los restos de comida, de fruta, cascaras, carnes, huevos.  Residuos Peligrosos: Es aquel residuo o desecho que por sus caractersticas corrosivas, reactivas, explosivas, toxicas, inflamables,  infecciosas o radiactivas puede causar riesgo a la salud humana y el ambiente. As mismo, se considera residuo o desecho peligroso los envases, empaques o embalajes que hayan estado en contacto con ellos.</w:t>
      </w:r>
    </w:p>
    <w:p w14:paraId="2686FB7C" w14:textId="77777777" w:rsidR="000A029C" w:rsidRDefault="000A029C" w:rsidP="000A029C">
      <w:pPr>
        <w:jc w:val="both"/>
        <w:rPr>
          <w:rFonts w:ascii="Arial" w:hAnsi="Arial" w:cs="Arial"/>
          <w:noProof/>
          <w:lang w:eastAsia="es-CO"/>
        </w:rPr>
      </w:pPr>
    </w:p>
    <w:p w14:paraId="236A8430" w14:textId="77777777" w:rsidR="000A029C" w:rsidRDefault="000A029C" w:rsidP="000A029C">
      <w:pPr>
        <w:jc w:val="both"/>
      </w:pPr>
      <w:r>
        <w:rPr>
          <w:rFonts w:ascii="Arial" w:hAnsi="Arial" w:cs="Arial"/>
          <w:b/>
          <w:noProof/>
        </w:rPr>
        <w:lastRenderedPageBreak/>
        <w:t>Residuos Especiales:</w:t>
      </w:r>
      <w:r>
        <w:rPr>
          <w:rFonts w:ascii="Arial" w:hAnsi="Arial" w:cs="Arial"/>
          <w:noProof/>
        </w:rPr>
        <w:t xml:space="preserve"> Residuos slidos que por su calidad, cantidad, magnitud, volumen o peso puede presentar peligros y, por lo tanto, requiere un manejo especial. Incluye a los residuos con plazos de consumo expirados, desechos de establecimientos que utilizan sustancias peligrosas, lodos, residuos voluminosos o pesados que, con autorizacin o ilcitamente, son manejados conjuntamente con los residuos slidos municipales.</w:t>
      </w:r>
      <w:r>
        <w:t xml:space="preserve"> </w:t>
      </w:r>
    </w:p>
    <w:p w14:paraId="485DEB7F" w14:textId="77777777" w:rsidR="000A029C" w:rsidRDefault="000A029C" w:rsidP="000A029C">
      <w:pPr>
        <w:jc w:val="both"/>
      </w:pPr>
    </w:p>
    <w:p w14:paraId="56203A9B" w14:textId="77777777" w:rsidR="000A029C" w:rsidRDefault="000A029C" w:rsidP="000A029C">
      <w:pPr>
        <w:jc w:val="both"/>
        <w:rPr>
          <w:rFonts w:ascii="Arial" w:hAnsi="Arial" w:cs="Arial"/>
          <w:b/>
          <w:noProof/>
        </w:rPr>
      </w:pPr>
      <w:r>
        <w:rPr>
          <w:rFonts w:ascii="Arial" w:hAnsi="Arial" w:cs="Arial"/>
          <w:b/>
          <w:noProof/>
        </w:rPr>
        <w:t xml:space="preserve">Residuo Explosivo: </w:t>
      </w:r>
      <w:r>
        <w:rPr>
          <w:rFonts w:ascii="Arial" w:hAnsi="Arial" w:cs="Arial"/>
          <w:noProof/>
        </w:rPr>
        <w:t>Cuando se encuentra en estado sólido o líquido y de manera espontánea por reacción química puede desprender gases a una velocidad tal que pueden ocasionar daños</w:t>
      </w:r>
      <w:r>
        <w:rPr>
          <w:rFonts w:ascii="Arial" w:hAnsi="Arial" w:cs="Arial"/>
          <w:b/>
          <w:noProof/>
        </w:rPr>
        <w:t>.</w:t>
      </w:r>
    </w:p>
    <w:p w14:paraId="2D75337C" w14:textId="77777777" w:rsidR="000A029C" w:rsidRDefault="000A029C" w:rsidP="000A029C">
      <w:pPr>
        <w:jc w:val="both"/>
        <w:rPr>
          <w:rFonts w:ascii="Arial" w:hAnsi="Arial" w:cs="Arial"/>
          <w:b/>
          <w:noProof/>
        </w:rPr>
      </w:pPr>
    </w:p>
    <w:p w14:paraId="0444FA76" w14:textId="77777777" w:rsidR="000A029C" w:rsidRDefault="000A029C" w:rsidP="000A029C">
      <w:pPr>
        <w:jc w:val="both"/>
        <w:rPr>
          <w:rFonts w:ascii="Arial" w:hAnsi="Arial" w:cs="Arial"/>
          <w:noProof/>
        </w:rPr>
      </w:pPr>
      <w:r>
        <w:rPr>
          <w:rFonts w:ascii="Arial" w:hAnsi="Arial" w:cs="Arial"/>
          <w:b/>
          <w:noProof/>
        </w:rPr>
        <w:t xml:space="preserve">Residuo Inflamable: </w:t>
      </w:r>
      <w:r>
        <w:rPr>
          <w:rFonts w:ascii="Arial" w:hAnsi="Arial" w:cs="Arial"/>
          <w:noProof/>
        </w:rPr>
        <w:t xml:space="preserve">Característica que tiene un residuo cuando en presencia de una fuente de ignición, puede arder bajo ciertas condiciones de presión y temperatura. </w:t>
      </w:r>
    </w:p>
    <w:p w14:paraId="65492F3F" w14:textId="77777777" w:rsidR="000A029C" w:rsidRDefault="000A029C" w:rsidP="000A029C">
      <w:pPr>
        <w:jc w:val="both"/>
        <w:rPr>
          <w:rFonts w:ascii="Arial" w:hAnsi="Arial" w:cs="Arial"/>
          <w:noProof/>
        </w:rPr>
      </w:pPr>
    </w:p>
    <w:p w14:paraId="43A66E6F" w14:textId="77777777" w:rsidR="000A029C" w:rsidRDefault="000A029C" w:rsidP="000A029C">
      <w:pPr>
        <w:jc w:val="both"/>
        <w:rPr>
          <w:rFonts w:ascii="Arial" w:hAnsi="Arial" w:cs="Arial"/>
          <w:noProof/>
        </w:rPr>
      </w:pPr>
      <w:r>
        <w:rPr>
          <w:rFonts w:ascii="Arial" w:hAnsi="Arial" w:cs="Arial"/>
          <w:b/>
          <w:noProof/>
        </w:rPr>
        <w:t>Residuo Peligroso</w:t>
      </w:r>
      <w:r>
        <w:rPr>
          <w:b/>
        </w:rPr>
        <w:t>:</w:t>
      </w:r>
      <w:r>
        <w:t xml:space="preserve"> </w:t>
      </w:r>
      <w:r>
        <w:rPr>
          <w:rFonts w:ascii="Arial" w:hAnsi="Arial" w:cs="Arial"/>
          <w:noProof/>
        </w:rPr>
        <w:t xml:space="preserve">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w:t>
      </w:r>
    </w:p>
    <w:p w14:paraId="62E77D67" w14:textId="77777777" w:rsidR="000A029C" w:rsidRDefault="000A029C" w:rsidP="000A029C">
      <w:pPr>
        <w:jc w:val="both"/>
        <w:rPr>
          <w:b/>
          <w:bCs/>
        </w:rPr>
      </w:pPr>
    </w:p>
    <w:p w14:paraId="65C2B387" w14:textId="77777777" w:rsidR="000A029C" w:rsidRDefault="000A029C" w:rsidP="000A029C">
      <w:pPr>
        <w:jc w:val="both"/>
        <w:rPr>
          <w:rFonts w:ascii="Arial" w:hAnsi="Arial" w:cs="Arial"/>
          <w:noProof/>
        </w:rPr>
      </w:pPr>
      <w:r>
        <w:rPr>
          <w:rFonts w:ascii="Arial" w:hAnsi="Arial" w:cs="Arial"/>
          <w:b/>
          <w:noProof/>
        </w:rPr>
        <w:t xml:space="preserve">Residuo Reactivo: </w:t>
      </w:r>
      <w:r>
        <w:rPr>
          <w:rFonts w:ascii="Arial" w:hAnsi="Arial" w:cs="Arial"/>
          <w:noProof/>
        </w:rPr>
        <w:t>Al mezclarse con otros elementos tiene las siguientes propiedades: - Generar gases, vapores y humos tóxicos - Ser capaz de producir una reacción explosiva bajo la acción de un fuerte estímulo inicial o de calor en ambientes confinados, es aquel que produce una reacción endotérmica o exotérmica al ponerse en contacto con el aire, el agua o cualquier otro elemento o sustancia. Puede provocar o favorecer la combustión</w:t>
      </w:r>
    </w:p>
    <w:p w14:paraId="796E3D72" w14:textId="77777777" w:rsidR="000A029C" w:rsidRDefault="000A029C" w:rsidP="000A029C">
      <w:pPr>
        <w:jc w:val="both"/>
        <w:rPr>
          <w:rFonts w:ascii="Arial" w:hAnsi="Arial" w:cs="Arial"/>
          <w:noProof/>
        </w:rPr>
      </w:pPr>
    </w:p>
    <w:p w14:paraId="153844D7" w14:textId="77777777" w:rsidR="000A029C" w:rsidRDefault="000A029C" w:rsidP="000A029C">
      <w:pPr>
        <w:jc w:val="both"/>
        <w:rPr>
          <w:rFonts w:ascii="Arial" w:hAnsi="Arial" w:cs="Arial"/>
          <w:noProof/>
        </w:rPr>
      </w:pPr>
      <w:r>
        <w:rPr>
          <w:rFonts w:ascii="Arial" w:hAnsi="Arial" w:cs="Arial"/>
          <w:b/>
          <w:noProof/>
        </w:rPr>
        <w:t>Residuo Toxico:</w:t>
      </w:r>
      <w:r>
        <w:rPr>
          <w:rFonts w:ascii="Arial" w:hAnsi="Arial" w:cs="Arial"/>
          <w:noProof/>
        </w:rPr>
        <w:t xml:space="preserve"> Son aquellos que continen sustancias, las que en grandes cantidades producen riesgos a los seres humanos y a todo el medio ambiente</w:t>
      </w:r>
    </w:p>
    <w:p w14:paraId="2AB59A7D" w14:textId="77777777" w:rsidR="000A029C" w:rsidRDefault="000A029C" w:rsidP="000A029C">
      <w:pPr>
        <w:jc w:val="both"/>
        <w:rPr>
          <w:b/>
          <w:bCs/>
        </w:rPr>
      </w:pPr>
    </w:p>
    <w:p w14:paraId="13F47199" w14:textId="77777777" w:rsidR="000A029C" w:rsidRDefault="000A029C" w:rsidP="000A029C">
      <w:pPr>
        <w:pStyle w:val="Default"/>
        <w:jc w:val="both"/>
      </w:pPr>
      <w:r>
        <w:rPr>
          <w:b/>
          <w:bCs/>
        </w:rPr>
        <w:t>Revisión ambiental inicial</w:t>
      </w:r>
      <w:r>
        <w:t xml:space="preserve">: Actividad en la que se identifican los aspectos y los requisitos legales ambientales de una organización, así como sus prácticas de gestión relacionadas, a fin de consolidar una base para establecer o mejorar un sistema de gestión ambiental. </w:t>
      </w:r>
    </w:p>
    <w:p w14:paraId="23B6B94D" w14:textId="77777777" w:rsidR="000A029C" w:rsidRDefault="000A029C" w:rsidP="000A029C">
      <w:pPr>
        <w:pStyle w:val="Default"/>
        <w:jc w:val="both"/>
      </w:pPr>
    </w:p>
    <w:p w14:paraId="33EF73B9" w14:textId="77777777" w:rsidR="000A029C" w:rsidRDefault="000A029C" w:rsidP="000A029C">
      <w:pPr>
        <w:jc w:val="both"/>
        <w:rPr>
          <w:rFonts w:ascii="Arial" w:hAnsi="Arial" w:cs="Arial"/>
        </w:rPr>
      </w:pPr>
      <w:r>
        <w:rPr>
          <w:rFonts w:ascii="Arial" w:hAnsi="Arial" w:cs="Arial"/>
          <w:b/>
          <w:noProof/>
          <w:lang w:eastAsia="es-CO"/>
        </w:rPr>
        <w:t>Respel:</w:t>
      </w:r>
      <w:r>
        <w:rPr>
          <w:rFonts w:ascii="Arial" w:hAnsi="Arial" w:cs="Arial"/>
        </w:rPr>
        <w:t xml:space="preserve"> </w:t>
      </w:r>
      <w:r>
        <w:rPr>
          <w:rFonts w:ascii="Arial" w:hAnsi="Arial" w:cs="Arial"/>
          <w:color w:val="000000"/>
          <w:lang w:val="es-CO" w:eastAsia="es-CO"/>
        </w:rPr>
        <w:t xml:space="preserve">Residuos Peligrosos. Es aquel residuo o desecho que, por sus características corrosivas, reactivas, explosivas, toxicas, inflamables, infecciosas o radioactivas, pueden causar riesgo o daño para la salud humana y el ambiente. Así mismo, se considera residuo o desecho peligroso los envases, empaques y embalajes que hayan estado en contacto con ellos. </w:t>
      </w:r>
    </w:p>
    <w:p w14:paraId="04375541" w14:textId="77777777" w:rsidR="000A029C" w:rsidRDefault="000A029C" w:rsidP="000A029C">
      <w:pPr>
        <w:pStyle w:val="Default"/>
        <w:jc w:val="both"/>
      </w:pPr>
    </w:p>
    <w:p w14:paraId="59CE584F" w14:textId="77777777" w:rsidR="000A029C" w:rsidRDefault="000A029C" w:rsidP="000A029C">
      <w:pPr>
        <w:pStyle w:val="Default"/>
        <w:jc w:val="both"/>
      </w:pPr>
      <w:r>
        <w:rPr>
          <w:b/>
          <w:bCs/>
        </w:rPr>
        <w:t>Sistema de Gestión Ambiental SGA</w:t>
      </w:r>
      <w:r>
        <w:t xml:space="preserve">. Parte del sistema de gestión de una organización empleada para desarrollar e implementar su política ambiental y gestionar sus aspectos ambientales. </w:t>
      </w:r>
    </w:p>
    <w:p w14:paraId="5C1EA34B" w14:textId="77777777" w:rsidR="000A029C" w:rsidRDefault="000A029C" w:rsidP="000A029C">
      <w:pPr>
        <w:jc w:val="both"/>
        <w:rPr>
          <w:rFonts w:ascii="Arial" w:hAnsi="Arial" w:cs="Arial"/>
        </w:rPr>
      </w:pPr>
    </w:p>
    <w:p w14:paraId="1E6B50DC" w14:textId="77777777" w:rsidR="000A029C" w:rsidRDefault="000A029C" w:rsidP="000A029C">
      <w:pPr>
        <w:jc w:val="both"/>
      </w:pPr>
    </w:p>
    <w:p w14:paraId="1609CEE2" w14:textId="77777777" w:rsidR="000A029C" w:rsidRDefault="000A029C" w:rsidP="000A029C">
      <w:pPr>
        <w:jc w:val="both"/>
      </w:pPr>
    </w:p>
    <w:p w14:paraId="1152681B" w14:textId="77777777" w:rsidR="000A029C" w:rsidRDefault="000A029C" w:rsidP="000A029C">
      <w:pPr>
        <w:jc w:val="both"/>
        <w:rPr>
          <w:rFonts w:ascii="Arial" w:hAnsi="Arial" w:cs="Arial"/>
        </w:rPr>
      </w:pPr>
    </w:p>
    <w:p w14:paraId="21708989" w14:textId="77777777" w:rsidR="000A029C" w:rsidRDefault="000A029C" w:rsidP="000A029C">
      <w:pPr>
        <w:jc w:val="both"/>
        <w:rPr>
          <w:rFonts w:ascii="Arial" w:hAnsi="Arial" w:cs="Arial"/>
        </w:rPr>
      </w:pPr>
    </w:p>
    <w:p w14:paraId="7559094F" w14:textId="77777777" w:rsidR="000A029C" w:rsidRDefault="000A029C" w:rsidP="000A029C">
      <w:pPr>
        <w:jc w:val="both"/>
        <w:rPr>
          <w:rFonts w:ascii="Arial" w:hAnsi="Arial" w:cs="Arial"/>
        </w:rPr>
      </w:pPr>
    </w:p>
    <w:p w14:paraId="73C712E8" w14:textId="77777777" w:rsidR="000A029C" w:rsidRDefault="000A029C" w:rsidP="000A029C">
      <w:pPr>
        <w:ind w:left="296"/>
        <w:rPr>
          <w:rFonts w:ascii="Arial" w:hAnsi="Arial" w:cs="Arial"/>
        </w:rPr>
      </w:pPr>
    </w:p>
    <w:p w14:paraId="372D4E2F" w14:textId="77777777" w:rsidR="000A029C" w:rsidRDefault="000A029C" w:rsidP="003C01AA">
      <w:pPr>
        <w:pStyle w:val="Ttulo1"/>
        <w:numPr>
          <w:ilvl w:val="0"/>
          <w:numId w:val="2"/>
        </w:numPr>
        <w:spacing w:before="0"/>
        <w:rPr>
          <w:rFonts w:ascii="Arial" w:hAnsi="Arial" w:cs="Arial"/>
          <w:b/>
          <w:sz w:val="24"/>
          <w:szCs w:val="24"/>
        </w:rPr>
      </w:pPr>
      <w:bookmarkStart w:id="65" w:name="_Toc488218649"/>
      <w:r>
        <w:rPr>
          <w:rFonts w:ascii="Arial" w:hAnsi="Arial" w:cs="Arial"/>
          <w:b/>
          <w:sz w:val="24"/>
          <w:szCs w:val="24"/>
        </w:rPr>
        <w:t>CONTROL DE CAMBIOS</w:t>
      </w:r>
      <w:bookmarkEnd w:id="65"/>
      <w:r>
        <w:rPr>
          <w:rFonts w:ascii="Arial" w:hAnsi="Arial" w:cs="Arial"/>
          <w:b/>
          <w:sz w:val="24"/>
          <w:szCs w:val="24"/>
        </w:rPr>
        <w:t xml:space="preserve"> </w:t>
      </w:r>
    </w:p>
    <w:p w14:paraId="601D3D4F" w14:textId="77777777" w:rsidR="000A029C" w:rsidRDefault="000A029C" w:rsidP="000A029C">
      <w:pPr>
        <w:jc w:val="both"/>
        <w:rPr>
          <w:rFonts w:ascii="Arial" w:hAnsi="Arial" w:cs="Arial"/>
        </w:rPr>
      </w:pPr>
    </w:p>
    <w:tbl>
      <w:tblPr>
        <w:tblW w:w="8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4"/>
        <w:gridCol w:w="1134"/>
        <w:gridCol w:w="1418"/>
        <w:gridCol w:w="1276"/>
        <w:gridCol w:w="3633"/>
      </w:tblGrid>
      <w:tr w:rsidR="000A029C" w14:paraId="44B8CDFC" w14:textId="77777777" w:rsidTr="002C24EB">
        <w:trPr>
          <w:tblHeader/>
        </w:trPr>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5CC5F08A" w14:textId="77777777" w:rsidR="000A029C" w:rsidRDefault="000A029C">
            <w:pPr>
              <w:ind w:left="-80"/>
              <w:jc w:val="center"/>
              <w:rPr>
                <w:rFonts w:ascii="Arial" w:hAnsi="Arial" w:cs="Arial"/>
              </w:rPr>
            </w:pPr>
            <w:r>
              <w:rPr>
                <w:rFonts w:ascii="Arial" w:eastAsia="Arial" w:hAnsi="Arial" w:cs="Arial"/>
                <w:shd w:val="clear" w:color="auto" w:fill="BFBFBF"/>
              </w:rPr>
              <w:t>Versión</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30A9CD1A" w14:textId="77777777" w:rsidR="000A029C" w:rsidRDefault="000A029C">
            <w:pPr>
              <w:ind w:left="-80"/>
              <w:jc w:val="center"/>
              <w:rPr>
                <w:rFonts w:ascii="Arial" w:hAnsi="Arial" w:cs="Arial"/>
              </w:rPr>
            </w:pPr>
            <w:r>
              <w:rPr>
                <w:rFonts w:ascii="Arial" w:eastAsia="Arial" w:hAnsi="Arial" w:cs="Arial"/>
                <w:shd w:val="clear" w:color="auto" w:fill="BFBFBF"/>
              </w:rPr>
              <w:t>Código</w:t>
            </w:r>
          </w:p>
        </w:tc>
        <w:tc>
          <w:tcPr>
            <w:tcW w:w="1418"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7D2E38A8" w14:textId="77777777" w:rsidR="000A029C" w:rsidRDefault="000A029C">
            <w:pPr>
              <w:ind w:left="-80"/>
              <w:jc w:val="center"/>
              <w:rPr>
                <w:rFonts w:ascii="Arial" w:hAnsi="Arial" w:cs="Arial"/>
              </w:rPr>
            </w:pPr>
            <w:r>
              <w:rPr>
                <w:rFonts w:ascii="Arial" w:eastAsia="Arial" w:hAnsi="Arial" w:cs="Arial"/>
                <w:shd w:val="clear" w:color="auto" w:fill="BFBFBF"/>
              </w:rPr>
              <w:t>Nombre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7140798B" w14:textId="77777777" w:rsidR="000A029C" w:rsidRDefault="000A029C">
            <w:pPr>
              <w:ind w:left="-80"/>
              <w:jc w:val="center"/>
              <w:rPr>
                <w:rFonts w:ascii="Arial" w:hAnsi="Arial" w:cs="Arial"/>
              </w:rPr>
            </w:pPr>
            <w:r>
              <w:rPr>
                <w:rFonts w:ascii="Arial" w:eastAsia="Arial" w:hAnsi="Arial" w:cs="Arial"/>
                <w:shd w:val="clear" w:color="auto" w:fill="BFBFBF"/>
              </w:rPr>
              <w:t>Acto</w:t>
            </w:r>
          </w:p>
        </w:tc>
        <w:tc>
          <w:tcPr>
            <w:tcW w:w="363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5183B4B8" w14:textId="77777777" w:rsidR="000A029C" w:rsidRDefault="000A029C">
            <w:pPr>
              <w:ind w:left="-80"/>
              <w:jc w:val="center"/>
              <w:rPr>
                <w:rFonts w:ascii="Arial" w:hAnsi="Arial" w:cs="Arial"/>
              </w:rPr>
            </w:pPr>
            <w:r>
              <w:rPr>
                <w:rFonts w:ascii="Arial" w:eastAsia="Arial" w:hAnsi="Arial" w:cs="Arial"/>
                <w:shd w:val="clear" w:color="auto" w:fill="BFBFBF"/>
              </w:rPr>
              <w:t>Control de cambios</w:t>
            </w:r>
          </w:p>
        </w:tc>
      </w:tr>
      <w:tr w:rsidR="000A029C" w14:paraId="4E69CA6C"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C31FE8" w14:textId="77777777" w:rsidR="000A029C" w:rsidRDefault="000A029C">
            <w:pPr>
              <w:ind w:left="-80"/>
              <w:jc w:val="center"/>
              <w:rPr>
                <w:rFonts w:ascii="Arial" w:hAnsi="Arial" w:cs="Arial"/>
                <w:sz w:val="16"/>
                <w:szCs w:val="16"/>
              </w:rPr>
            </w:pPr>
            <w:r>
              <w:rPr>
                <w:rFonts w:ascii="Arial" w:eastAsia="Arial" w:hAnsi="Arial" w:cs="Arial"/>
                <w:sz w:val="16"/>
                <w:szCs w:val="16"/>
                <w:highlight w:val="white"/>
              </w:rPr>
              <w:t xml:space="preserve">1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ABB536" w14:textId="77777777" w:rsidR="000A029C" w:rsidRDefault="000A029C">
            <w:pPr>
              <w:ind w:left="-80"/>
              <w:jc w:val="center"/>
              <w:rPr>
                <w:rFonts w:ascii="Arial" w:hAnsi="Arial" w:cs="Arial"/>
                <w:sz w:val="16"/>
                <w:szCs w:val="16"/>
              </w:rPr>
            </w:pPr>
            <w:r>
              <w:rPr>
                <w:rFonts w:ascii="Arial" w:hAnsi="Arial" w:cs="Arial"/>
                <w:sz w:val="16"/>
                <w:szCs w:val="16"/>
              </w:rPr>
              <w:t>A-OT-047</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53BFB8" w14:textId="77777777" w:rsidR="000A029C" w:rsidRDefault="000A029C">
            <w:pPr>
              <w:pStyle w:val="Heading"/>
              <w:jc w:val="center"/>
              <w:rPr>
                <w:rFonts w:ascii="Arial" w:hAnsi="Arial" w:cs="Arial"/>
                <w:color w:val="000000"/>
                <w:sz w:val="16"/>
                <w:szCs w:val="16"/>
              </w:rPr>
            </w:pPr>
            <w:r>
              <w:rPr>
                <w:rFonts w:ascii="Arial" w:hAnsi="Arial" w:cs="Arial"/>
                <w:color w:val="000000"/>
                <w:sz w:val="16"/>
                <w:szCs w:val="16"/>
              </w:rPr>
              <w:t xml:space="preserve">Plan </w:t>
            </w:r>
          </w:p>
          <w:p w14:paraId="7DEED8BF" w14:textId="77777777" w:rsidR="000A029C" w:rsidRDefault="000A029C">
            <w:pPr>
              <w:pStyle w:val="Heading"/>
              <w:jc w:val="center"/>
              <w:rPr>
                <w:rFonts w:ascii="Arial" w:hAnsi="Arial" w:cs="Arial"/>
                <w:b/>
                <w:color w:val="000000"/>
                <w:sz w:val="16"/>
                <w:szCs w:val="16"/>
              </w:rPr>
            </w:pPr>
            <w:r>
              <w:rPr>
                <w:rFonts w:ascii="Arial" w:hAnsi="Arial" w:cs="Arial"/>
                <w:color w:val="000000"/>
                <w:sz w:val="16"/>
                <w:szCs w:val="16"/>
              </w:rPr>
              <w:t>Institucional de Gestión Ambiental</w:t>
            </w:r>
            <w:r>
              <w:rPr>
                <w:rFonts w:ascii="Arial" w:hAnsi="Arial" w:cs="Arial"/>
                <w:b/>
                <w:color w:val="000000"/>
                <w:sz w:val="16"/>
                <w:szCs w:val="16"/>
              </w:rPr>
              <w:t xml:space="preserve"> –</w:t>
            </w:r>
            <w:r>
              <w:rPr>
                <w:rFonts w:ascii="Arial" w:hAnsi="Arial" w:cs="Arial"/>
                <w:color w:val="000000"/>
                <w:sz w:val="16"/>
                <w:szCs w:val="16"/>
              </w:rPr>
              <w:t>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FE0E99" w14:textId="77777777" w:rsidR="000A029C" w:rsidRDefault="000A029C">
            <w:pPr>
              <w:ind w:left="114"/>
              <w:rPr>
                <w:rFonts w:ascii="Arial" w:eastAsia="Arial" w:hAnsi="Arial" w:cs="Arial"/>
                <w:sz w:val="16"/>
                <w:szCs w:val="16"/>
                <w:highlight w:val="white"/>
              </w:rPr>
            </w:pPr>
            <w:r>
              <w:rPr>
                <w:rFonts w:ascii="Arial" w:hAnsi="Arial" w:cs="Arial"/>
                <w:sz w:val="16"/>
                <w:szCs w:val="16"/>
              </w:rPr>
              <w:t>Acta de Comité Institucional de Desarrollo Administrativo de junio 22 de 2017.</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82DD20" w14:textId="77777777" w:rsidR="000A029C" w:rsidRDefault="000A029C">
            <w:pPr>
              <w:ind w:left="114"/>
              <w:jc w:val="both"/>
              <w:rPr>
                <w:rFonts w:ascii="Arial" w:hAnsi="Arial" w:cs="Arial"/>
                <w:sz w:val="16"/>
                <w:szCs w:val="16"/>
              </w:rPr>
            </w:pPr>
            <w:r>
              <w:rPr>
                <w:rFonts w:ascii="Arial" w:hAnsi="Arial" w:cs="Arial"/>
                <w:sz w:val="16"/>
                <w:szCs w:val="16"/>
              </w:rPr>
              <w:t>Fue aprobado en Comité Institucional de Desarrollo Administrativo en sesión de junio 22 de 2017 y se crea en el Sistema de Gestión con los ajustes señalados en dicha sesión.</w:t>
            </w:r>
          </w:p>
        </w:tc>
      </w:tr>
      <w:tr w:rsidR="000A029C" w14:paraId="3B43A526"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877B1C" w14:textId="77777777" w:rsidR="000A029C" w:rsidRDefault="000A029C">
            <w:pPr>
              <w:ind w:left="-80"/>
              <w:jc w:val="center"/>
              <w:rPr>
                <w:rFonts w:ascii="Arial" w:eastAsia="Arial" w:hAnsi="Arial" w:cs="Arial"/>
                <w:sz w:val="16"/>
                <w:szCs w:val="16"/>
                <w:highlight w:val="white"/>
              </w:rPr>
            </w:pPr>
            <w:r>
              <w:rPr>
                <w:rFonts w:ascii="Arial" w:eastAsia="Arial" w:hAnsi="Arial" w:cs="Arial"/>
                <w:sz w:val="16"/>
                <w:szCs w:val="16"/>
                <w:highlight w:val="white"/>
              </w:rPr>
              <w:t xml:space="preserve">2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8AADE6" w14:textId="77777777" w:rsidR="000A029C" w:rsidRDefault="000A029C">
            <w:pPr>
              <w:ind w:left="-80"/>
              <w:jc w:val="center"/>
              <w:rPr>
                <w:rFonts w:ascii="Arial" w:hAnsi="Arial" w:cs="Arial"/>
                <w:sz w:val="16"/>
                <w:szCs w:val="16"/>
              </w:rPr>
            </w:pPr>
            <w:r>
              <w:rPr>
                <w:rFonts w:ascii="Arial" w:hAnsi="Arial" w:cs="Arial"/>
                <w:sz w:val="16"/>
                <w:szCs w:val="16"/>
              </w:rPr>
              <w:t>A-OT-047</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3E2A66" w14:textId="77777777" w:rsidR="000A029C" w:rsidRDefault="000A029C">
            <w:pPr>
              <w:pStyle w:val="Heading"/>
              <w:jc w:val="center"/>
              <w:rPr>
                <w:rFonts w:ascii="Arial" w:hAnsi="Arial" w:cs="Arial"/>
                <w:sz w:val="16"/>
                <w:szCs w:val="16"/>
              </w:rPr>
            </w:pPr>
            <w:r>
              <w:rPr>
                <w:rFonts w:ascii="Arial" w:hAnsi="Arial" w:cs="Arial"/>
                <w:sz w:val="16"/>
                <w:szCs w:val="16"/>
              </w:rPr>
              <w:t xml:space="preserve">Plan </w:t>
            </w:r>
          </w:p>
          <w:p w14:paraId="01ED365E" w14:textId="77777777" w:rsidR="000A029C" w:rsidRDefault="000A029C">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44B672E" w14:textId="77777777" w:rsidR="000A029C" w:rsidRDefault="000A029C">
            <w:pPr>
              <w:ind w:left="114"/>
              <w:rPr>
                <w:rFonts w:ascii="Arial" w:hAnsi="Arial" w:cs="Arial"/>
                <w:sz w:val="16"/>
                <w:szCs w:val="16"/>
              </w:rPr>
            </w:pPr>
            <w:r>
              <w:rPr>
                <w:rFonts w:ascii="Arial" w:hAnsi="Arial" w:cs="Arial"/>
                <w:sz w:val="16"/>
                <w:szCs w:val="16"/>
              </w:rPr>
              <w:t>Brújula, 02-mar-2018</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C1F793" w14:textId="77777777" w:rsidR="000A029C" w:rsidRDefault="000A029C">
            <w:pPr>
              <w:ind w:left="114"/>
              <w:jc w:val="both"/>
              <w:rPr>
                <w:rFonts w:ascii="Arial" w:hAnsi="Arial" w:cs="Arial"/>
                <w:sz w:val="16"/>
                <w:szCs w:val="16"/>
              </w:rPr>
            </w:pPr>
            <w:r>
              <w:rPr>
                <w:rFonts w:ascii="Arial" w:hAnsi="Arial" w:cs="Arial"/>
                <w:sz w:val="16"/>
                <w:szCs w:val="16"/>
              </w:rPr>
              <w:t>Se complementó la información contenida el programa de gestión Integral de Residuos, el cual contiene también el plan de Gestión de Residuos y Desechos peligrosos, teniendo en cuenta algunas definiciones y observaciones pertinentes, por lo cual se elimina dicho documento y se unifica con este plan. También se incluye algunos temas relacionados con la Contaminación visual y el manejo de los puestos de trabajo de la entidad.</w:t>
            </w:r>
          </w:p>
        </w:tc>
      </w:tr>
      <w:tr w:rsidR="009F7275" w14:paraId="1D75A48A"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237CCC" w14:textId="77777777" w:rsidR="009F7275" w:rsidRDefault="009F7275" w:rsidP="009F7275">
            <w:pPr>
              <w:ind w:left="-80"/>
              <w:jc w:val="center"/>
              <w:rPr>
                <w:rFonts w:ascii="Arial" w:eastAsia="Arial" w:hAnsi="Arial" w:cs="Arial"/>
                <w:sz w:val="16"/>
                <w:szCs w:val="16"/>
                <w:highlight w:val="white"/>
              </w:rPr>
            </w:pPr>
            <w:r>
              <w:rPr>
                <w:rFonts w:ascii="Arial" w:eastAsia="Arial" w:hAnsi="Arial" w:cs="Arial"/>
                <w:sz w:val="16"/>
                <w:szCs w:val="16"/>
                <w:highlight w:val="white"/>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77575B" w14:textId="77777777" w:rsidR="009F7275" w:rsidRDefault="009F7275" w:rsidP="009F7275">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E5F0F36" w14:textId="77777777" w:rsidR="009F7275" w:rsidRDefault="009F7275" w:rsidP="009F7275">
            <w:pPr>
              <w:pStyle w:val="Heading"/>
              <w:jc w:val="center"/>
              <w:rPr>
                <w:rFonts w:ascii="Arial" w:hAnsi="Arial" w:cs="Arial"/>
                <w:sz w:val="16"/>
                <w:szCs w:val="16"/>
              </w:rPr>
            </w:pPr>
            <w:r>
              <w:rPr>
                <w:rFonts w:ascii="Arial" w:hAnsi="Arial" w:cs="Arial"/>
                <w:sz w:val="16"/>
                <w:szCs w:val="16"/>
              </w:rPr>
              <w:t xml:space="preserve">Plan </w:t>
            </w:r>
          </w:p>
          <w:p w14:paraId="6FD7333A" w14:textId="77777777" w:rsidR="009F7275" w:rsidRDefault="009F7275" w:rsidP="009F7275">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D52325" w14:textId="77777777" w:rsidR="009F7275" w:rsidRDefault="009F7275" w:rsidP="009F7275">
            <w:pPr>
              <w:ind w:left="114"/>
              <w:rPr>
                <w:rFonts w:ascii="Arial" w:hAnsi="Arial" w:cs="Arial"/>
                <w:sz w:val="16"/>
                <w:szCs w:val="16"/>
              </w:rPr>
            </w:pPr>
            <w:r>
              <w:rPr>
                <w:rFonts w:ascii="Arial" w:hAnsi="Arial" w:cs="Arial"/>
                <w:sz w:val="16"/>
                <w:szCs w:val="16"/>
              </w:rPr>
              <w:t>Brújula, Noviembre 13 de 2018</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B20BA5" w14:textId="77777777" w:rsidR="009F7275" w:rsidRDefault="009F7275" w:rsidP="009F7275">
            <w:pPr>
              <w:ind w:left="114"/>
              <w:jc w:val="both"/>
              <w:rPr>
                <w:rFonts w:ascii="Arial" w:hAnsi="Arial" w:cs="Arial"/>
                <w:sz w:val="16"/>
                <w:szCs w:val="16"/>
              </w:rPr>
            </w:pPr>
            <w:r>
              <w:rPr>
                <w:rFonts w:ascii="Arial" w:hAnsi="Arial" w:cs="Arial"/>
                <w:sz w:val="16"/>
                <w:szCs w:val="16"/>
              </w:rPr>
              <w:t>Se ajusta la imagen institucional</w:t>
            </w:r>
          </w:p>
        </w:tc>
      </w:tr>
      <w:tr w:rsidR="002C24EB" w14:paraId="03544924"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A08F8D" w14:textId="2F391864" w:rsidR="002C24EB" w:rsidRDefault="002C24EB" w:rsidP="009F7275">
            <w:pPr>
              <w:ind w:left="-80"/>
              <w:jc w:val="center"/>
              <w:rPr>
                <w:rFonts w:ascii="Arial" w:eastAsia="Arial" w:hAnsi="Arial" w:cs="Arial"/>
                <w:sz w:val="16"/>
                <w:szCs w:val="16"/>
                <w:highlight w:val="white"/>
              </w:rPr>
            </w:pPr>
            <w:r>
              <w:rPr>
                <w:rFonts w:ascii="Arial" w:eastAsia="Arial" w:hAnsi="Arial" w:cs="Arial"/>
                <w:sz w:val="16"/>
                <w:szCs w:val="16"/>
                <w:highlight w:val="white"/>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FD389" w14:textId="75F22A0B" w:rsidR="002C24EB" w:rsidRDefault="002C24EB" w:rsidP="009F7275">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43458A" w14:textId="77777777" w:rsidR="002C24EB" w:rsidRDefault="002C24EB" w:rsidP="002C24EB">
            <w:pPr>
              <w:pStyle w:val="Heading"/>
              <w:jc w:val="center"/>
              <w:rPr>
                <w:rFonts w:ascii="Arial" w:hAnsi="Arial" w:cs="Arial"/>
                <w:sz w:val="16"/>
                <w:szCs w:val="16"/>
              </w:rPr>
            </w:pPr>
            <w:r>
              <w:rPr>
                <w:rFonts w:ascii="Arial" w:hAnsi="Arial" w:cs="Arial"/>
                <w:sz w:val="16"/>
                <w:szCs w:val="16"/>
              </w:rPr>
              <w:t xml:space="preserve">Plan </w:t>
            </w:r>
          </w:p>
          <w:p w14:paraId="23531B45" w14:textId="01CFBBAB" w:rsidR="002C24EB" w:rsidRDefault="002C24EB" w:rsidP="002C24EB">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49DA24" w14:textId="7495553A" w:rsidR="002C24EB" w:rsidRDefault="002C24EB" w:rsidP="009F7275">
            <w:pPr>
              <w:ind w:left="114"/>
              <w:rPr>
                <w:rFonts w:ascii="Arial" w:hAnsi="Arial" w:cs="Arial"/>
                <w:sz w:val="16"/>
                <w:szCs w:val="16"/>
              </w:rPr>
            </w:pPr>
            <w:r>
              <w:rPr>
                <w:rFonts w:ascii="Arial" w:hAnsi="Arial" w:cs="Arial"/>
                <w:sz w:val="16"/>
                <w:szCs w:val="16"/>
              </w:rPr>
              <w:t>Brújula, Septiembre 20 de 2019</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427A23" w14:textId="18A4304E" w:rsidR="002C24EB" w:rsidRDefault="002C24EB" w:rsidP="009F7275">
            <w:pPr>
              <w:ind w:left="114"/>
              <w:jc w:val="both"/>
              <w:rPr>
                <w:rFonts w:ascii="Arial" w:hAnsi="Arial" w:cs="Arial"/>
                <w:sz w:val="16"/>
                <w:szCs w:val="16"/>
              </w:rPr>
            </w:pPr>
            <w:r>
              <w:rPr>
                <w:rFonts w:ascii="Arial" w:hAnsi="Arial" w:cs="Arial"/>
                <w:sz w:val="16"/>
                <w:szCs w:val="16"/>
              </w:rPr>
              <w:t>Se ajusta la imagen institucional</w:t>
            </w:r>
          </w:p>
        </w:tc>
      </w:tr>
      <w:tr w:rsidR="008064BE" w14:paraId="6655733F"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50165E" w14:textId="6CF25D3B" w:rsidR="008064BE" w:rsidRDefault="008064BE" w:rsidP="008064BE">
            <w:pPr>
              <w:ind w:left="-80"/>
              <w:jc w:val="center"/>
              <w:rPr>
                <w:rFonts w:ascii="Arial" w:eastAsia="Arial" w:hAnsi="Arial" w:cs="Arial"/>
                <w:sz w:val="16"/>
                <w:szCs w:val="16"/>
                <w:highlight w:val="white"/>
              </w:rPr>
            </w:pPr>
            <w:r>
              <w:rPr>
                <w:rFonts w:ascii="Arial" w:eastAsia="Arial" w:hAnsi="Arial" w:cs="Arial"/>
                <w:sz w:val="16"/>
                <w:szCs w:val="16"/>
                <w:highlight w:val="white"/>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770225" w14:textId="5FE0D006" w:rsidR="008064BE" w:rsidRDefault="008064BE" w:rsidP="008064BE">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995F61" w14:textId="77777777" w:rsidR="008064BE" w:rsidRDefault="008064BE" w:rsidP="008064BE">
            <w:pPr>
              <w:pStyle w:val="Heading"/>
              <w:jc w:val="center"/>
              <w:rPr>
                <w:rFonts w:ascii="Arial" w:hAnsi="Arial" w:cs="Arial"/>
                <w:sz w:val="16"/>
                <w:szCs w:val="16"/>
              </w:rPr>
            </w:pPr>
            <w:r>
              <w:rPr>
                <w:rFonts w:ascii="Arial" w:hAnsi="Arial" w:cs="Arial"/>
                <w:sz w:val="16"/>
                <w:szCs w:val="16"/>
              </w:rPr>
              <w:t xml:space="preserve">Plan </w:t>
            </w:r>
          </w:p>
          <w:p w14:paraId="769A11CA" w14:textId="4C0A80F3" w:rsidR="008064BE" w:rsidRDefault="008064BE" w:rsidP="008064BE">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A9761C" w14:textId="70AEE782" w:rsidR="008064BE" w:rsidRDefault="008064BE" w:rsidP="008064BE">
            <w:pPr>
              <w:ind w:left="114"/>
              <w:rPr>
                <w:rFonts w:ascii="Arial" w:hAnsi="Arial" w:cs="Arial"/>
                <w:sz w:val="16"/>
                <w:szCs w:val="16"/>
              </w:rPr>
            </w:pPr>
            <w:r>
              <w:rPr>
                <w:rFonts w:ascii="Arial" w:hAnsi="Arial" w:cs="Arial"/>
                <w:sz w:val="16"/>
                <w:szCs w:val="16"/>
              </w:rPr>
              <w:t>Brújula, Noviembre 25 de 2022</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24D03C" w14:textId="6D49AD34" w:rsidR="008064BE" w:rsidRDefault="008064BE" w:rsidP="008064BE">
            <w:pPr>
              <w:ind w:left="114"/>
              <w:jc w:val="both"/>
              <w:rPr>
                <w:rFonts w:ascii="Arial" w:hAnsi="Arial" w:cs="Arial"/>
                <w:sz w:val="16"/>
                <w:szCs w:val="16"/>
              </w:rPr>
            </w:pPr>
            <w:r w:rsidRPr="008064BE">
              <w:rPr>
                <w:rFonts w:ascii="Arial" w:hAnsi="Arial" w:cs="Arial"/>
                <w:sz w:val="16"/>
                <w:szCs w:val="16"/>
              </w:rPr>
              <w:t>Actualización del logo institucional de APC-Colombia</w:t>
            </w:r>
          </w:p>
        </w:tc>
      </w:tr>
    </w:tbl>
    <w:p w14:paraId="453615AE" w14:textId="77777777" w:rsidR="000A029C" w:rsidRDefault="000A029C" w:rsidP="000A029C">
      <w:pPr>
        <w:jc w:val="both"/>
        <w:rPr>
          <w:rFonts w:ascii="Arial" w:hAnsi="Arial" w:cs="Arial"/>
        </w:rPr>
      </w:pPr>
    </w:p>
    <w:p w14:paraId="46EA7BFE" w14:textId="77777777" w:rsidR="000A029C" w:rsidRDefault="000A029C" w:rsidP="000A029C">
      <w:pPr>
        <w:rPr>
          <w:rFonts w:ascii="Arial" w:hAnsi="Arial" w:cs="Arial"/>
        </w:rPr>
      </w:pPr>
      <w:r>
        <w:rPr>
          <w:rFonts w:ascii="Arial" w:hAnsi="Arial" w:cs="Arial"/>
        </w:rPr>
        <w:br w:type="page"/>
      </w:r>
    </w:p>
    <w:tbl>
      <w:tblPr>
        <w:tblW w:w="5250" w:type="dxa"/>
        <w:jc w:val="center"/>
        <w:tblCellMar>
          <w:left w:w="0" w:type="dxa"/>
          <w:right w:w="0" w:type="dxa"/>
        </w:tblCellMar>
        <w:tblLook w:val="04A0" w:firstRow="1" w:lastRow="0" w:firstColumn="1" w:lastColumn="0" w:noHBand="0" w:noVBand="1"/>
      </w:tblPr>
      <w:tblGrid>
        <w:gridCol w:w="5250"/>
      </w:tblGrid>
      <w:tr w:rsidR="000A029C" w14:paraId="1B46FE6F" w14:textId="77777777" w:rsidTr="000A029C">
        <w:trPr>
          <w:jc w:val="center"/>
        </w:trPr>
        <w:tc>
          <w:tcPr>
            <w:tcW w:w="5250" w:type="dxa"/>
            <w:vAlign w:val="center"/>
          </w:tcPr>
          <w:p w14:paraId="2CA39990" w14:textId="77777777" w:rsidR="000A029C" w:rsidRDefault="000A029C">
            <w:pPr>
              <w:shd w:val="clear" w:color="auto" w:fill="FFFFFF"/>
              <w:jc w:val="center"/>
              <w:rPr>
                <w:rFonts w:ascii="Arial" w:hAnsi="Arial" w:cs="Arial"/>
                <w:color w:val="444444"/>
              </w:rPr>
            </w:pPr>
          </w:p>
        </w:tc>
      </w:tr>
    </w:tbl>
    <w:p w14:paraId="0D9BA8FE" w14:textId="77777777" w:rsidR="000A029C" w:rsidRDefault="000A029C" w:rsidP="000A029C">
      <w:pPr>
        <w:pStyle w:val="Ttulo1"/>
        <w:spacing w:before="0"/>
        <w:rPr>
          <w:rFonts w:ascii="Arial" w:hAnsi="Arial" w:cs="Arial"/>
          <w:b/>
          <w:sz w:val="24"/>
          <w:szCs w:val="24"/>
        </w:rPr>
      </w:pPr>
      <w:bookmarkStart w:id="66" w:name="_Toc488218650"/>
      <w:r>
        <w:rPr>
          <w:rFonts w:ascii="Arial" w:hAnsi="Arial" w:cs="Arial"/>
          <w:b/>
          <w:sz w:val="24"/>
          <w:szCs w:val="24"/>
        </w:rPr>
        <w:t>ANEXO</w:t>
      </w:r>
      <w:bookmarkEnd w:id="66"/>
    </w:p>
    <w:p w14:paraId="27AEC263" w14:textId="77777777" w:rsidR="000A029C" w:rsidRDefault="000A029C" w:rsidP="000A029C"/>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737"/>
        <w:gridCol w:w="891"/>
        <w:gridCol w:w="4779"/>
        <w:gridCol w:w="1412"/>
      </w:tblGrid>
      <w:tr w:rsidR="000A029C" w14:paraId="41586486" w14:textId="77777777" w:rsidTr="000A029C">
        <w:trPr>
          <w:cantSplit/>
          <w:trHeight w:val="207"/>
          <w:tblHeader/>
        </w:trPr>
        <w:tc>
          <w:tcPr>
            <w:tcW w:w="1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640696" w14:textId="77777777" w:rsidR="000A029C" w:rsidRDefault="000A029C">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Normativa</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5D924A"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Año</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C20D00"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Tema</w:t>
            </w:r>
          </w:p>
        </w:tc>
        <w:tc>
          <w:tcPr>
            <w:tcW w:w="47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79BD65"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Contenido</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63CA65"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Artículos Aplicables</w:t>
            </w:r>
          </w:p>
        </w:tc>
      </w:tr>
      <w:tr w:rsidR="000A029C" w14:paraId="50B32029" w14:textId="77777777" w:rsidTr="000A029C">
        <w:trPr>
          <w:cantSplit/>
          <w:trHeight w:val="2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54EBB" w14:textId="77777777" w:rsidR="000A029C" w:rsidRDefault="000A029C">
            <w:pPr>
              <w:rPr>
                <w:rFonts w:ascii="Arial" w:eastAsia="Times New Roman" w:hAnsi="Arial" w:cs="Arial"/>
                <w:b/>
                <w:bCs/>
                <w:color w:val="000000"/>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A44E9"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2648D"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8611E"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2AB52" w14:textId="77777777" w:rsidR="000A029C" w:rsidRDefault="000A029C">
            <w:pPr>
              <w:rPr>
                <w:rFonts w:ascii="Arial" w:eastAsia="Times New Roman" w:hAnsi="Arial" w:cs="Arial"/>
                <w:b/>
                <w:bCs/>
                <w:sz w:val="18"/>
                <w:szCs w:val="18"/>
                <w:lang w:val="es-CO" w:eastAsia="es-CO"/>
              </w:rPr>
            </w:pPr>
          </w:p>
        </w:tc>
      </w:tr>
      <w:tr w:rsidR="000A029C" w14:paraId="3249CF2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2E5A7A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Constitución Política de Colombia de 1991, capítulo III del título II</w:t>
            </w:r>
          </w:p>
        </w:tc>
        <w:tc>
          <w:tcPr>
            <w:tcW w:w="737" w:type="dxa"/>
            <w:tcBorders>
              <w:top w:val="single" w:sz="4" w:space="0" w:color="auto"/>
              <w:left w:val="single" w:sz="4" w:space="0" w:color="auto"/>
              <w:bottom w:val="single" w:sz="4" w:space="0" w:color="auto"/>
              <w:right w:val="single" w:sz="4" w:space="0" w:color="auto"/>
            </w:tcBorders>
            <w:vAlign w:val="center"/>
            <w:hideMark/>
          </w:tcPr>
          <w:p w14:paraId="3F5D749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1991</w:t>
            </w:r>
          </w:p>
        </w:tc>
        <w:tc>
          <w:tcPr>
            <w:tcW w:w="891" w:type="dxa"/>
            <w:tcBorders>
              <w:top w:val="single" w:sz="4" w:space="0" w:color="auto"/>
              <w:left w:val="single" w:sz="4" w:space="0" w:color="auto"/>
              <w:bottom w:val="single" w:sz="4" w:space="0" w:color="auto"/>
              <w:right w:val="single" w:sz="4" w:space="0" w:color="auto"/>
            </w:tcBorders>
            <w:vAlign w:val="center"/>
            <w:hideMark/>
          </w:tcPr>
          <w:p w14:paraId="7F4E33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 </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619946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Consagra lo referente a los derechos colectivos y del ambiente.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E5F1F8A" w14:textId="77777777" w:rsidR="000A029C" w:rsidRDefault="000A029C">
            <w:pPr>
              <w:rPr>
                <w:rFonts w:ascii="Arial" w:eastAsia="Times New Roman" w:hAnsi="Arial" w:cs="Arial"/>
                <w:b/>
                <w:bCs/>
                <w:sz w:val="18"/>
                <w:szCs w:val="18"/>
                <w:lang w:val="es-CO" w:eastAsia="es-CO"/>
              </w:rPr>
            </w:pPr>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55D9333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49D7CE3"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Decreto 509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CCE94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2009</w:t>
            </w:r>
          </w:p>
        </w:tc>
        <w:tc>
          <w:tcPr>
            <w:tcW w:w="891" w:type="dxa"/>
            <w:tcBorders>
              <w:top w:val="single" w:sz="4" w:space="0" w:color="auto"/>
              <w:left w:val="single" w:sz="4" w:space="0" w:color="auto"/>
              <w:bottom w:val="single" w:sz="4" w:space="0" w:color="auto"/>
              <w:right w:val="single" w:sz="4" w:space="0" w:color="auto"/>
            </w:tcBorders>
            <w:vAlign w:val="center"/>
            <w:hideMark/>
          </w:tcPr>
          <w:p w14:paraId="281D45D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0C4FA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adopta el Plan de Acción Cuatrienal Ambiental-PACA del Distrito Capital 2009 – 2012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1585C4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69890BE"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88E7E8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242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D98C7B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w:t>
            </w:r>
          </w:p>
        </w:tc>
        <w:tc>
          <w:tcPr>
            <w:tcW w:w="891" w:type="dxa"/>
            <w:tcBorders>
              <w:top w:val="single" w:sz="4" w:space="0" w:color="auto"/>
              <w:left w:val="single" w:sz="4" w:space="0" w:color="auto"/>
              <w:bottom w:val="single" w:sz="4" w:space="0" w:color="auto"/>
              <w:right w:val="single" w:sz="4" w:space="0" w:color="auto"/>
            </w:tcBorders>
            <w:vAlign w:val="center"/>
            <w:hideMark/>
          </w:tcPr>
          <w:p w14:paraId="493202E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EA55E5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“Por la cual se adoptan los lineamientos para la formulación, concertación, implementación, evaluación, control y seguimiento del Plan Institucional de Gestión Ambiental –PIGA”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91FDE1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8F095F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5F5A830"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Resolución 3514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41E0C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658F3A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D87505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el Documento Técnico del Plan de Gestión Ambiental PGA del Distrito Capital 2008-2038"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B20EB5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4A0141D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0B5CACC"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165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31B2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89651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BF6C85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reglamenta la figura del gestor ambiental para las entidades distritales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5708DE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F39163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D46D9C6" w14:textId="77777777" w:rsidR="000A029C" w:rsidRDefault="00F92D75">
            <w:pPr>
              <w:rPr>
                <w:rFonts w:ascii="Arial" w:eastAsia="Times New Roman" w:hAnsi="Arial" w:cs="Arial"/>
                <w:color w:val="000000"/>
                <w:sz w:val="18"/>
                <w:szCs w:val="18"/>
                <w:lang w:val="es-CO" w:eastAsia="es-CO"/>
              </w:rPr>
            </w:pPr>
            <w:hyperlink r:id="rId91" w:history="1">
              <w:r w:rsidR="000A029C">
                <w:rPr>
                  <w:rStyle w:val="Hipervnculo"/>
                  <w:rFonts w:ascii="Arial" w:eastAsia="Times New Roman" w:hAnsi="Arial" w:cs="Arial"/>
                  <w:color w:val="000000"/>
                  <w:sz w:val="18"/>
                  <w:szCs w:val="18"/>
                  <w:lang w:val="es-CO" w:eastAsia="es-CO"/>
                </w:rPr>
                <w:t>Ley  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121D5B8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1979</w:t>
            </w:r>
          </w:p>
        </w:tc>
        <w:tc>
          <w:tcPr>
            <w:tcW w:w="891" w:type="dxa"/>
            <w:tcBorders>
              <w:top w:val="single" w:sz="4" w:space="0" w:color="auto"/>
              <w:left w:val="single" w:sz="4" w:space="0" w:color="auto"/>
              <w:bottom w:val="single" w:sz="4" w:space="0" w:color="auto"/>
              <w:right w:val="single" w:sz="4" w:space="0" w:color="auto"/>
            </w:tcBorders>
            <w:vAlign w:val="center"/>
            <w:hideMark/>
          </w:tcPr>
          <w:p w14:paraId="0B4CC7F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B9F657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dictan medidas sanitarias.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D040B7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9, 10, 14, 24, 34, 44, 130 y 144</w:t>
            </w:r>
          </w:p>
        </w:tc>
      </w:tr>
      <w:tr w:rsidR="000A029C" w14:paraId="67CFFEB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C164673"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9977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1993</w:t>
            </w:r>
          </w:p>
        </w:tc>
        <w:tc>
          <w:tcPr>
            <w:tcW w:w="891" w:type="dxa"/>
            <w:tcBorders>
              <w:top w:val="single" w:sz="4" w:space="0" w:color="auto"/>
              <w:left w:val="single" w:sz="4" w:space="0" w:color="auto"/>
              <w:bottom w:val="single" w:sz="4" w:space="0" w:color="auto"/>
              <w:right w:val="single" w:sz="4" w:space="0" w:color="auto"/>
            </w:tcBorders>
            <w:vAlign w:val="center"/>
            <w:hideMark/>
          </w:tcPr>
          <w:p w14:paraId="43782BC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4350C4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2259B9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Artículo 49 </w:t>
            </w:r>
          </w:p>
        </w:tc>
      </w:tr>
      <w:tr w:rsidR="000A029C" w14:paraId="36A6D79C"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16AEDFF" w14:textId="77777777" w:rsidR="000A029C" w:rsidRDefault="00F92D75">
            <w:pPr>
              <w:rPr>
                <w:rFonts w:ascii="Arial" w:eastAsia="Times New Roman" w:hAnsi="Arial" w:cs="Arial"/>
                <w:color w:val="000000"/>
                <w:sz w:val="18"/>
                <w:szCs w:val="18"/>
                <w:lang w:val="es-CO" w:eastAsia="es-CO"/>
              </w:rPr>
            </w:pPr>
            <w:hyperlink r:id="rId92" w:history="1">
              <w:r w:rsidR="000A029C">
                <w:rPr>
                  <w:rStyle w:val="Hipervnculo"/>
                  <w:rFonts w:ascii="Arial" w:eastAsia="Times New Roman" w:hAnsi="Arial" w:cs="Arial"/>
                  <w:color w:val="000000"/>
                  <w:sz w:val="18"/>
                  <w:szCs w:val="18"/>
                  <w:lang w:val="es-CO" w:eastAsia="es-CO"/>
                </w:rPr>
                <w:t>Ley 1333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6E3928B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2009</w:t>
            </w:r>
          </w:p>
        </w:tc>
        <w:tc>
          <w:tcPr>
            <w:tcW w:w="891" w:type="dxa"/>
            <w:tcBorders>
              <w:top w:val="single" w:sz="4" w:space="0" w:color="auto"/>
              <w:left w:val="single" w:sz="4" w:space="0" w:color="auto"/>
              <w:bottom w:val="single" w:sz="4" w:space="0" w:color="auto"/>
              <w:right w:val="single" w:sz="4" w:space="0" w:color="auto"/>
            </w:tcBorders>
            <w:vAlign w:val="center"/>
            <w:hideMark/>
          </w:tcPr>
          <w:p w14:paraId="21DC404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99B0CC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establece el procedimiento sancionatorio ambiental y se dicta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4538F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B48E4B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9AA55F6" w14:textId="77777777" w:rsidR="000A029C" w:rsidRDefault="00F92D75">
            <w:pPr>
              <w:rPr>
                <w:rFonts w:ascii="Arial" w:eastAsia="Times New Roman" w:hAnsi="Arial" w:cs="Arial"/>
                <w:color w:val="000000"/>
                <w:sz w:val="18"/>
                <w:szCs w:val="18"/>
                <w:lang w:val="es-CO" w:eastAsia="es-CO"/>
              </w:rPr>
            </w:pPr>
            <w:hyperlink r:id="rId93" w:history="1">
              <w:r w:rsidR="000A029C">
                <w:rPr>
                  <w:rStyle w:val="Hipervnculo"/>
                  <w:rFonts w:ascii="Arial" w:eastAsia="Times New Roman" w:hAnsi="Arial" w:cs="Arial"/>
                  <w:color w:val="000000"/>
                  <w:sz w:val="18"/>
                  <w:szCs w:val="18"/>
                  <w:lang w:val="es-CO" w:eastAsia="es-CO"/>
                </w:rPr>
                <w:t>Decreto 2570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6B0937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16E3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C12206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adiciona el Decreto 1600 de 1994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E70DFD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w:t>
            </w:r>
          </w:p>
        </w:tc>
      </w:tr>
      <w:tr w:rsidR="000A029C" w14:paraId="2F01F78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67B52F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1076</w:t>
            </w:r>
          </w:p>
        </w:tc>
        <w:tc>
          <w:tcPr>
            <w:tcW w:w="737" w:type="dxa"/>
            <w:tcBorders>
              <w:top w:val="single" w:sz="4" w:space="0" w:color="auto"/>
              <w:left w:val="single" w:sz="4" w:space="0" w:color="auto"/>
              <w:bottom w:val="single" w:sz="4" w:space="0" w:color="auto"/>
              <w:right w:val="single" w:sz="4" w:space="0" w:color="auto"/>
            </w:tcBorders>
            <w:vAlign w:val="center"/>
            <w:hideMark/>
          </w:tcPr>
          <w:p w14:paraId="242AABC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140C56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85E126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expide el Decreto Único Reglamentario del Sector Ambiente y Desarrollo Sostenible."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BF41CC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2.2.</w:t>
            </w:r>
          </w:p>
        </w:tc>
      </w:tr>
      <w:tr w:rsidR="000A029C" w14:paraId="2269645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982F1E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Acuerdo 19 </w:t>
            </w:r>
          </w:p>
        </w:tc>
        <w:tc>
          <w:tcPr>
            <w:tcW w:w="737" w:type="dxa"/>
            <w:tcBorders>
              <w:top w:val="single" w:sz="4" w:space="0" w:color="auto"/>
              <w:left w:val="single" w:sz="4" w:space="0" w:color="auto"/>
              <w:bottom w:val="single" w:sz="4" w:space="0" w:color="auto"/>
              <w:right w:val="single" w:sz="4" w:space="0" w:color="auto"/>
            </w:tcBorders>
            <w:vAlign w:val="center"/>
            <w:hideMark/>
          </w:tcPr>
          <w:p w14:paraId="2F880E2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193CE2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E587BC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La adopción del estatuto general de protección ambiental del distrito capital. En el cual se definen actores y compromisos de la gestión ambiental del Distrito.</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391FB7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051A6CC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403B4276"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Decreto 061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716F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66BF0D4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A6E6EA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 la formulación y cumplimiento de PIGA, plan que se constituye en una obligación legal para las entidades del distrito capital que pertenecen al SIAC</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9971C0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2BB724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1CC6915"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Ley 373 </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E8337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1997</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0AC76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490816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Al establecimiento del programa para el uso eficiente y ahorro del agua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6C01A3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541C50A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C1ABDCC"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NTC ISO 14001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EFE59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47D1A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C43FBE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Al sistema de administración ambiental y especificaciones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7243BF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A3CB23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D4F4181"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490D11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1973</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B280C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502295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 Por la cual se conceden facultades extraordinarias al presidente de la república</w:t>
            </w:r>
            <w:r>
              <w:rPr>
                <w:rFonts w:ascii="Arial" w:eastAsia="Times New Roman" w:hAnsi="Arial" w:cs="Arial"/>
                <w:sz w:val="18"/>
                <w:szCs w:val="18"/>
                <w:lang w:val="es-CO" w:eastAsia="es-CO"/>
              </w:rPr>
              <w:br/>
              <w:t>para expedir el Código de Recursos Naturales y de Protección al Medio Ambiente</w:t>
            </w:r>
            <w:r>
              <w:rPr>
                <w:rFonts w:ascii="Arial" w:eastAsia="Times New Roman" w:hAnsi="Arial" w:cs="Arial"/>
                <w:sz w:val="18"/>
                <w:szCs w:val="18"/>
                <w:lang w:val="es-CO" w:eastAsia="es-CO"/>
              </w:rPr>
              <w:br/>
              <w:t>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EF864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18</w:t>
            </w:r>
          </w:p>
        </w:tc>
      </w:tr>
      <w:tr w:rsidR="000A029C" w14:paraId="2C962B87"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58E0435" w14:textId="77777777" w:rsidR="000A029C" w:rsidRDefault="00F92D75">
            <w:pPr>
              <w:rPr>
                <w:rFonts w:ascii="Arial" w:eastAsia="Times New Roman" w:hAnsi="Arial" w:cs="Arial"/>
                <w:color w:val="000000"/>
                <w:sz w:val="18"/>
                <w:szCs w:val="18"/>
                <w:lang w:val="es-CO" w:eastAsia="es-CO"/>
              </w:rPr>
            </w:pPr>
            <w:hyperlink r:id="rId94" w:history="1">
              <w:r w:rsidR="000A029C">
                <w:rPr>
                  <w:rStyle w:val="Hipervnculo"/>
                  <w:rFonts w:ascii="Arial" w:eastAsia="Times New Roman" w:hAnsi="Arial" w:cs="Arial"/>
                  <w:color w:val="000000"/>
                  <w:sz w:val="18"/>
                  <w:szCs w:val="18"/>
                  <w:lang w:val="es-CO" w:eastAsia="es-CO"/>
                </w:rPr>
                <w:t>Ley 373</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444346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1997</w:t>
            </w:r>
          </w:p>
        </w:tc>
        <w:tc>
          <w:tcPr>
            <w:tcW w:w="891" w:type="dxa"/>
            <w:tcBorders>
              <w:top w:val="single" w:sz="4" w:space="0" w:color="auto"/>
              <w:left w:val="single" w:sz="4" w:space="0" w:color="auto"/>
              <w:bottom w:val="single" w:sz="4" w:space="0" w:color="auto"/>
              <w:right w:val="single" w:sz="4" w:space="0" w:color="auto"/>
            </w:tcBorders>
            <w:vAlign w:val="center"/>
            <w:hideMark/>
          </w:tcPr>
          <w:p w14:paraId="679A3FE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391A85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 el programa para el uso eficiente y ahorro del agua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5F46A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y 11</w:t>
            </w:r>
          </w:p>
        </w:tc>
      </w:tr>
      <w:tr w:rsidR="000A029C" w14:paraId="3D163BC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8109E9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3100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0A15B8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59402A5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DA6556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reglamentan las tasas retributivas por la utilización directa del agua como receptor de los vertimientos puntuales y se toman otras determinaciones.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1282B6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8, 24, 27</w:t>
            </w:r>
          </w:p>
        </w:tc>
      </w:tr>
      <w:tr w:rsidR="000A029C" w14:paraId="455742E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9010D74"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lastRenderedPageBreak/>
              <w:t>Decreto 155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86DD6C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2004</w:t>
            </w:r>
          </w:p>
        </w:tc>
        <w:tc>
          <w:tcPr>
            <w:tcW w:w="891" w:type="dxa"/>
            <w:tcBorders>
              <w:top w:val="single" w:sz="4" w:space="0" w:color="auto"/>
              <w:left w:val="single" w:sz="4" w:space="0" w:color="auto"/>
              <w:bottom w:val="single" w:sz="4" w:space="0" w:color="auto"/>
              <w:right w:val="single" w:sz="4" w:space="0" w:color="auto"/>
            </w:tcBorders>
            <w:vAlign w:val="center"/>
            <w:hideMark/>
          </w:tcPr>
          <w:p w14:paraId="08D5A6F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773830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el artículo 43 de la Ley 99 de 1993 sobre tasas por utilización de aguas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575DAC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5, 12, 15</w:t>
            </w:r>
          </w:p>
        </w:tc>
      </w:tr>
      <w:tr w:rsidR="000A029C" w14:paraId="2D79E95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FAEC215"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1575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E58668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2007</w:t>
            </w:r>
          </w:p>
        </w:tc>
        <w:tc>
          <w:tcPr>
            <w:tcW w:w="891" w:type="dxa"/>
            <w:tcBorders>
              <w:top w:val="single" w:sz="4" w:space="0" w:color="auto"/>
              <w:left w:val="single" w:sz="4" w:space="0" w:color="auto"/>
              <w:bottom w:val="single" w:sz="4" w:space="0" w:color="auto"/>
              <w:right w:val="single" w:sz="4" w:space="0" w:color="auto"/>
            </w:tcBorders>
            <w:vAlign w:val="center"/>
            <w:hideMark/>
          </w:tcPr>
          <w:p w14:paraId="106182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7EADDC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establece el Sistema para la Protección y Control de la Calidad del Agua para Consumo Humano.</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84A17A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10</w:t>
            </w:r>
          </w:p>
        </w:tc>
      </w:tr>
      <w:tr w:rsidR="000A029C" w14:paraId="03BB0E8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8F869C5" w14:textId="77777777" w:rsidR="000A029C" w:rsidRDefault="00F92D75">
            <w:pPr>
              <w:rPr>
                <w:rFonts w:ascii="Arial" w:eastAsia="Times New Roman" w:hAnsi="Arial" w:cs="Arial"/>
                <w:color w:val="000000"/>
                <w:sz w:val="18"/>
                <w:szCs w:val="18"/>
                <w:lang w:val="es-CO" w:eastAsia="es-CO"/>
              </w:rPr>
            </w:pPr>
            <w:hyperlink r:id="rId95" w:history="1">
              <w:r w:rsidR="000A029C">
                <w:rPr>
                  <w:rStyle w:val="Hipervnculo"/>
                  <w:rFonts w:ascii="Arial" w:eastAsia="Times New Roman" w:hAnsi="Arial" w:cs="Arial"/>
                  <w:color w:val="000000"/>
                  <w:sz w:val="18"/>
                  <w:szCs w:val="18"/>
                  <w:lang w:val="es-CO" w:eastAsia="es-CO"/>
                </w:rPr>
                <w:t>Decreto 3930</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CFE7DE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A3046B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9154E0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15FCF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24, 25, 30, 38, 41 y 42</w:t>
            </w:r>
          </w:p>
        </w:tc>
      </w:tr>
      <w:tr w:rsidR="000A029C" w14:paraId="0C0311F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A282C6D" w14:textId="77777777" w:rsidR="000A029C" w:rsidRDefault="00F92D75">
            <w:pPr>
              <w:rPr>
                <w:rFonts w:ascii="Arial" w:eastAsia="Times New Roman" w:hAnsi="Arial" w:cs="Arial"/>
                <w:color w:val="000000"/>
                <w:sz w:val="18"/>
                <w:szCs w:val="18"/>
                <w:lang w:val="es-CO" w:eastAsia="es-CO"/>
              </w:rPr>
            </w:pPr>
            <w:hyperlink r:id="rId96" w:history="1">
              <w:r w:rsidR="000A029C">
                <w:rPr>
                  <w:rStyle w:val="Hipervnculo"/>
                  <w:rFonts w:ascii="Arial" w:eastAsia="Times New Roman" w:hAnsi="Arial" w:cs="Arial"/>
                  <w:color w:val="000000"/>
                  <w:sz w:val="18"/>
                  <w:szCs w:val="18"/>
                  <w:lang w:val="es-CO" w:eastAsia="es-CO"/>
                </w:rPr>
                <w:t>Decreto 4728</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23D28F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F595DA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269B16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 parcialmente el Decreto 3930 de 2010.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BC83E1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w:t>
            </w:r>
          </w:p>
        </w:tc>
      </w:tr>
      <w:tr w:rsidR="000A029C" w14:paraId="54D6F29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6CD4CBC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2667</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A9A811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2012</w:t>
            </w:r>
          </w:p>
        </w:tc>
        <w:tc>
          <w:tcPr>
            <w:tcW w:w="891" w:type="dxa"/>
            <w:tcBorders>
              <w:top w:val="single" w:sz="4" w:space="0" w:color="auto"/>
              <w:left w:val="single" w:sz="4" w:space="0" w:color="auto"/>
              <w:bottom w:val="single" w:sz="4" w:space="0" w:color="auto"/>
              <w:right w:val="single" w:sz="4" w:space="0" w:color="auto"/>
            </w:tcBorders>
            <w:vAlign w:val="center"/>
            <w:hideMark/>
          </w:tcPr>
          <w:p w14:paraId="5457032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91FF68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la tasa retributiva por la utilización directa e indirecta del agua como receptor de los vertimientos puntuales, y se toman otras determinaciones.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A41AE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21, 22, 23 y 25</w:t>
            </w:r>
          </w:p>
        </w:tc>
      </w:tr>
      <w:tr w:rsidR="000A029C" w14:paraId="2FE5CA7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5524AF11"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631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B5D0BD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B9B5FA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2B1D7A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establecen los parámetros y los valores límites máximos permisibles en vertimientos puntuales a cuerpos de aguas superficiales y a sistemas de alcantarillado público,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BAABB7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14 y 16</w:t>
            </w:r>
          </w:p>
        </w:tc>
      </w:tr>
      <w:tr w:rsidR="000A029C" w14:paraId="743963D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1D95576E"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2659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547D7C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02DA55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22CCF5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el artículo 21 de la Resolución 631 de 2015 (Ministerio de Ambiente y Desarrollo sostenible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1B73E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7F78A024"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58B7241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2107</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4F148A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77BDEA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61A16F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modifica parcialmente el Decreto 948 de 1995 que contiene el Reglamento de Protección y Control de la Calidad del Aire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1F0018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4, 5, 6, 8</w:t>
            </w:r>
          </w:p>
        </w:tc>
      </w:tr>
      <w:tr w:rsidR="000A029C" w14:paraId="6A6AB665"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1A47312"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979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CDF6C4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48D6F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F6BF4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modifican los artículos 7°, 10, 93, 94 y 108 del Decreto 948 de 1995.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B98A7D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3 y 4</w:t>
            </w:r>
          </w:p>
        </w:tc>
      </w:tr>
      <w:tr w:rsidR="000A029C" w14:paraId="6F90FEA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AE426BF" w14:textId="77777777" w:rsidR="000A029C" w:rsidRDefault="00F92D75">
            <w:pPr>
              <w:rPr>
                <w:rFonts w:ascii="Arial" w:eastAsia="Times New Roman" w:hAnsi="Arial" w:cs="Arial"/>
                <w:color w:val="000000"/>
                <w:sz w:val="18"/>
                <w:szCs w:val="18"/>
                <w:lang w:val="es-CO" w:eastAsia="es-CO"/>
              </w:rPr>
            </w:pPr>
            <w:hyperlink r:id="rId97" w:history="1">
              <w:r w:rsidR="000A029C">
                <w:rPr>
                  <w:rStyle w:val="Hipervnculo"/>
                  <w:rFonts w:ascii="Arial" w:eastAsia="Times New Roman" w:hAnsi="Arial" w:cs="Arial"/>
                  <w:color w:val="000000"/>
                  <w:sz w:val="18"/>
                  <w:szCs w:val="18"/>
                  <w:lang w:val="es-CO" w:eastAsia="es-CO"/>
                </w:rPr>
                <w:t>Resolución 1446</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DAF300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2005</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4D135D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90B114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parcialmente la Resolución 415 del 13 de marzo de 1998, que establece los casos en los cuales se permite la combustión de aceites de desecho o usados y las condiciones técnicas para realizar la misma.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8A3D0E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y 3</w:t>
            </w:r>
          </w:p>
        </w:tc>
      </w:tr>
      <w:tr w:rsidR="000A029C" w14:paraId="5265DEB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88678B4"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909</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D16D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50850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60B3A9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Se establecen las normas y estándares de emisión admisibles de contaminantes a la atmósfera por fuentes fijas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7D2F09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7 y 69</w:t>
            </w:r>
          </w:p>
        </w:tc>
      </w:tr>
      <w:tr w:rsidR="000A029C" w14:paraId="0B0C0E9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91E4CAE" w14:textId="77777777" w:rsidR="000A029C" w:rsidRDefault="00F92D75">
            <w:pPr>
              <w:rPr>
                <w:rFonts w:ascii="Arial" w:eastAsia="Times New Roman" w:hAnsi="Arial" w:cs="Arial"/>
                <w:color w:val="000000"/>
                <w:sz w:val="18"/>
                <w:szCs w:val="18"/>
                <w:lang w:val="es-CO" w:eastAsia="es-CO"/>
              </w:rPr>
            </w:pPr>
            <w:hyperlink r:id="rId98" w:history="1">
              <w:r w:rsidR="000A029C">
                <w:rPr>
                  <w:rStyle w:val="Hipervnculo"/>
                  <w:rFonts w:ascii="Arial" w:eastAsia="Times New Roman" w:hAnsi="Arial" w:cs="Arial"/>
                  <w:color w:val="000000"/>
                  <w:sz w:val="18"/>
                  <w:szCs w:val="18"/>
                  <w:lang w:val="es-CO" w:eastAsia="es-CO"/>
                </w:rPr>
                <w:t>Resolución 910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0A70712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16B192A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553CDF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reglamentan los niveles permisibles de emisión de contaminantes que deberán cumplir las fuentes móviles terrestres, se reglamenta el artículo 91 del Decreto 948 de 1995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B11202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5 , 8, 16, 17, 18, 19, 20 y 22</w:t>
            </w:r>
          </w:p>
        </w:tc>
      </w:tr>
      <w:tr w:rsidR="000A029C" w14:paraId="489F063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89902E2" w14:textId="77777777" w:rsidR="000A029C" w:rsidRDefault="00F92D75">
            <w:pPr>
              <w:rPr>
                <w:rFonts w:ascii="Arial" w:eastAsia="Times New Roman" w:hAnsi="Arial" w:cs="Arial"/>
                <w:color w:val="000000"/>
                <w:sz w:val="18"/>
                <w:szCs w:val="18"/>
                <w:lang w:val="es-CO" w:eastAsia="es-CO"/>
              </w:rPr>
            </w:pPr>
            <w:hyperlink r:id="rId99" w:history="1">
              <w:r w:rsidR="000A029C">
                <w:rPr>
                  <w:rStyle w:val="Hipervnculo"/>
                  <w:rFonts w:ascii="Arial" w:eastAsia="Times New Roman" w:hAnsi="Arial" w:cs="Arial"/>
                  <w:color w:val="000000"/>
                  <w:sz w:val="18"/>
                  <w:szCs w:val="18"/>
                  <w:lang w:val="es-CO" w:eastAsia="es-CO"/>
                </w:rPr>
                <w:t>Resolución 1309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110893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6DF40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F36941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la Resolución 909 del 5 de junio de 2008.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BDC2C5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6</w:t>
            </w:r>
          </w:p>
        </w:tc>
      </w:tr>
      <w:tr w:rsidR="000A029C" w14:paraId="169206D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7BE2D65" w14:textId="77777777" w:rsidR="000A029C" w:rsidRDefault="00F92D75">
            <w:pPr>
              <w:rPr>
                <w:rFonts w:ascii="Arial" w:eastAsia="Times New Roman" w:hAnsi="Arial" w:cs="Arial"/>
                <w:color w:val="000000"/>
                <w:sz w:val="18"/>
                <w:szCs w:val="18"/>
                <w:lang w:val="es-CO" w:eastAsia="es-CO"/>
              </w:rPr>
            </w:pPr>
            <w:hyperlink r:id="rId100" w:history="1">
              <w:r w:rsidR="000A029C">
                <w:rPr>
                  <w:rStyle w:val="Hipervnculo"/>
                  <w:rFonts w:ascii="Arial" w:eastAsia="Times New Roman" w:hAnsi="Arial" w:cs="Arial"/>
                  <w:color w:val="000000"/>
                  <w:sz w:val="18"/>
                  <w:szCs w:val="18"/>
                  <w:lang w:val="es-CO" w:eastAsia="es-CO"/>
                </w:rPr>
                <w:t>Resolución 760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75E0451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7C8906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45886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el Protocolo para el Control y Vigilancia de la Contaminación Atmosférica Generada por Fuentes Fijas.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3336A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y 2</w:t>
            </w:r>
          </w:p>
        </w:tc>
      </w:tr>
      <w:tr w:rsidR="000A029C" w14:paraId="6DB2E5D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B1C17AD" w14:textId="77777777" w:rsidR="000A029C" w:rsidRDefault="00F92D75">
            <w:pPr>
              <w:rPr>
                <w:rFonts w:ascii="Arial" w:eastAsia="Times New Roman" w:hAnsi="Arial" w:cs="Arial"/>
                <w:color w:val="000000"/>
                <w:sz w:val="18"/>
                <w:szCs w:val="18"/>
                <w:lang w:val="es-CO" w:eastAsia="es-CO"/>
              </w:rPr>
            </w:pPr>
            <w:hyperlink r:id="rId101" w:history="1">
              <w:r w:rsidR="000A029C">
                <w:rPr>
                  <w:rStyle w:val="Hipervnculo"/>
                  <w:rFonts w:ascii="Arial" w:eastAsia="Times New Roman" w:hAnsi="Arial" w:cs="Arial"/>
                  <w:color w:val="000000"/>
                  <w:sz w:val="18"/>
                  <w:szCs w:val="18"/>
                  <w:lang w:val="es-CO" w:eastAsia="es-CO"/>
                </w:rPr>
                <w:t>Resolución 2153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7FC537F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BFFE83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37BC9A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Por la cual se ajusta el Protocolo para el Control y Vigilancia de la Contaminación Atmosférica Generada por Fuentes Fijas, adoptado a través de la Resolución 760 de 2010 y se adoptan otras disposiciones.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EF4502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05585115"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329545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627</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9617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01721E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Ruido</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27CE53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 la norma nacional de emisión de ruido y ruido ambiental.</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72A6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9, 17, 29</w:t>
            </w:r>
          </w:p>
        </w:tc>
      </w:tr>
      <w:tr w:rsidR="000A029C" w14:paraId="5FC1C6C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82B53E5" w14:textId="77777777" w:rsidR="000A029C" w:rsidRDefault="00F92D75">
            <w:pPr>
              <w:rPr>
                <w:rFonts w:ascii="Arial" w:eastAsia="Times New Roman" w:hAnsi="Arial" w:cs="Arial"/>
                <w:color w:val="000000"/>
                <w:sz w:val="18"/>
                <w:szCs w:val="18"/>
                <w:lang w:val="es-CO" w:eastAsia="es-CO"/>
              </w:rPr>
            </w:pPr>
            <w:hyperlink r:id="rId102" w:history="1">
              <w:r w:rsidR="000A029C">
                <w:rPr>
                  <w:rStyle w:val="Hipervnculo"/>
                  <w:rFonts w:ascii="Arial" w:eastAsia="Times New Roman" w:hAnsi="Arial" w:cs="Arial"/>
                  <w:color w:val="000000"/>
                  <w:sz w:val="18"/>
                  <w:szCs w:val="18"/>
                  <w:lang w:val="es-CO" w:eastAsia="es-CO"/>
                </w:rPr>
                <w:t>Ley 697</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213E33B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2001</w:t>
            </w:r>
          </w:p>
        </w:tc>
        <w:tc>
          <w:tcPr>
            <w:tcW w:w="891" w:type="dxa"/>
            <w:tcBorders>
              <w:top w:val="single" w:sz="4" w:space="0" w:color="auto"/>
              <w:left w:val="single" w:sz="4" w:space="0" w:color="auto"/>
              <w:bottom w:val="single" w:sz="4" w:space="0" w:color="auto"/>
              <w:right w:val="single" w:sz="4" w:space="0" w:color="auto"/>
            </w:tcBorders>
            <w:vAlign w:val="center"/>
            <w:hideMark/>
          </w:tcPr>
          <w:p w14:paraId="6A51A2F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8E5576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Mediante la cual se fomenta el uso racional y eficiente de la energía, se </w:t>
            </w:r>
            <w:r>
              <w:rPr>
                <w:rFonts w:ascii="Arial" w:eastAsia="Times New Roman" w:hAnsi="Arial" w:cs="Arial"/>
                <w:sz w:val="18"/>
                <w:szCs w:val="18"/>
                <w:lang w:val="es-CO" w:eastAsia="es-CO"/>
              </w:rPr>
              <w:br/>
              <w:t xml:space="preserve">promueve la utilización  </w:t>
            </w:r>
            <w:r>
              <w:rPr>
                <w:rFonts w:ascii="Arial" w:eastAsia="Times New Roman" w:hAnsi="Arial" w:cs="Arial"/>
                <w:sz w:val="18"/>
                <w:szCs w:val="18"/>
                <w:lang w:val="es-CO" w:eastAsia="es-CO"/>
              </w:rPr>
              <w:br/>
              <w:t xml:space="preserve">de energías alternativas y se dictan otras disposiciones.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15833A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7</w:t>
            </w:r>
          </w:p>
        </w:tc>
      </w:tr>
      <w:tr w:rsidR="000A029C" w14:paraId="20613E7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7F3ED74" w14:textId="77777777" w:rsidR="000A029C" w:rsidRDefault="00F92D75">
            <w:pPr>
              <w:rPr>
                <w:rFonts w:ascii="Arial" w:eastAsia="Times New Roman" w:hAnsi="Arial" w:cs="Arial"/>
                <w:color w:val="000000"/>
                <w:sz w:val="18"/>
                <w:szCs w:val="18"/>
                <w:lang w:val="es-CO" w:eastAsia="es-CO"/>
              </w:rPr>
            </w:pPr>
            <w:hyperlink r:id="rId103" w:history="1">
              <w:r w:rsidR="000A029C">
                <w:rPr>
                  <w:rStyle w:val="Hipervnculo"/>
                  <w:rFonts w:ascii="Arial" w:eastAsia="Times New Roman" w:hAnsi="Arial" w:cs="Arial"/>
                  <w:color w:val="000000"/>
                  <w:sz w:val="18"/>
                  <w:szCs w:val="18"/>
                  <w:lang w:val="es-CO" w:eastAsia="es-CO"/>
                </w:rPr>
                <w:t>Decreto 3683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3E94C3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381DA1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3DC2F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la Ley 697/01 y se crea una comisión intersectorial (Uso Racional de Energía).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12054C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11, 12 y 13</w:t>
            </w:r>
          </w:p>
        </w:tc>
      </w:tr>
      <w:tr w:rsidR="000A029C" w14:paraId="3A91B91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4DA56152"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895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9372A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1FA392F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14AF7E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 y adiciona el Decreto 2331 de 2007 sobre uso racional y eficiente de energía eléctrica.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416679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 3 y 4</w:t>
            </w:r>
          </w:p>
        </w:tc>
      </w:tr>
      <w:tr w:rsidR="000A029C" w14:paraId="17BD8A5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375A283" w14:textId="77777777" w:rsidR="000A029C" w:rsidRDefault="00F92D75">
            <w:pPr>
              <w:rPr>
                <w:rFonts w:ascii="Arial" w:eastAsia="Times New Roman" w:hAnsi="Arial" w:cs="Arial"/>
                <w:color w:val="000000"/>
                <w:sz w:val="18"/>
                <w:szCs w:val="18"/>
                <w:lang w:val="es-CO" w:eastAsia="es-CO"/>
              </w:rPr>
            </w:pPr>
            <w:hyperlink r:id="rId104" w:history="1">
              <w:r w:rsidR="000A029C">
                <w:rPr>
                  <w:rStyle w:val="Hipervnculo"/>
                  <w:rFonts w:ascii="Arial" w:eastAsia="Times New Roman" w:hAnsi="Arial" w:cs="Arial"/>
                  <w:color w:val="000000"/>
                  <w:sz w:val="18"/>
                  <w:szCs w:val="18"/>
                  <w:lang w:val="es-CO" w:eastAsia="es-CO"/>
                </w:rPr>
                <w:t>Resolución 180919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2E82D3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01A941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AFB6F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adopta el Plan para desarrollar el Programa de Uso Eficiente y Ahorro de Energía.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E0A99D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5</w:t>
            </w:r>
          </w:p>
        </w:tc>
      </w:tr>
      <w:tr w:rsidR="000A029C" w14:paraId="07A00AA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D717B15" w14:textId="77777777" w:rsidR="000A029C" w:rsidRDefault="00F92D75">
            <w:pPr>
              <w:rPr>
                <w:rFonts w:ascii="Arial" w:eastAsia="Times New Roman" w:hAnsi="Arial" w:cs="Arial"/>
                <w:color w:val="000000"/>
                <w:sz w:val="18"/>
                <w:szCs w:val="18"/>
                <w:lang w:val="es-CO" w:eastAsia="es-CO"/>
              </w:rPr>
            </w:pPr>
            <w:hyperlink r:id="rId105" w:history="1">
              <w:r w:rsidR="000A029C">
                <w:rPr>
                  <w:rStyle w:val="Hipervnculo"/>
                  <w:rFonts w:ascii="Arial" w:eastAsia="Times New Roman" w:hAnsi="Arial" w:cs="Arial"/>
                  <w:color w:val="000000"/>
                  <w:sz w:val="18"/>
                  <w:szCs w:val="18"/>
                  <w:lang w:val="es-CO" w:eastAsia="es-CO"/>
                </w:rPr>
                <w:t>Resolución 1511</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658BAD0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A7A65B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49D452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Por la cual se establecen los sistemas de recolección selectiva y gestión ambiental de residuos de bombillas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073701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16 y 20</w:t>
            </w:r>
          </w:p>
        </w:tc>
      </w:tr>
      <w:tr w:rsidR="000A029C" w14:paraId="0FFA26F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1C5A2E1" w14:textId="77777777" w:rsidR="000A029C" w:rsidRDefault="00F92D75">
            <w:pPr>
              <w:rPr>
                <w:rFonts w:ascii="Arial" w:eastAsia="Times New Roman" w:hAnsi="Arial" w:cs="Arial"/>
                <w:color w:val="000000"/>
                <w:sz w:val="18"/>
                <w:szCs w:val="18"/>
                <w:lang w:val="es-CO" w:eastAsia="es-CO"/>
              </w:rPr>
            </w:pPr>
            <w:hyperlink r:id="rId106" w:history="1">
              <w:r w:rsidR="000A029C">
                <w:rPr>
                  <w:rStyle w:val="Hipervnculo"/>
                  <w:rFonts w:ascii="Arial" w:eastAsia="Times New Roman" w:hAnsi="Arial" w:cs="Arial"/>
                  <w:color w:val="000000"/>
                  <w:sz w:val="18"/>
                  <w:szCs w:val="18"/>
                  <w:lang w:val="es-CO" w:eastAsia="es-CO"/>
                </w:rPr>
                <w:t>Ley 1252</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6064F0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2B12AFB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EBAF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dictan normas prohibitivas en materia ambiental, referentes a los residuos y desechos peligrosos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AC1983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4, 7, 9, 10, 12, 15 y 17</w:t>
            </w:r>
          </w:p>
        </w:tc>
      </w:tr>
      <w:tr w:rsidR="000A029C" w14:paraId="71D76F3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AB4A9A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1801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FDDCED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2016</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B5550D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30B4B8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expide el Código Nacional de Policía y Convivencia Ciudadana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35D6AC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100, 101, 102, 103, 111, 116, 117, 118, 140</w:t>
            </w:r>
          </w:p>
        </w:tc>
      </w:tr>
      <w:tr w:rsidR="000A029C" w14:paraId="1324A6F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0D1D5DC" w14:textId="77777777" w:rsidR="000A029C" w:rsidRDefault="00F92D75">
            <w:pPr>
              <w:rPr>
                <w:rFonts w:ascii="Arial" w:eastAsia="Times New Roman" w:hAnsi="Arial" w:cs="Arial"/>
                <w:color w:val="000000"/>
                <w:sz w:val="18"/>
                <w:szCs w:val="18"/>
                <w:lang w:val="es-CO" w:eastAsia="es-CO"/>
              </w:rPr>
            </w:pPr>
            <w:hyperlink r:id="rId107" w:history="1">
              <w:r w:rsidR="000A029C">
                <w:rPr>
                  <w:rStyle w:val="Hipervnculo"/>
                  <w:rFonts w:ascii="Arial" w:eastAsia="Times New Roman" w:hAnsi="Arial" w:cs="Arial"/>
                  <w:color w:val="000000"/>
                  <w:sz w:val="18"/>
                  <w:szCs w:val="18"/>
                  <w:lang w:val="es-CO" w:eastAsia="es-CO"/>
                </w:rPr>
                <w:t>Decreto 4741</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D064D2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2005</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35CA071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27DD85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parcialmente la prevención y manejo de los residuos o desechos peligrosos generados en el marco de la gestión integral.</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0E242A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5, 6, 7, 8 10, 11, 13, 19, 23, 28 y 35</w:t>
            </w:r>
          </w:p>
        </w:tc>
      </w:tr>
      <w:tr w:rsidR="000A029C" w14:paraId="7CB1395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026FDF9"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1402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2E9E69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3F097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75BED4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desarrolla parcialmente el Decreto 4741 de 2005, en materia de residuos o desechos peligrosos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CAABA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 3 y 4</w:t>
            </w:r>
          </w:p>
        </w:tc>
      </w:tr>
      <w:tr w:rsidR="000A029C" w14:paraId="78A2B60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5F2125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754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B6ECD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5EA8243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382D38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la metodología para la formulación, implementación, evaluación, seguimiento, control y actualización de los Planes de Gestión Integral de Residuos Sólidos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CF9078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5D0B8D4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52F4C9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Resolución 754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993EE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5C0EF0C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438838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la metodología para la formulación, implementación, evaluación, seguimiento, control y actualización de los Planes de Gestión Integral de Residuos Sólidos</w:t>
            </w:r>
          </w:p>
        </w:tc>
        <w:tc>
          <w:tcPr>
            <w:tcW w:w="1412" w:type="dxa"/>
            <w:tcBorders>
              <w:top w:val="single" w:sz="4" w:space="0" w:color="auto"/>
              <w:left w:val="single" w:sz="4" w:space="0" w:color="auto"/>
              <w:bottom w:val="single" w:sz="4" w:space="0" w:color="auto"/>
              <w:right w:val="single" w:sz="4" w:space="0" w:color="auto"/>
            </w:tcBorders>
            <w:hideMark/>
          </w:tcPr>
          <w:p w14:paraId="471A751C"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37683E2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F38FD3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Decreto 456 </w:t>
            </w:r>
          </w:p>
        </w:tc>
        <w:tc>
          <w:tcPr>
            <w:tcW w:w="737" w:type="dxa"/>
            <w:tcBorders>
              <w:top w:val="single" w:sz="4" w:space="0" w:color="auto"/>
              <w:left w:val="single" w:sz="4" w:space="0" w:color="auto"/>
              <w:bottom w:val="single" w:sz="4" w:space="0" w:color="auto"/>
              <w:right w:val="single" w:sz="4" w:space="0" w:color="auto"/>
            </w:tcBorders>
            <w:vAlign w:val="center"/>
            <w:hideMark/>
          </w:tcPr>
          <w:p w14:paraId="685822C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183B95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0E200A0" w14:textId="77777777" w:rsidR="000A029C" w:rsidRDefault="000A029C">
            <w:pPr>
              <w:spacing w:before="100" w:beforeAutospacing="1" w:after="100" w:afterAutospacing="1"/>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reforma el Plan de Gestión Ambiental del Distrito Capital y se dictan otras disposiciones"</w:t>
            </w:r>
          </w:p>
        </w:tc>
        <w:tc>
          <w:tcPr>
            <w:tcW w:w="1412" w:type="dxa"/>
            <w:tcBorders>
              <w:top w:val="single" w:sz="4" w:space="0" w:color="auto"/>
              <w:left w:val="single" w:sz="4" w:space="0" w:color="auto"/>
              <w:bottom w:val="single" w:sz="4" w:space="0" w:color="auto"/>
              <w:right w:val="single" w:sz="4" w:space="0" w:color="auto"/>
            </w:tcBorders>
            <w:hideMark/>
          </w:tcPr>
          <w:p w14:paraId="393EC069"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4F9250A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5255F5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Resolución no. 00242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C7928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hideMark/>
          </w:tcPr>
          <w:p w14:paraId="044C290C" w14:textId="77777777" w:rsidR="000A029C" w:rsidRDefault="000A029C">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8CF5E3D" w14:textId="77777777" w:rsidR="000A029C" w:rsidRDefault="000A029C">
            <w:pPr>
              <w:jc w:val="both"/>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adoptan los lineamientos para la formulación, concertación, implementación, evaluación, control y seguimiento del Plan Institucional de Gestión Ambiental –PIGA</w:t>
            </w:r>
          </w:p>
        </w:tc>
        <w:tc>
          <w:tcPr>
            <w:tcW w:w="1412" w:type="dxa"/>
            <w:tcBorders>
              <w:top w:val="single" w:sz="4" w:space="0" w:color="auto"/>
              <w:left w:val="single" w:sz="4" w:space="0" w:color="auto"/>
              <w:bottom w:val="single" w:sz="4" w:space="0" w:color="auto"/>
              <w:right w:val="single" w:sz="4" w:space="0" w:color="auto"/>
            </w:tcBorders>
            <w:hideMark/>
          </w:tcPr>
          <w:p w14:paraId="465F42CB"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742E411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B2D91A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Decreto único reglamentario del sector ambiental decreto 1076 </w:t>
            </w:r>
          </w:p>
        </w:tc>
        <w:tc>
          <w:tcPr>
            <w:tcW w:w="737" w:type="dxa"/>
            <w:tcBorders>
              <w:top w:val="single" w:sz="4" w:space="0" w:color="auto"/>
              <w:left w:val="single" w:sz="4" w:space="0" w:color="auto"/>
              <w:bottom w:val="single" w:sz="4" w:space="0" w:color="auto"/>
              <w:right w:val="single" w:sz="4" w:space="0" w:color="auto"/>
            </w:tcBorders>
            <w:vAlign w:val="center"/>
            <w:hideMark/>
          </w:tcPr>
          <w:p w14:paraId="5E3A86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noWrap/>
            <w:hideMark/>
          </w:tcPr>
          <w:p w14:paraId="064F17C4" w14:textId="77777777" w:rsidR="000A029C" w:rsidRDefault="000A029C">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34F624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expide el Decreto único Reglamentario del Sector Ambiente y Desarrollo Sostenible.</w:t>
            </w:r>
          </w:p>
        </w:tc>
        <w:tc>
          <w:tcPr>
            <w:tcW w:w="1412" w:type="dxa"/>
            <w:tcBorders>
              <w:top w:val="single" w:sz="4" w:space="0" w:color="auto"/>
              <w:left w:val="single" w:sz="4" w:space="0" w:color="auto"/>
              <w:bottom w:val="single" w:sz="4" w:space="0" w:color="auto"/>
              <w:right w:val="single" w:sz="4" w:space="0" w:color="auto"/>
            </w:tcBorders>
            <w:hideMark/>
          </w:tcPr>
          <w:p w14:paraId="377A918B"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bl>
    <w:p w14:paraId="2D84B12E" w14:textId="77777777" w:rsidR="000A029C" w:rsidRDefault="000A029C" w:rsidP="000A029C">
      <w:pPr>
        <w:autoSpaceDE w:val="0"/>
        <w:autoSpaceDN w:val="0"/>
        <w:adjustRightInd w:val="0"/>
        <w:jc w:val="both"/>
        <w:rPr>
          <w:rFonts w:ascii="Arial" w:hAnsi="Arial" w:cs="Arial"/>
          <w:color w:val="00B050"/>
        </w:rPr>
      </w:pPr>
    </w:p>
    <w:p w14:paraId="568DFBAA" w14:textId="77777777" w:rsidR="000A029C" w:rsidRDefault="000A029C" w:rsidP="000A029C">
      <w:pPr>
        <w:pStyle w:val="Textocomentario"/>
      </w:pPr>
    </w:p>
    <w:p w14:paraId="1FFC8D50" w14:textId="77777777" w:rsidR="00C7034B" w:rsidRPr="000A029C" w:rsidRDefault="00C7034B" w:rsidP="000A029C"/>
    <w:sectPr w:rsidR="00C7034B" w:rsidRPr="000A029C" w:rsidSect="00DA6463">
      <w:headerReference w:type="default" r:id="rId108"/>
      <w:footerReference w:type="default" r:id="rId109"/>
      <w:pgSz w:w="12240" w:h="15840"/>
      <w:pgMar w:top="2268" w:right="1183"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3BD72" w14:textId="77777777" w:rsidR="003E4A0B" w:rsidRDefault="003E4A0B" w:rsidP="000D42D2">
      <w:r>
        <w:separator/>
      </w:r>
    </w:p>
  </w:endnote>
  <w:endnote w:type="continuationSeparator" w:id="0">
    <w:p w14:paraId="0E7AE010" w14:textId="77777777" w:rsidR="003E4A0B" w:rsidRDefault="003E4A0B" w:rsidP="000D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Liberation Serif">
    <w:altName w:val="Times New Roman"/>
    <w:charset w:val="00"/>
    <w:family w:val="roman"/>
    <w:pitch w:val="variable"/>
  </w:font>
  <w:font w:name="Droid Sans">
    <w:altName w:val="Times New Roman"/>
    <w:charset w:val="00"/>
    <w:family w:val="auto"/>
    <w:pitch w:val="variable"/>
    <w:sig w:usb0="E00002EF" w:usb1="4000205B" w:usb2="00000028" w:usb3="00000000" w:csb0="0000019F" w:csb1="00000000"/>
  </w:font>
  <w:font w:name="Lohit Hindi">
    <w:altName w:val="Arial"/>
    <w:charset w:val="00"/>
    <w:family w:val="auto"/>
    <w:pitch w:val="default"/>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7F8F2" w14:textId="77777777" w:rsidR="003E4A0B" w:rsidRPr="00B91F40" w:rsidRDefault="003E4A0B" w:rsidP="00904E2E">
    <w:pPr>
      <w:tabs>
        <w:tab w:val="left" w:pos="11700"/>
      </w:tabs>
      <w:autoSpaceDE w:val="0"/>
      <w:autoSpaceDN w:val="0"/>
      <w:adjustRightInd w:val="0"/>
      <w:jc w:val="center"/>
    </w:pPr>
    <w:r w:rsidRPr="00B91F40">
      <w:rPr>
        <w:rFonts w:ascii="Arial" w:hAnsi="Arial" w:cs="Arial"/>
        <w:b/>
        <w:bCs/>
        <w:sz w:val="14"/>
      </w:rPr>
      <w:t>Carrera 10 N°97A-13, Piso 6, Torre A Bogotá – Colombia</w:t>
    </w:r>
    <w:r>
      <w:rPr>
        <w:rFonts w:ascii="Arial" w:hAnsi="Arial" w:cs="Arial"/>
        <w:b/>
        <w:bCs/>
        <w:sz w:val="14"/>
      </w:rPr>
      <w:t>.</w:t>
    </w:r>
    <w:r w:rsidRPr="00B91F40">
      <w:rPr>
        <w:rFonts w:ascii="Arial" w:hAnsi="Arial" w:cs="Arial"/>
        <w:b/>
        <w:bCs/>
        <w:sz w:val="14"/>
      </w:rPr>
      <w:t xml:space="preserve">  Conmutador (57 1) 601 24 24</w:t>
    </w:r>
    <w:r>
      <w:rPr>
        <w:rFonts w:ascii="Arial" w:hAnsi="Arial" w:cs="Arial"/>
        <w:b/>
        <w:bCs/>
        <w:sz w:val="14"/>
      </w:rPr>
      <w:t>.</w:t>
    </w:r>
    <w:r w:rsidRPr="00B91F40">
      <w:rPr>
        <w:rFonts w:ascii="Arial" w:hAnsi="Arial" w:cs="Arial"/>
        <w:b/>
        <w:bCs/>
        <w:sz w:val="14"/>
      </w:rPr>
      <w:t xml:space="preserve">     </w:t>
    </w:r>
    <w:hyperlink r:id="rId1" w:history="1">
      <w:r w:rsidRPr="00B91F40">
        <w:rPr>
          <w:rStyle w:val="Hipervnculo"/>
          <w:rFonts w:ascii="Arial" w:hAnsi="Arial" w:cs="Arial"/>
          <w:b/>
          <w:bCs/>
          <w:sz w:val="14"/>
        </w:rPr>
        <w:t>www.apccolombia.gov.co</w:t>
      </w:r>
    </w:hyperlink>
  </w:p>
  <w:p w14:paraId="4A5625DE" w14:textId="2B5F9039" w:rsidR="003E4A0B" w:rsidRPr="00904E2E" w:rsidRDefault="003E4A0B" w:rsidP="00904E2E">
    <w:pPr>
      <w:pStyle w:val="Piedepgina"/>
      <w:jc w:val="center"/>
      <w:rPr>
        <w:rFonts w:ascii="Arial" w:hAnsi="Arial" w:cs="Arial"/>
        <w:sz w:val="16"/>
        <w:szCs w:val="20"/>
      </w:rPr>
    </w:pPr>
    <w:r w:rsidRPr="00B91F40">
      <w:rPr>
        <w:rFonts w:ascii="Arial" w:hAnsi="Arial" w:cs="Arial"/>
        <w:bCs/>
        <w:sz w:val="16"/>
        <w:szCs w:val="20"/>
      </w:rPr>
      <w:fldChar w:fldCharType="begin"/>
    </w:r>
    <w:r w:rsidRPr="00B91F40">
      <w:rPr>
        <w:rFonts w:ascii="Arial" w:hAnsi="Arial" w:cs="Arial"/>
        <w:bCs/>
        <w:sz w:val="16"/>
        <w:szCs w:val="20"/>
      </w:rPr>
      <w:instrText>PAGE</w:instrText>
    </w:r>
    <w:r w:rsidRPr="00B91F40">
      <w:rPr>
        <w:rFonts w:ascii="Arial" w:hAnsi="Arial" w:cs="Arial"/>
        <w:bCs/>
        <w:sz w:val="16"/>
        <w:szCs w:val="20"/>
      </w:rPr>
      <w:fldChar w:fldCharType="separate"/>
    </w:r>
    <w:r w:rsidR="00F92D75">
      <w:rPr>
        <w:rFonts w:ascii="Arial" w:hAnsi="Arial" w:cs="Arial"/>
        <w:bCs/>
        <w:noProof/>
        <w:sz w:val="16"/>
        <w:szCs w:val="20"/>
      </w:rPr>
      <w:t>48</w:t>
    </w:r>
    <w:r w:rsidRPr="00B91F40">
      <w:rPr>
        <w:rFonts w:ascii="Arial" w:hAnsi="Arial" w:cs="Arial"/>
        <w:bCs/>
        <w:sz w:val="16"/>
        <w:szCs w:val="20"/>
      </w:rPr>
      <w:fldChar w:fldCharType="end"/>
    </w:r>
    <w:r w:rsidRPr="00B91F40">
      <w:rPr>
        <w:rFonts w:ascii="Arial" w:hAnsi="Arial" w:cs="Arial"/>
        <w:sz w:val="16"/>
        <w:szCs w:val="20"/>
      </w:rPr>
      <w:t>/</w:t>
    </w:r>
    <w:r w:rsidRPr="00B91F40">
      <w:rPr>
        <w:rFonts w:ascii="Arial" w:hAnsi="Arial" w:cs="Arial"/>
        <w:bCs/>
        <w:sz w:val="16"/>
        <w:szCs w:val="20"/>
      </w:rPr>
      <w:fldChar w:fldCharType="begin"/>
    </w:r>
    <w:r w:rsidRPr="00B91F40">
      <w:rPr>
        <w:rFonts w:ascii="Arial" w:hAnsi="Arial" w:cs="Arial"/>
        <w:bCs/>
        <w:sz w:val="16"/>
        <w:szCs w:val="20"/>
      </w:rPr>
      <w:instrText>NUMPAGES</w:instrText>
    </w:r>
    <w:r w:rsidRPr="00B91F40">
      <w:rPr>
        <w:rFonts w:ascii="Arial" w:hAnsi="Arial" w:cs="Arial"/>
        <w:bCs/>
        <w:sz w:val="16"/>
        <w:szCs w:val="20"/>
      </w:rPr>
      <w:fldChar w:fldCharType="separate"/>
    </w:r>
    <w:r w:rsidR="00F92D75">
      <w:rPr>
        <w:rFonts w:ascii="Arial" w:hAnsi="Arial" w:cs="Arial"/>
        <w:bCs/>
        <w:noProof/>
        <w:sz w:val="16"/>
        <w:szCs w:val="20"/>
      </w:rPr>
      <w:t>51</w:t>
    </w:r>
    <w:r w:rsidRPr="00B91F40">
      <w:rPr>
        <w:rFonts w:ascii="Arial" w:hAnsi="Arial" w:cs="Arial"/>
        <w:bCs/>
        <w:sz w:val="16"/>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8CC6" w14:textId="77777777" w:rsidR="003E4A0B" w:rsidRDefault="003E4A0B" w:rsidP="000D42D2">
      <w:r>
        <w:separator/>
      </w:r>
    </w:p>
  </w:footnote>
  <w:footnote w:type="continuationSeparator" w:id="0">
    <w:p w14:paraId="60ABAF40" w14:textId="77777777" w:rsidR="003E4A0B" w:rsidRDefault="003E4A0B" w:rsidP="000D42D2">
      <w:r>
        <w:continuationSeparator/>
      </w:r>
    </w:p>
  </w:footnote>
  <w:footnote w:id="1">
    <w:p w14:paraId="14240C85" w14:textId="77777777" w:rsidR="003E4A0B" w:rsidRDefault="003E4A0B" w:rsidP="000A029C">
      <w:pPr>
        <w:pStyle w:val="Textonotapie"/>
      </w:pPr>
      <w:r>
        <w:rPr>
          <w:rStyle w:val="Refdenotaalpie"/>
        </w:rPr>
        <w:footnoteRef/>
      </w:r>
      <w:r>
        <w:t xml:space="preserve"> http://www.mintrabajo.gov.co/component/docman/doc_download/5025-plan-</w:t>
      </w:r>
    </w:p>
  </w:footnote>
  <w:footnote w:id="2">
    <w:p w14:paraId="4600F759" w14:textId="77777777" w:rsidR="003E4A0B" w:rsidRDefault="003E4A0B" w:rsidP="000A029C">
      <w:pPr>
        <w:pStyle w:val="Textonotapie"/>
      </w:pPr>
      <w:r>
        <w:rPr>
          <w:rStyle w:val="Refdenotaalpie"/>
        </w:rPr>
        <w:footnoteRef/>
      </w:r>
      <w:r>
        <w:t xml:space="preserve"> Decreto 4152 de 2011.</w:t>
      </w:r>
    </w:p>
  </w:footnote>
  <w:footnote w:id="3">
    <w:p w14:paraId="2E1DF18B" w14:textId="77777777" w:rsidR="003E4A0B" w:rsidRDefault="003E4A0B" w:rsidP="000A029C">
      <w:pPr>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Ver Diagnóstico Físico y Socioeconómico de las Localidades de Bogotá” Secretaria distrital de Hacienda en el 2004.</w:t>
      </w:r>
    </w:p>
  </w:footnote>
  <w:footnote w:id="4">
    <w:p w14:paraId="4DC81DAA" w14:textId="77777777" w:rsidR="003E4A0B" w:rsidRDefault="003E4A0B" w:rsidP="000A029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Ver. Plan Ambiental local (Chapinero) de Bogotá 2013-2016</w:t>
      </w:r>
    </w:p>
  </w:footnote>
  <w:footnote w:id="5">
    <w:p w14:paraId="1126D721" w14:textId="77777777" w:rsidR="003E4A0B" w:rsidRDefault="003E4A0B" w:rsidP="000A029C">
      <w:pPr>
        <w:pStyle w:val="Textonotapie"/>
      </w:pPr>
      <w:r>
        <w:rPr>
          <w:rStyle w:val="Refdenotaalpie"/>
        </w:rPr>
        <w:footnoteRef/>
      </w:r>
      <w:r>
        <w:t xml:space="preserve"> E</w:t>
      </w:r>
      <w:r>
        <w:rPr>
          <w:sz w:val="16"/>
          <w:szCs w:val="16"/>
        </w:rPr>
        <w:t>studio de la Evaluación ambiental de exposición  Riesgo Físico de la Compañía de Seguros S.A.</w:t>
      </w:r>
    </w:p>
  </w:footnote>
  <w:footnote w:id="6">
    <w:p w14:paraId="1A17D4B3" w14:textId="77777777" w:rsidR="003E4A0B" w:rsidRDefault="003E4A0B" w:rsidP="000A029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Algunas de las estrategias para implementación del PIGA, se encuentran establecidas en el Decreto 456 de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4" w:type="dxa"/>
      <w:tblInd w:w="-1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00"/>
      <w:gridCol w:w="5384"/>
    </w:tblGrid>
    <w:tr w:rsidR="003E4A0B" w14:paraId="5495EA3E" w14:textId="77777777" w:rsidTr="00D37CFA">
      <w:trPr>
        <w:cantSplit/>
        <w:trHeight w:val="1119"/>
      </w:trPr>
      <w:tc>
        <w:tcPr>
          <w:tcW w:w="5100" w:type="dxa"/>
          <w:tcBorders>
            <w:top w:val="single" w:sz="6" w:space="0" w:color="000000"/>
            <w:left w:val="single" w:sz="6" w:space="0" w:color="000000"/>
            <w:bottom w:val="single" w:sz="6" w:space="0" w:color="000000"/>
            <w:right w:val="single" w:sz="6" w:space="0" w:color="000000"/>
          </w:tcBorders>
          <w:vAlign w:val="center"/>
          <w:hideMark/>
        </w:tcPr>
        <w:p w14:paraId="65B34011" w14:textId="7EBD6C14" w:rsidR="003E4A0B" w:rsidRDefault="00D37CFA" w:rsidP="00CD7572">
          <w:pPr>
            <w:pStyle w:val="Encabezado"/>
            <w:rPr>
              <w:noProof/>
              <w:lang w:eastAsia="es-CO"/>
            </w:rPr>
          </w:pPr>
          <w:r>
            <w:rPr>
              <w:noProof/>
              <w:lang w:val="es-419" w:eastAsia="es-419"/>
            </w:rPr>
            <w:drawing>
              <wp:inline distT="0" distB="0" distL="0" distR="0" wp14:anchorId="43E82690" wp14:editId="3C1C4059">
                <wp:extent cx="3032522" cy="514350"/>
                <wp:effectExtent l="0" t="0" r="0" b="0"/>
                <wp:docPr id="2" name="Imagen 2" descr="Captura de imagen: Donde se visualiza el escudo de Colombia, y el nombre de la Agencia Presidencial de Cooperación Internacional de Colombia APC-Colombia" title="LOGO INSTITU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52343" cy="517712"/>
                        </a:xfrm>
                        <a:prstGeom prst="rect">
                          <a:avLst/>
                        </a:prstGeom>
                        <a:noFill/>
                        <a:ln>
                          <a:noFill/>
                        </a:ln>
                      </pic:spPr>
                    </pic:pic>
                  </a:graphicData>
                </a:graphic>
              </wp:inline>
            </w:drawing>
          </w:r>
        </w:p>
      </w:tc>
      <w:tc>
        <w:tcPr>
          <w:tcW w:w="5384" w:type="dxa"/>
          <w:tcBorders>
            <w:top w:val="single" w:sz="6" w:space="0" w:color="000000"/>
            <w:left w:val="single" w:sz="6" w:space="0" w:color="000000"/>
            <w:bottom w:val="single" w:sz="6" w:space="0" w:color="000000"/>
            <w:right w:val="single" w:sz="6" w:space="0" w:color="000000"/>
          </w:tcBorders>
          <w:vAlign w:val="center"/>
          <w:hideMark/>
        </w:tcPr>
        <w:p w14:paraId="28ADB90C" w14:textId="51D09BFB" w:rsidR="003E4A0B" w:rsidRDefault="003E4A0B" w:rsidP="000A029C">
          <w:pPr>
            <w:pStyle w:val="Heading"/>
            <w:jc w:val="center"/>
            <w:rPr>
              <w:rFonts w:ascii="Arial" w:hAnsi="Arial" w:cs="Arial"/>
              <w:b/>
              <w:color w:val="000000"/>
            </w:rPr>
          </w:pPr>
          <w:r>
            <w:rPr>
              <w:rFonts w:ascii="Arial" w:hAnsi="Arial" w:cs="Arial"/>
              <w:b/>
              <w:color w:val="000000"/>
            </w:rPr>
            <w:t xml:space="preserve">PLAN INSTITUCIONAL DE </w:t>
          </w:r>
          <w:r w:rsidR="008064BE">
            <w:rPr>
              <w:rFonts w:ascii="Arial" w:hAnsi="Arial" w:cs="Arial"/>
              <w:b/>
              <w:color w:val="000000"/>
            </w:rPr>
            <w:t>GESTIÓN AMBIENTAL (</w:t>
          </w:r>
          <w:r>
            <w:rPr>
              <w:rFonts w:ascii="Arial" w:hAnsi="Arial" w:cs="Arial"/>
              <w:b/>
              <w:color w:val="000000"/>
            </w:rPr>
            <w:t>PIGA</w:t>
          </w:r>
          <w:r w:rsidR="008064BE">
            <w:rPr>
              <w:rFonts w:ascii="Arial" w:hAnsi="Arial" w:cs="Arial"/>
              <w:b/>
              <w:color w:val="000000"/>
            </w:rPr>
            <w:t>)</w:t>
          </w:r>
        </w:p>
        <w:p w14:paraId="2BA0D847" w14:textId="5CF6B90C" w:rsidR="003E4A0B" w:rsidRDefault="003E4A0B" w:rsidP="00D37CFA">
          <w:pPr>
            <w:pStyle w:val="Heading"/>
            <w:jc w:val="center"/>
            <w:rPr>
              <w:rFonts w:ascii="Arial" w:hAnsi="Arial" w:cs="Arial"/>
              <w:sz w:val="16"/>
              <w:szCs w:val="16"/>
            </w:rPr>
          </w:pPr>
          <w:r>
            <w:rPr>
              <w:rFonts w:ascii="Arial" w:hAnsi="Arial" w:cs="Arial"/>
              <w:sz w:val="16"/>
              <w:szCs w:val="16"/>
            </w:rPr>
            <w:t>Código: A-OT-048</w:t>
          </w:r>
          <w:r>
            <w:rPr>
              <w:rFonts w:ascii="Arial" w:hAnsi="Arial" w:cs="Arial"/>
              <w:color w:val="FF0000"/>
              <w:sz w:val="16"/>
              <w:szCs w:val="16"/>
            </w:rPr>
            <w:t xml:space="preserve"> </w:t>
          </w:r>
          <w:r w:rsidR="00D37CFA">
            <w:rPr>
              <w:rFonts w:ascii="Arial" w:hAnsi="Arial" w:cs="Arial"/>
              <w:sz w:val="16"/>
              <w:szCs w:val="16"/>
            </w:rPr>
            <w:t>- Versión: 05 -</w:t>
          </w:r>
          <w:r>
            <w:rPr>
              <w:rFonts w:ascii="Arial" w:hAnsi="Arial" w:cs="Arial"/>
              <w:sz w:val="16"/>
              <w:szCs w:val="16"/>
            </w:rPr>
            <w:t xml:space="preserve"> Fecha: </w:t>
          </w:r>
          <w:r w:rsidR="00D37CFA">
            <w:rPr>
              <w:rFonts w:ascii="Arial" w:hAnsi="Arial" w:cs="Arial"/>
              <w:sz w:val="16"/>
              <w:szCs w:val="16"/>
            </w:rPr>
            <w:t>Noviembre 25 de 2022</w:t>
          </w:r>
        </w:p>
      </w:tc>
    </w:tr>
  </w:tbl>
  <w:p w14:paraId="16482D2F" w14:textId="77777777" w:rsidR="003E4A0B" w:rsidRDefault="003E4A0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4E61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EEE7C49"/>
    <w:multiLevelType w:val="hybridMultilevel"/>
    <w:tmpl w:val="FD80B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E6669A"/>
    <w:multiLevelType w:val="hybridMultilevel"/>
    <w:tmpl w:val="A9406C92"/>
    <w:lvl w:ilvl="0" w:tplc="80E8C490">
      <w:start w:val="2"/>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9E93ED8"/>
    <w:multiLevelType w:val="hybridMultilevel"/>
    <w:tmpl w:val="256AB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1377B4"/>
    <w:multiLevelType w:val="hybridMultilevel"/>
    <w:tmpl w:val="2EDE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E66CD0"/>
    <w:multiLevelType w:val="hybridMultilevel"/>
    <w:tmpl w:val="4F281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211945"/>
    <w:multiLevelType w:val="hybridMultilevel"/>
    <w:tmpl w:val="2DE03A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ED228DE"/>
    <w:multiLevelType w:val="multilevel"/>
    <w:tmpl w:val="B094BB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0FA5BC9"/>
    <w:multiLevelType w:val="hybridMultilevel"/>
    <w:tmpl w:val="2480C078"/>
    <w:lvl w:ilvl="0" w:tplc="240A0001">
      <w:start w:val="1"/>
      <w:numFmt w:val="bullet"/>
      <w:lvlText w:val=""/>
      <w:lvlJc w:val="left"/>
      <w:pPr>
        <w:ind w:left="1512" w:hanging="360"/>
      </w:pPr>
      <w:rPr>
        <w:rFonts w:ascii="Symbol" w:hAnsi="Symbol"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9" w15:restartNumberingAfterBreak="0">
    <w:nsid w:val="2CFE42F6"/>
    <w:multiLevelType w:val="hybridMultilevel"/>
    <w:tmpl w:val="1B6EA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3F2EA3"/>
    <w:multiLevelType w:val="hybridMultilevel"/>
    <w:tmpl w:val="A7285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F7E4AB9"/>
    <w:multiLevelType w:val="hybridMultilevel"/>
    <w:tmpl w:val="4942EA3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0772DE9"/>
    <w:multiLevelType w:val="multilevel"/>
    <w:tmpl w:val="DE88C1B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64342A"/>
    <w:multiLevelType w:val="hybridMultilevel"/>
    <w:tmpl w:val="423446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 w15:restartNumberingAfterBreak="0">
    <w:nsid w:val="5D682338"/>
    <w:multiLevelType w:val="hybridMultilevel"/>
    <w:tmpl w:val="8F7AC0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0DC26C2"/>
    <w:multiLevelType w:val="hybridMultilevel"/>
    <w:tmpl w:val="543E3D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38358E8"/>
    <w:multiLevelType w:val="hybridMultilevel"/>
    <w:tmpl w:val="FD98739E"/>
    <w:lvl w:ilvl="0" w:tplc="106C6C7E">
      <w:start w:val="1"/>
      <w:numFmt w:val="bullet"/>
      <w:lvlText w:val=""/>
      <w:lvlJc w:val="left"/>
      <w:pPr>
        <w:tabs>
          <w:tab w:val="num" w:pos="720"/>
        </w:tabs>
        <w:ind w:left="720" w:hanging="360"/>
      </w:pPr>
      <w:rPr>
        <w:rFonts w:ascii="Wingdings" w:hAnsi="Wingdings" w:hint="default"/>
      </w:rPr>
    </w:lvl>
    <w:lvl w:ilvl="1" w:tplc="B69E3A3E">
      <w:start w:val="176"/>
      <w:numFmt w:val="bullet"/>
      <w:lvlText w:val=""/>
      <w:lvlJc w:val="left"/>
      <w:pPr>
        <w:tabs>
          <w:tab w:val="num" w:pos="1440"/>
        </w:tabs>
        <w:ind w:left="1440" w:hanging="360"/>
      </w:pPr>
      <w:rPr>
        <w:rFonts w:ascii="Wingdings" w:hAnsi="Wingdings" w:hint="default"/>
      </w:rPr>
    </w:lvl>
    <w:lvl w:ilvl="2" w:tplc="B790B8B4" w:tentative="1">
      <w:start w:val="1"/>
      <w:numFmt w:val="bullet"/>
      <w:lvlText w:val=""/>
      <w:lvlJc w:val="left"/>
      <w:pPr>
        <w:tabs>
          <w:tab w:val="num" w:pos="2160"/>
        </w:tabs>
        <w:ind w:left="2160" w:hanging="360"/>
      </w:pPr>
      <w:rPr>
        <w:rFonts w:ascii="Wingdings" w:hAnsi="Wingdings" w:hint="default"/>
      </w:rPr>
    </w:lvl>
    <w:lvl w:ilvl="3" w:tplc="686A43EC" w:tentative="1">
      <w:start w:val="1"/>
      <w:numFmt w:val="bullet"/>
      <w:lvlText w:val=""/>
      <w:lvlJc w:val="left"/>
      <w:pPr>
        <w:tabs>
          <w:tab w:val="num" w:pos="2880"/>
        </w:tabs>
        <w:ind w:left="2880" w:hanging="360"/>
      </w:pPr>
      <w:rPr>
        <w:rFonts w:ascii="Wingdings" w:hAnsi="Wingdings" w:hint="default"/>
      </w:rPr>
    </w:lvl>
    <w:lvl w:ilvl="4" w:tplc="456CB75A" w:tentative="1">
      <w:start w:val="1"/>
      <w:numFmt w:val="bullet"/>
      <w:lvlText w:val=""/>
      <w:lvlJc w:val="left"/>
      <w:pPr>
        <w:tabs>
          <w:tab w:val="num" w:pos="3600"/>
        </w:tabs>
        <w:ind w:left="3600" w:hanging="360"/>
      </w:pPr>
      <w:rPr>
        <w:rFonts w:ascii="Wingdings" w:hAnsi="Wingdings" w:hint="default"/>
      </w:rPr>
    </w:lvl>
    <w:lvl w:ilvl="5" w:tplc="9FAE67D4" w:tentative="1">
      <w:start w:val="1"/>
      <w:numFmt w:val="bullet"/>
      <w:lvlText w:val=""/>
      <w:lvlJc w:val="left"/>
      <w:pPr>
        <w:tabs>
          <w:tab w:val="num" w:pos="4320"/>
        </w:tabs>
        <w:ind w:left="4320" w:hanging="360"/>
      </w:pPr>
      <w:rPr>
        <w:rFonts w:ascii="Wingdings" w:hAnsi="Wingdings" w:hint="default"/>
      </w:rPr>
    </w:lvl>
    <w:lvl w:ilvl="6" w:tplc="9D62234A" w:tentative="1">
      <w:start w:val="1"/>
      <w:numFmt w:val="bullet"/>
      <w:lvlText w:val=""/>
      <w:lvlJc w:val="left"/>
      <w:pPr>
        <w:tabs>
          <w:tab w:val="num" w:pos="5040"/>
        </w:tabs>
        <w:ind w:left="5040" w:hanging="360"/>
      </w:pPr>
      <w:rPr>
        <w:rFonts w:ascii="Wingdings" w:hAnsi="Wingdings" w:hint="default"/>
      </w:rPr>
    </w:lvl>
    <w:lvl w:ilvl="7" w:tplc="29806D9C" w:tentative="1">
      <w:start w:val="1"/>
      <w:numFmt w:val="bullet"/>
      <w:lvlText w:val=""/>
      <w:lvlJc w:val="left"/>
      <w:pPr>
        <w:tabs>
          <w:tab w:val="num" w:pos="5760"/>
        </w:tabs>
        <w:ind w:left="5760" w:hanging="360"/>
      </w:pPr>
      <w:rPr>
        <w:rFonts w:ascii="Wingdings" w:hAnsi="Wingdings" w:hint="default"/>
      </w:rPr>
    </w:lvl>
    <w:lvl w:ilvl="8" w:tplc="821CDD9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F932A84"/>
    <w:multiLevelType w:val="hybridMultilevel"/>
    <w:tmpl w:val="A88EE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2852C7A"/>
    <w:multiLevelType w:val="hybridMultilevel"/>
    <w:tmpl w:val="1AC8BC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4"/>
  </w:num>
  <w:num w:numId="5">
    <w:abstractNumId w:val="2"/>
  </w:num>
  <w:num w:numId="6">
    <w:abstractNumId w:val="17"/>
  </w:num>
  <w:num w:numId="7">
    <w:abstractNumId w:val="1"/>
  </w:num>
  <w:num w:numId="8">
    <w:abstractNumId w:val="9"/>
  </w:num>
  <w:num w:numId="9">
    <w:abstractNumId w:val="4"/>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0"/>
  </w:num>
  <w:num w:numId="17">
    <w:abstractNumId w:val="6"/>
  </w:num>
  <w:num w:numId="18">
    <w:abstractNumId w:val="3"/>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D2"/>
    <w:rsid w:val="0000165A"/>
    <w:rsid w:val="00003B80"/>
    <w:rsid w:val="000072FD"/>
    <w:rsid w:val="0001321C"/>
    <w:rsid w:val="000132F1"/>
    <w:rsid w:val="00014651"/>
    <w:rsid w:val="00015609"/>
    <w:rsid w:val="00017F41"/>
    <w:rsid w:val="00020CC9"/>
    <w:rsid w:val="00023D24"/>
    <w:rsid w:val="00024945"/>
    <w:rsid w:val="00025496"/>
    <w:rsid w:val="00027DD7"/>
    <w:rsid w:val="000318C4"/>
    <w:rsid w:val="0003296F"/>
    <w:rsid w:val="00034169"/>
    <w:rsid w:val="00047F97"/>
    <w:rsid w:val="00051E8B"/>
    <w:rsid w:val="00052661"/>
    <w:rsid w:val="000528F8"/>
    <w:rsid w:val="0005300B"/>
    <w:rsid w:val="00054623"/>
    <w:rsid w:val="000547C6"/>
    <w:rsid w:val="00057B4F"/>
    <w:rsid w:val="00062111"/>
    <w:rsid w:val="00064FF7"/>
    <w:rsid w:val="00067912"/>
    <w:rsid w:val="00071874"/>
    <w:rsid w:val="00072308"/>
    <w:rsid w:val="00072342"/>
    <w:rsid w:val="00072F4F"/>
    <w:rsid w:val="00074C7B"/>
    <w:rsid w:val="00075CD3"/>
    <w:rsid w:val="00075DBB"/>
    <w:rsid w:val="0007791E"/>
    <w:rsid w:val="00080A80"/>
    <w:rsid w:val="00081521"/>
    <w:rsid w:val="0008157C"/>
    <w:rsid w:val="000818C2"/>
    <w:rsid w:val="00082C32"/>
    <w:rsid w:val="00085C42"/>
    <w:rsid w:val="00090AE3"/>
    <w:rsid w:val="000920BE"/>
    <w:rsid w:val="00092CF8"/>
    <w:rsid w:val="000930D0"/>
    <w:rsid w:val="00095FBE"/>
    <w:rsid w:val="00096113"/>
    <w:rsid w:val="000969D0"/>
    <w:rsid w:val="000A029C"/>
    <w:rsid w:val="000A2A55"/>
    <w:rsid w:val="000A57BD"/>
    <w:rsid w:val="000A6C17"/>
    <w:rsid w:val="000A71F6"/>
    <w:rsid w:val="000A78CF"/>
    <w:rsid w:val="000B32FD"/>
    <w:rsid w:val="000B3C7A"/>
    <w:rsid w:val="000B53C3"/>
    <w:rsid w:val="000B63AD"/>
    <w:rsid w:val="000B7E4F"/>
    <w:rsid w:val="000C0530"/>
    <w:rsid w:val="000C090B"/>
    <w:rsid w:val="000C2375"/>
    <w:rsid w:val="000C2531"/>
    <w:rsid w:val="000C41D7"/>
    <w:rsid w:val="000C47A9"/>
    <w:rsid w:val="000C5FFA"/>
    <w:rsid w:val="000C7B92"/>
    <w:rsid w:val="000D02D2"/>
    <w:rsid w:val="000D1053"/>
    <w:rsid w:val="000D3B4A"/>
    <w:rsid w:val="000D3C05"/>
    <w:rsid w:val="000D3FDF"/>
    <w:rsid w:val="000D42D2"/>
    <w:rsid w:val="000D4413"/>
    <w:rsid w:val="000D4C13"/>
    <w:rsid w:val="000D75D8"/>
    <w:rsid w:val="000D7968"/>
    <w:rsid w:val="000E00EA"/>
    <w:rsid w:val="000E0E91"/>
    <w:rsid w:val="000E2CEB"/>
    <w:rsid w:val="000E31C1"/>
    <w:rsid w:val="000E5321"/>
    <w:rsid w:val="000F0195"/>
    <w:rsid w:val="000F04C3"/>
    <w:rsid w:val="000F1B31"/>
    <w:rsid w:val="000F208D"/>
    <w:rsid w:val="000F31B2"/>
    <w:rsid w:val="000F3A50"/>
    <w:rsid w:val="000F4071"/>
    <w:rsid w:val="000F4458"/>
    <w:rsid w:val="000F5570"/>
    <w:rsid w:val="000F59B4"/>
    <w:rsid w:val="000F7BA7"/>
    <w:rsid w:val="00101AE4"/>
    <w:rsid w:val="001020C3"/>
    <w:rsid w:val="00102384"/>
    <w:rsid w:val="00103226"/>
    <w:rsid w:val="00105788"/>
    <w:rsid w:val="00107C34"/>
    <w:rsid w:val="00110558"/>
    <w:rsid w:val="001117B3"/>
    <w:rsid w:val="00111BBA"/>
    <w:rsid w:val="00112B4F"/>
    <w:rsid w:val="00113A2C"/>
    <w:rsid w:val="00113E2B"/>
    <w:rsid w:val="001142FD"/>
    <w:rsid w:val="00114781"/>
    <w:rsid w:val="00114D77"/>
    <w:rsid w:val="00115A3A"/>
    <w:rsid w:val="00122314"/>
    <w:rsid w:val="00122626"/>
    <w:rsid w:val="0012573E"/>
    <w:rsid w:val="00126992"/>
    <w:rsid w:val="001273B3"/>
    <w:rsid w:val="001302ED"/>
    <w:rsid w:val="001308D6"/>
    <w:rsid w:val="001310BD"/>
    <w:rsid w:val="00132700"/>
    <w:rsid w:val="00133EB7"/>
    <w:rsid w:val="00135276"/>
    <w:rsid w:val="001365B9"/>
    <w:rsid w:val="001401CD"/>
    <w:rsid w:val="001406FE"/>
    <w:rsid w:val="00141093"/>
    <w:rsid w:val="00141AE5"/>
    <w:rsid w:val="00142006"/>
    <w:rsid w:val="00142B82"/>
    <w:rsid w:val="001430BD"/>
    <w:rsid w:val="00143332"/>
    <w:rsid w:val="00143539"/>
    <w:rsid w:val="001446AD"/>
    <w:rsid w:val="00145B33"/>
    <w:rsid w:val="00145CA3"/>
    <w:rsid w:val="00146D46"/>
    <w:rsid w:val="00151026"/>
    <w:rsid w:val="00151DF0"/>
    <w:rsid w:val="001527FB"/>
    <w:rsid w:val="00153AC9"/>
    <w:rsid w:val="00153CF4"/>
    <w:rsid w:val="001556E4"/>
    <w:rsid w:val="00156BEE"/>
    <w:rsid w:val="00156EC1"/>
    <w:rsid w:val="0015761F"/>
    <w:rsid w:val="001624CC"/>
    <w:rsid w:val="00164176"/>
    <w:rsid w:val="00164F01"/>
    <w:rsid w:val="00170C42"/>
    <w:rsid w:val="00171210"/>
    <w:rsid w:val="00171592"/>
    <w:rsid w:val="00172D87"/>
    <w:rsid w:val="001734C9"/>
    <w:rsid w:val="001768F6"/>
    <w:rsid w:val="0018425A"/>
    <w:rsid w:val="00186952"/>
    <w:rsid w:val="00187D5A"/>
    <w:rsid w:val="0019110F"/>
    <w:rsid w:val="001933A0"/>
    <w:rsid w:val="001A4273"/>
    <w:rsid w:val="001A4CB8"/>
    <w:rsid w:val="001A794B"/>
    <w:rsid w:val="001A7EE9"/>
    <w:rsid w:val="001B07BD"/>
    <w:rsid w:val="001B15E4"/>
    <w:rsid w:val="001B567E"/>
    <w:rsid w:val="001C1DD0"/>
    <w:rsid w:val="001C5836"/>
    <w:rsid w:val="001C7CE5"/>
    <w:rsid w:val="001D1148"/>
    <w:rsid w:val="001D329F"/>
    <w:rsid w:val="001D3329"/>
    <w:rsid w:val="001E3D1B"/>
    <w:rsid w:val="001E59C9"/>
    <w:rsid w:val="001E70CF"/>
    <w:rsid w:val="001F1B61"/>
    <w:rsid w:val="001F1C29"/>
    <w:rsid w:val="001F24F2"/>
    <w:rsid w:val="001F2E76"/>
    <w:rsid w:val="001F38D7"/>
    <w:rsid w:val="001F4873"/>
    <w:rsid w:val="001F5942"/>
    <w:rsid w:val="001F6394"/>
    <w:rsid w:val="001F6BD5"/>
    <w:rsid w:val="001F6DC4"/>
    <w:rsid w:val="00201FDA"/>
    <w:rsid w:val="00202406"/>
    <w:rsid w:val="00205323"/>
    <w:rsid w:val="00205DAD"/>
    <w:rsid w:val="00207520"/>
    <w:rsid w:val="00207A3B"/>
    <w:rsid w:val="00210A6E"/>
    <w:rsid w:val="0021137F"/>
    <w:rsid w:val="00212C54"/>
    <w:rsid w:val="00213924"/>
    <w:rsid w:val="00213B23"/>
    <w:rsid w:val="00213CD6"/>
    <w:rsid w:val="002205E8"/>
    <w:rsid w:val="002209A4"/>
    <w:rsid w:val="00221689"/>
    <w:rsid w:val="0022373A"/>
    <w:rsid w:val="002238ED"/>
    <w:rsid w:val="00224E55"/>
    <w:rsid w:val="00225853"/>
    <w:rsid w:val="002261F3"/>
    <w:rsid w:val="002325C6"/>
    <w:rsid w:val="00232B8D"/>
    <w:rsid w:val="00234077"/>
    <w:rsid w:val="00236825"/>
    <w:rsid w:val="002373DF"/>
    <w:rsid w:val="00237AA6"/>
    <w:rsid w:val="00242760"/>
    <w:rsid w:val="00242EE3"/>
    <w:rsid w:val="0024372A"/>
    <w:rsid w:val="00243A55"/>
    <w:rsid w:val="0024486F"/>
    <w:rsid w:val="00246D21"/>
    <w:rsid w:val="002477B7"/>
    <w:rsid w:val="00250EDD"/>
    <w:rsid w:val="00251543"/>
    <w:rsid w:val="00254832"/>
    <w:rsid w:val="0025560F"/>
    <w:rsid w:val="0025579F"/>
    <w:rsid w:val="002570D6"/>
    <w:rsid w:val="00261F07"/>
    <w:rsid w:val="00262856"/>
    <w:rsid w:val="00263626"/>
    <w:rsid w:val="00264DD6"/>
    <w:rsid w:val="00267940"/>
    <w:rsid w:val="00271302"/>
    <w:rsid w:val="0027193D"/>
    <w:rsid w:val="00274BDC"/>
    <w:rsid w:val="002757AA"/>
    <w:rsid w:val="002764F2"/>
    <w:rsid w:val="002821E1"/>
    <w:rsid w:val="002824EC"/>
    <w:rsid w:val="00282EC8"/>
    <w:rsid w:val="002841E9"/>
    <w:rsid w:val="002857E4"/>
    <w:rsid w:val="00291AC2"/>
    <w:rsid w:val="00294239"/>
    <w:rsid w:val="00296417"/>
    <w:rsid w:val="00296736"/>
    <w:rsid w:val="00297A54"/>
    <w:rsid w:val="002A03E1"/>
    <w:rsid w:val="002A059D"/>
    <w:rsid w:val="002A0FAD"/>
    <w:rsid w:val="002A18A6"/>
    <w:rsid w:val="002A19A2"/>
    <w:rsid w:val="002A38F7"/>
    <w:rsid w:val="002A4BF6"/>
    <w:rsid w:val="002A4C91"/>
    <w:rsid w:val="002A5161"/>
    <w:rsid w:val="002A6523"/>
    <w:rsid w:val="002B0314"/>
    <w:rsid w:val="002B3E36"/>
    <w:rsid w:val="002B54F8"/>
    <w:rsid w:val="002C1BBA"/>
    <w:rsid w:val="002C1EF8"/>
    <w:rsid w:val="002C24EB"/>
    <w:rsid w:val="002C5256"/>
    <w:rsid w:val="002C5340"/>
    <w:rsid w:val="002C584B"/>
    <w:rsid w:val="002C58AA"/>
    <w:rsid w:val="002C7CEE"/>
    <w:rsid w:val="002C7D44"/>
    <w:rsid w:val="002D06C5"/>
    <w:rsid w:val="002D18C2"/>
    <w:rsid w:val="002D3866"/>
    <w:rsid w:val="002D3EDD"/>
    <w:rsid w:val="002D62B5"/>
    <w:rsid w:val="002D6BBF"/>
    <w:rsid w:val="002E20D4"/>
    <w:rsid w:val="002E7955"/>
    <w:rsid w:val="002E7CBF"/>
    <w:rsid w:val="002F0136"/>
    <w:rsid w:val="002F0B25"/>
    <w:rsid w:val="002F3B64"/>
    <w:rsid w:val="002F5448"/>
    <w:rsid w:val="002F5A86"/>
    <w:rsid w:val="00300B67"/>
    <w:rsid w:val="00303329"/>
    <w:rsid w:val="003037D0"/>
    <w:rsid w:val="003058F8"/>
    <w:rsid w:val="003064C5"/>
    <w:rsid w:val="00306C4B"/>
    <w:rsid w:val="00306E0A"/>
    <w:rsid w:val="00311375"/>
    <w:rsid w:val="00311686"/>
    <w:rsid w:val="00311AF2"/>
    <w:rsid w:val="00313795"/>
    <w:rsid w:val="00313D5A"/>
    <w:rsid w:val="003144F6"/>
    <w:rsid w:val="003155C5"/>
    <w:rsid w:val="003220D8"/>
    <w:rsid w:val="0032319D"/>
    <w:rsid w:val="0032344A"/>
    <w:rsid w:val="0032425E"/>
    <w:rsid w:val="00324803"/>
    <w:rsid w:val="003265A4"/>
    <w:rsid w:val="00330E9E"/>
    <w:rsid w:val="00331467"/>
    <w:rsid w:val="00331F59"/>
    <w:rsid w:val="00332252"/>
    <w:rsid w:val="00332B3B"/>
    <w:rsid w:val="003339BD"/>
    <w:rsid w:val="00334105"/>
    <w:rsid w:val="00336246"/>
    <w:rsid w:val="003374C2"/>
    <w:rsid w:val="0033764A"/>
    <w:rsid w:val="00340E47"/>
    <w:rsid w:val="00341077"/>
    <w:rsid w:val="00341C78"/>
    <w:rsid w:val="00342495"/>
    <w:rsid w:val="00343342"/>
    <w:rsid w:val="00347D1E"/>
    <w:rsid w:val="003547D6"/>
    <w:rsid w:val="00355938"/>
    <w:rsid w:val="00355FCA"/>
    <w:rsid w:val="00356795"/>
    <w:rsid w:val="00357E89"/>
    <w:rsid w:val="00361B0B"/>
    <w:rsid w:val="00361BC0"/>
    <w:rsid w:val="00362E2F"/>
    <w:rsid w:val="0036345E"/>
    <w:rsid w:val="0036531B"/>
    <w:rsid w:val="0036644D"/>
    <w:rsid w:val="00366824"/>
    <w:rsid w:val="00367581"/>
    <w:rsid w:val="0037183B"/>
    <w:rsid w:val="00371FA1"/>
    <w:rsid w:val="0037554D"/>
    <w:rsid w:val="00380960"/>
    <w:rsid w:val="00380E6F"/>
    <w:rsid w:val="003841B9"/>
    <w:rsid w:val="00386D85"/>
    <w:rsid w:val="0038708C"/>
    <w:rsid w:val="00394642"/>
    <w:rsid w:val="00394D5C"/>
    <w:rsid w:val="003968A5"/>
    <w:rsid w:val="003A0705"/>
    <w:rsid w:val="003A1CEC"/>
    <w:rsid w:val="003A241F"/>
    <w:rsid w:val="003A439E"/>
    <w:rsid w:val="003A567F"/>
    <w:rsid w:val="003A5C9C"/>
    <w:rsid w:val="003B0A99"/>
    <w:rsid w:val="003B20C3"/>
    <w:rsid w:val="003B3897"/>
    <w:rsid w:val="003B446B"/>
    <w:rsid w:val="003B498D"/>
    <w:rsid w:val="003B53B6"/>
    <w:rsid w:val="003B5752"/>
    <w:rsid w:val="003C01AA"/>
    <w:rsid w:val="003C0AF4"/>
    <w:rsid w:val="003C12C3"/>
    <w:rsid w:val="003C396A"/>
    <w:rsid w:val="003C5661"/>
    <w:rsid w:val="003C6D3D"/>
    <w:rsid w:val="003D6F2F"/>
    <w:rsid w:val="003D7112"/>
    <w:rsid w:val="003E0865"/>
    <w:rsid w:val="003E14FB"/>
    <w:rsid w:val="003E218E"/>
    <w:rsid w:val="003E42D5"/>
    <w:rsid w:val="003E49AA"/>
    <w:rsid w:val="003E49DC"/>
    <w:rsid w:val="003E4A0B"/>
    <w:rsid w:val="003E60B0"/>
    <w:rsid w:val="003E72D7"/>
    <w:rsid w:val="003E74F1"/>
    <w:rsid w:val="003F07D2"/>
    <w:rsid w:val="003F07D5"/>
    <w:rsid w:val="003F11FB"/>
    <w:rsid w:val="003F460C"/>
    <w:rsid w:val="003F535B"/>
    <w:rsid w:val="003F5673"/>
    <w:rsid w:val="003F6EE6"/>
    <w:rsid w:val="003F7B80"/>
    <w:rsid w:val="0040231D"/>
    <w:rsid w:val="00402917"/>
    <w:rsid w:val="0040394E"/>
    <w:rsid w:val="00403A47"/>
    <w:rsid w:val="00405A6D"/>
    <w:rsid w:val="00407001"/>
    <w:rsid w:val="00410367"/>
    <w:rsid w:val="004137CA"/>
    <w:rsid w:val="00416DE9"/>
    <w:rsid w:val="00420791"/>
    <w:rsid w:val="004208B0"/>
    <w:rsid w:val="00421914"/>
    <w:rsid w:val="00422EA9"/>
    <w:rsid w:val="00424AD3"/>
    <w:rsid w:val="004303E9"/>
    <w:rsid w:val="00432420"/>
    <w:rsid w:val="00433FCC"/>
    <w:rsid w:val="00434EAE"/>
    <w:rsid w:val="00436BC7"/>
    <w:rsid w:val="004379E7"/>
    <w:rsid w:val="00437FB5"/>
    <w:rsid w:val="00445BF0"/>
    <w:rsid w:val="00445E84"/>
    <w:rsid w:val="00450C78"/>
    <w:rsid w:val="00451A8B"/>
    <w:rsid w:val="00452228"/>
    <w:rsid w:val="0045236E"/>
    <w:rsid w:val="00460329"/>
    <w:rsid w:val="00460496"/>
    <w:rsid w:val="00460A43"/>
    <w:rsid w:val="00462FE9"/>
    <w:rsid w:val="004645CB"/>
    <w:rsid w:val="00464874"/>
    <w:rsid w:val="00467A13"/>
    <w:rsid w:val="004703D2"/>
    <w:rsid w:val="00470746"/>
    <w:rsid w:val="00471887"/>
    <w:rsid w:val="00472855"/>
    <w:rsid w:val="0047323F"/>
    <w:rsid w:val="004765BC"/>
    <w:rsid w:val="0047756A"/>
    <w:rsid w:val="00477CC0"/>
    <w:rsid w:val="00482585"/>
    <w:rsid w:val="00482E30"/>
    <w:rsid w:val="00487D4F"/>
    <w:rsid w:val="00490925"/>
    <w:rsid w:val="0049137D"/>
    <w:rsid w:val="0049166C"/>
    <w:rsid w:val="0049176A"/>
    <w:rsid w:val="0049479A"/>
    <w:rsid w:val="00495691"/>
    <w:rsid w:val="004A1044"/>
    <w:rsid w:val="004A1989"/>
    <w:rsid w:val="004A2DE6"/>
    <w:rsid w:val="004A51B1"/>
    <w:rsid w:val="004A6A9D"/>
    <w:rsid w:val="004A7E1C"/>
    <w:rsid w:val="004B2F1C"/>
    <w:rsid w:val="004B3018"/>
    <w:rsid w:val="004B3899"/>
    <w:rsid w:val="004B406C"/>
    <w:rsid w:val="004B48BC"/>
    <w:rsid w:val="004C21A7"/>
    <w:rsid w:val="004C534E"/>
    <w:rsid w:val="004C6588"/>
    <w:rsid w:val="004C7AC2"/>
    <w:rsid w:val="004E0600"/>
    <w:rsid w:val="004E2A2F"/>
    <w:rsid w:val="004E2B4C"/>
    <w:rsid w:val="004E306F"/>
    <w:rsid w:val="004F069A"/>
    <w:rsid w:val="004F23CB"/>
    <w:rsid w:val="004F2E8C"/>
    <w:rsid w:val="004F31C9"/>
    <w:rsid w:val="004F46AA"/>
    <w:rsid w:val="004F5F4C"/>
    <w:rsid w:val="00504094"/>
    <w:rsid w:val="00506F4A"/>
    <w:rsid w:val="00510436"/>
    <w:rsid w:val="00510D6C"/>
    <w:rsid w:val="00510E82"/>
    <w:rsid w:val="00513A28"/>
    <w:rsid w:val="00514D0E"/>
    <w:rsid w:val="0051577C"/>
    <w:rsid w:val="005157A3"/>
    <w:rsid w:val="00516B16"/>
    <w:rsid w:val="0052147E"/>
    <w:rsid w:val="00521910"/>
    <w:rsid w:val="0052509D"/>
    <w:rsid w:val="0052538E"/>
    <w:rsid w:val="00530181"/>
    <w:rsid w:val="005305F6"/>
    <w:rsid w:val="005339E7"/>
    <w:rsid w:val="00534848"/>
    <w:rsid w:val="005367D8"/>
    <w:rsid w:val="0053695B"/>
    <w:rsid w:val="005402AE"/>
    <w:rsid w:val="00542489"/>
    <w:rsid w:val="005462B6"/>
    <w:rsid w:val="005462B8"/>
    <w:rsid w:val="00547199"/>
    <w:rsid w:val="005478D7"/>
    <w:rsid w:val="00550F14"/>
    <w:rsid w:val="0055195F"/>
    <w:rsid w:val="005543A6"/>
    <w:rsid w:val="00554D50"/>
    <w:rsid w:val="00556178"/>
    <w:rsid w:val="005572A8"/>
    <w:rsid w:val="005575F4"/>
    <w:rsid w:val="00560B76"/>
    <w:rsid w:val="00561C03"/>
    <w:rsid w:val="0056341D"/>
    <w:rsid w:val="00565FCF"/>
    <w:rsid w:val="0057044A"/>
    <w:rsid w:val="00573A47"/>
    <w:rsid w:val="005753B5"/>
    <w:rsid w:val="00575E59"/>
    <w:rsid w:val="00575F27"/>
    <w:rsid w:val="005770E8"/>
    <w:rsid w:val="00581C77"/>
    <w:rsid w:val="00584545"/>
    <w:rsid w:val="0058511E"/>
    <w:rsid w:val="00586D8F"/>
    <w:rsid w:val="0058702E"/>
    <w:rsid w:val="0058769C"/>
    <w:rsid w:val="0059302B"/>
    <w:rsid w:val="00593B27"/>
    <w:rsid w:val="00595E26"/>
    <w:rsid w:val="005963EF"/>
    <w:rsid w:val="00596E71"/>
    <w:rsid w:val="005977E8"/>
    <w:rsid w:val="00597930"/>
    <w:rsid w:val="005A02A3"/>
    <w:rsid w:val="005A0784"/>
    <w:rsid w:val="005A48CF"/>
    <w:rsid w:val="005B0DB6"/>
    <w:rsid w:val="005B152D"/>
    <w:rsid w:val="005B1F9F"/>
    <w:rsid w:val="005B2C78"/>
    <w:rsid w:val="005B486E"/>
    <w:rsid w:val="005B5230"/>
    <w:rsid w:val="005C2116"/>
    <w:rsid w:val="005C25B9"/>
    <w:rsid w:val="005C2ADE"/>
    <w:rsid w:val="005C3ADB"/>
    <w:rsid w:val="005C4B52"/>
    <w:rsid w:val="005C4B7E"/>
    <w:rsid w:val="005C5259"/>
    <w:rsid w:val="005C550D"/>
    <w:rsid w:val="005C5F72"/>
    <w:rsid w:val="005C74BE"/>
    <w:rsid w:val="005D2E38"/>
    <w:rsid w:val="005D3069"/>
    <w:rsid w:val="005D324E"/>
    <w:rsid w:val="005D3DBA"/>
    <w:rsid w:val="005E15B5"/>
    <w:rsid w:val="005E192B"/>
    <w:rsid w:val="005E28AA"/>
    <w:rsid w:val="005E3B08"/>
    <w:rsid w:val="005E7B73"/>
    <w:rsid w:val="005F47A4"/>
    <w:rsid w:val="005F6F39"/>
    <w:rsid w:val="006008AE"/>
    <w:rsid w:val="006012B9"/>
    <w:rsid w:val="00604D5E"/>
    <w:rsid w:val="00606AD1"/>
    <w:rsid w:val="0061032A"/>
    <w:rsid w:val="00610C6D"/>
    <w:rsid w:val="00612B41"/>
    <w:rsid w:val="006147B3"/>
    <w:rsid w:val="00614B63"/>
    <w:rsid w:val="00614F25"/>
    <w:rsid w:val="00615C97"/>
    <w:rsid w:val="00616125"/>
    <w:rsid w:val="00616E8A"/>
    <w:rsid w:val="0061700F"/>
    <w:rsid w:val="00617D37"/>
    <w:rsid w:val="00623A58"/>
    <w:rsid w:val="006254BA"/>
    <w:rsid w:val="00625C60"/>
    <w:rsid w:val="00626364"/>
    <w:rsid w:val="006270B7"/>
    <w:rsid w:val="006276E0"/>
    <w:rsid w:val="00633318"/>
    <w:rsid w:val="006369FA"/>
    <w:rsid w:val="00637D91"/>
    <w:rsid w:val="0064147F"/>
    <w:rsid w:val="00642FE5"/>
    <w:rsid w:val="0064496D"/>
    <w:rsid w:val="00644F3F"/>
    <w:rsid w:val="006453DC"/>
    <w:rsid w:val="0064575C"/>
    <w:rsid w:val="00647317"/>
    <w:rsid w:val="00647FD0"/>
    <w:rsid w:val="00650E04"/>
    <w:rsid w:val="00660366"/>
    <w:rsid w:val="00665D90"/>
    <w:rsid w:val="00667647"/>
    <w:rsid w:val="00673054"/>
    <w:rsid w:val="00675162"/>
    <w:rsid w:val="00675F77"/>
    <w:rsid w:val="0068297E"/>
    <w:rsid w:val="0068319E"/>
    <w:rsid w:val="0068353D"/>
    <w:rsid w:val="006836E2"/>
    <w:rsid w:val="00684510"/>
    <w:rsid w:val="006860E4"/>
    <w:rsid w:val="006876E5"/>
    <w:rsid w:val="006879F4"/>
    <w:rsid w:val="00691BC9"/>
    <w:rsid w:val="00691E57"/>
    <w:rsid w:val="00692D39"/>
    <w:rsid w:val="006948CC"/>
    <w:rsid w:val="0069493B"/>
    <w:rsid w:val="00695B01"/>
    <w:rsid w:val="006A1D26"/>
    <w:rsid w:val="006A4D20"/>
    <w:rsid w:val="006A63B5"/>
    <w:rsid w:val="006A64AF"/>
    <w:rsid w:val="006B0554"/>
    <w:rsid w:val="006B71BC"/>
    <w:rsid w:val="006B786F"/>
    <w:rsid w:val="006B7DC9"/>
    <w:rsid w:val="006C118B"/>
    <w:rsid w:val="006C4AC1"/>
    <w:rsid w:val="006D1A58"/>
    <w:rsid w:val="006D22E6"/>
    <w:rsid w:val="006D238F"/>
    <w:rsid w:val="006D4170"/>
    <w:rsid w:val="006D4BB0"/>
    <w:rsid w:val="006E1893"/>
    <w:rsid w:val="006E278E"/>
    <w:rsid w:val="006E2F0E"/>
    <w:rsid w:val="006E49E1"/>
    <w:rsid w:val="006E4E56"/>
    <w:rsid w:val="006E4F96"/>
    <w:rsid w:val="006E6A0A"/>
    <w:rsid w:val="006E734F"/>
    <w:rsid w:val="006F06DA"/>
    <w:rsid w:val="006F0EE0"/>
    <w:rsid w:val="006F1F9B"/>
    <w:rsid w:val="006F3411"/>
    <w:rsid w:val="006F5871"/>
    <w:rsid w:val="006F60C4"/>
    <w:rsid w:val="006F63A2"/>
    <w:rsid w:val="00704C9A"/>
    <w:rsid w:val="0071178E"/>
    <w:rsid w:val="00716065"/>
    <w:rsid w:val="00717CD9"/>
    <w:rsid w:val="007203CE"/>
    <w:rsid w:val="0072069E"/>
    <w:rsid w:val="00720A82"/>
    <w:rsid w:val="00721F9A"/>
    <w:rsid w:val="00722018"/>
    <w:rsid w:val="00722CAA"/>
    <w:rsid w:val="00723F14"/>
    <w:rsid w:val="00725696"/>
    <w:rsid w:val="00726740"/>
    <w:rsid w:val="0072749E"/>
    <w:rsid w:val="007319E0"/>
    <w:rsid w:val="0073285A"/>
    <w:rsid w:val="007335DA"/>
    <w:rsid w:val="007355E8"/>
    <w:rsid w:val="00737165"/>
    <w:rsid w:val="00740053"/>
    <w:rsid w:val="00740C5A"/>
    <w:rsid w:val="00740F66"/>
    <w:rsid w:val="007411FF"/>
    <w:rsid w:val="007442E2"/>
    <w:rsid w:val="00751070"/>
    <w:rsid w:val="007510CC"/>
    <w:rsid w:val="007516EF"/>
    <w:rsid w:val="00753961"/>
    <w:rsid w:val="007543EB"/>
    <w:rsid w:val="0075565F"/>
    <w:rsid w:val="00757133"/>
    <w:rsid w:val="00760406"/>
    <w:rsid w:val="007612D3"/>
    <w:rsid w:val="00762B7C"/>
    <w:rsid w:val="00764245"/>
    <w:rsid w:val="007643BB"/>
    <w:rsid w:val="007669E2"/>
    <w:rsid w:val="00767AB6"/>
    <w:rsid w:val="0077083A"/>
    <w:rsid w:val="00775248"/>
    <w:rsid w:val="00782CAF"/>
    <w:rsid w:val="007848F0"/>
    <w:rsid w:val="0078515D"/>
    <w:rsid w:val="00787C35"/>
    <w:rsid w:val="00791029"/>
    <w:rsid w:val="00793B6D"/>
    <w:rsid w:val="00794532"/>
    <w:rsid w:val="0079484F"/>
    <w:rsid w:val="007A0C5C"/>
    <w:rsid w:val="007A3103"/>
    <w:rsid w:val="007A6D06"/>
    <w:rsid w:val="007A71E5"/>
    <w:rsid w:val="007A7645"/>
    <w:rsid w:val="007B1363"/>
    <w:rsid w:val="007B16D5"/>
    <w:rsid w:val="007B2175"/>
    <w:rsid w:val="007B3107"/>
    <w:rsid w:val="007B5555"/>
    <w:rsid w:val="007B79D7"/>
    <w:rsid w:val="007C26A6"/>
    <w:rsid w:val="007C4B58"/>
    <w:rsid w:val="007C7B83"/>
    <w:rsid w:val="007D0C4B"/>
    <w:rsid w:val="007D1339"/>
    <w:rsid w:val="007D1B7A"/>
    <w:rsid w:val="007D250D"/>
    <w:rsid w:val="007D31C1"/>
    <w:rsid w:val="007D4EF0"/>
    <w:rsid w:val="007D5964"/>
    <w:rsid w:val="007D7391"/>
    <w:rsid w:val="007E3290"/>
    <w:rsid w:val="007F17A7"/>
    <w:rsid w:val="007F19BC"/>
    <w:rsid w:val="007F2DE2"/>
    <w:rsid w:val="007F7DF2"/>
    <w:rsid w:val="0080299C"/>
    <w:rsid w:val="00803648"/>
    <w:rsid w:val="00806457"/>
    <w:rsid w:val="008064BE"/>
    <w:rsid w:val="00806A8B"/>
    <w:rsid w:val="00806D0E"/>
    <w:rsid w:val="00807451"/>
    <w:rsid w:val="008113A2"/>
    <w:rsid w:val="00816A95"/>
    <w:rsid w:val="00820ECC"/>
    <w:rsid w:val="00821EF0"/>
    <w:rsid w:val="00823088"/>
    <w:rsid w:val="00823A65"/>
    <w:rsid w:val="00823C6A"/>
    <w:rsid w:val="00824398"/>
    <w:rsid w:val="00827A29"/>
    <w:rsid w:val="00834A69"/>
    <w:rsid w:val="00836458"/>
    <w:rsid w:val="0083698A"/>
    <w:rsid w:val="00836AA5"/>
    <w:rsid w:val="0083725A"/>
    <w:rsid w:val="008401BF"/>
    <w:rsid w:val="00841282"/>
    <w:rsid w:val="00841CD2"/>
    <w:rsid w:val="00841EA9"/>
    <w:rsid w:val="00843C01"/>
    <w:rsid w:val="00844869"/>
    <w:rsid w:val="008453D2"/>
    <w:rsid w:val="00845D89"/>
    <w:rsid w:val="00846216"/>
    <w:rsid w:val="008466B0"/>
    <w:rsid w:val="00847C9B"/>
    <w:rsid w:val="0085118F"/>
    <w:rsid w:val="00852B1C"/>
    <w:rsid w:val="00853D92"/>
    <w:rsid w:val="00857FF5"/>
    <w:rsid w:val="008601CE"/>
    <w:rsid w:val="00860A57"/>
    <w:rsid w:val="00860ABB"/>
    <w:rsid w:val="00862AE5"/>
    <w:rsid w:val="008650E0"/>
    <w:rsid w:val="008651B6"/>
    <w:rsid w:val="008667B8"/>
    <w:rsid w:val="00866912"/>
    <w:rsid w:val="008715AE"/>
    <w:rsid w:val="00873835"/>
    <w:rsid w:val="008740B8"/>
    <w:rsid w:val="008759B9"/>
    <w:rsid w:val="00875DD2"/>
    <w:rsid w:val="00877909"/>
    <w:rsid w:val="00881DFA"/>
    <w:rsid w:val="008828FD"/>
    <w:rsid w:val="00882EEE"/>
    <w:rsid w:val="008839DD"/>
    <w:rsid w:val="008857B1"/>
    <w:rsid w:val="00885DA5"/>
    <w:rsid w:val="00891AAD"/>
    <w:rsid w:val="008A110E"/>
    <w:rsid w:val="008A112A"/>
    <w:rsid w:val="008A22F3"/>
    <w:rsid w:val="008A3245"/>
    <w:rsid w:val="008A3B16"/>
    <w:rsid w:val="008A476F"/>
    <w:rsid w:val="008A7447"/>
    <w:rsid w:val="008B1F65"/>
    <w:rsid w:val="008B3FF0"/>
    <w:rsid w:val="008B4A23"/>
    <w:rsid w:val="008C0623"/>
    <w:rsid w:val="008C14CE"/>
    <w:rsid w:val="008C16EA"/>
    <w:rsid w:val="008C2A55"/>
    <w:rsid w:val="008C310C"/>
    <w:rsid w:val="008C4C2C"/>
    <w:rsid w:val="008C5B66"/>
    <w:rsid w:val="008D01FA"/>
    <w:rsid w:val="008D184A"/>
    <w:rsid w:val="008D2978"/>
    <w:rsid w:val="008D4792"/>
    <w:rsid w:val="008D4F5F"/>
    <w:rsid w:val="008D783E"/>
    <w:rsid w:val="008E4ADA"/>
    <w:rsid w:val="008E5A66"/>
    <w:rsid w:val="008E6119"/>
    <w:rsid w:val="008E6976"/>
    <w:rsid w:val="008F381A"/>
    <w:rsid w:val="008F3EAB"/>
    <w:rsid w:val="00900255"/>
    <w:rsid w:val="00901161"/>
    <w:rsid w:val="00902190"/>
    <w:rsid w:val="00902B2A"/>
    <w:rsid w:val="00903BFD"/>
    <w:rsid w:val="00904E2E"/>
    <w:rsid w:val="00906E8A"/>
    <w:rsid w:val="00906EBE"/>
    <w:rsid w:val="00914A81"/>
    <w:rsid w:val="009159EE"/>
    <w:rsid w:val="00916933"/>
    <w:rsid w:val="00916C57"/>
    <w:rsid w:val="009178D9"/>
    <w:rsid w:val="009205A5"/>
    <w:rsid w:val="00920BC6"/>
    <w:rsid w:val="009216B4"/>
    <w:rsid w:val="0092210D"/>
    <w:rsid w:val="00922F0A"/>
    <w:rsid w:val="00926776"/>
    <w:rsid w:val="00926E34"/>
    <w:rsid w:val="00930132"/>
    <w:rsid w:val="00930D07"/>
    <w:rsid w:val="009312F5"/>
    <w:rsid w:val="00931D73"/>
    <w:rsid w:val="0093254C"/>
    <w:rsid w:val="00933476"/>
    <w:rsid w:val="009350BA"/>
    <w:rsid w:val="00935651"/>
    <w:rsid w:val="00940491"/>
    <w:rsid w:val="00940623"/>
    <w:rsid w:val="00941D0D"/>
    <w:rsid w:val="00942766"/>
    <w:rsid w:val="009428A8"/>
    <w:rsid w:val="00942E86"/>
    <w:rsid w:val="00943D12"/>
    <w:rsid w:val="009463A9"/>
    <w:rsid w:val="009535B4"/>
    <w:rsid w:val="00954529"/>
    <w:rsid w:val="00955C90"/>
    <w:rsid w:val="00955D1D"/>
    <w:rsid w:val="00964104"/>
    <w:rsid w:val="00967FB2"/>
    <w:rsid w:val="00971322"/>
    <w:rsid w:val="00971778"/>
    <w:rsid w:val="009717F6"/>
    <w:rsid w:val="0097189C"/>
    <w:rsid w:val="009733A1"/>
    <w:rsid w:val="009752F4"/>
    <w:rsid w:val="00976315"/>
    <w:rsid w:val="00976520"/>
    <w:rsid w:val="00976F71"/>
    <w:rsid w:val="00981DC4"/>
    <w:rsid w:val="00982B74"/>
    <w:rsid w:val="00982DD6"/>
    <w:rsid w:val="0098494F"/>
    <w:rsid w:val="009853B9"/>
    <w:rsid w:val="00987166"/>
    <w:rsid w:val="00987D49"/>
    <w:rsid w:val="00992A22"/>
    <w:rsid w:val="00996343"/>
    <w:rsid w:val="009A09AC"/>
    <w:rsid w:val="009A1657"/>
    <w:rsid w:val="009A1F98"/>
    <w:rsid w:val="009A21AB"/>
    <w:rsid w:val="009B2418"/>
    <w:rsid w:val="009B2839"/>
    <w:rsid w:val="009B2A00"/>
    <w:rsid w:val="009B2D76"/>
    <w:rsid w:val="009B4E46"/>
    <w:rsid w:val="009B6B3E"/>
    <w:rsid w:val="009B7B13"/>
    <w:rsid w:val="009C23BF"/>
    <w:rsid w:val="009C6219"/>
    <w:rsid w:val="009C7BB9"/>
    <w:rsid w:val="009D04F6"/>
    <w:rsid w:val="009D3688"/>
    <w:rsid w:val="009D6ACA"/>
    <w:rsid w:val="009D7287"/>
    <w:rsid w:val="009E0A97"/>
    <w:rsid w:val="009E0D50"/>
    <w:rsid w:val="009E129A"/>
    <w:rsid w:val="009E25A7"/>
    <w:rsid w:val="009E343B"/>
    <w:rsid w:val="009E5835"/>
    <w:rsid w:val="009E6F71"/>
    <w:rsid w:val="009F099B"/>
    <w:rsid w:val="009F4391"/>
    <w:rsid w:val="009F7275"/>
    <w:rsid w:val="00A000BF"/>
    <w:rsid w:val="00A0401E"/>
    <w:rsid w:val="00A052C4"/>
    <w:rsid w:val="00A0677B"/>
    <w:rsid w:val="00A10C85"/>
    <w:rsid w:val="00A14AF9"/>
    <w:rsid w:val="00A151DF"/>
    <w:rsid w:val="00A20DE2"/>
    <w:rsid w:val="00A21A7C"/>
    <w:rsid w:val="00A22DB8"/>
    <w:rsid w:val="00A23B61"/>
    <w:rsid w:val="00A31026"/>
    <w:rsid w:val="00A314AB"/>
    <w:rsid w:val="00A31D66"/>
    <w:rsid w:val="00A37CB0"/>
    <w:rsid w:val="00A40B98"/>
    <w:rsid w:val="00A40DFC"/>
    <w:rsid w:val="00A4143A"/>
    <w:rsid w:val="00A41675"/>
    <w:rsid w:val="00A456DC"/>
    <w:rsid w:val="00A46D71"/>
    <w:rsid w:val="00A4783F"/>
    <w:rsid w:val="00A47B04"/>
    <w:rsid w:val="00A539D4"/>
    <w:rsid w:val="00A55459"/>
    <w:rsid w:val="00A55C56"/>
    <w:rsid w:val="00A55D0B"/>
    <w:rsid w:val="00A5782D"/>
    <w:rsid w:val="00A57993"/>
    <w:rsid w:val="00A609AC"/>
    <w:rsid w:val="00A62069"/>
    <w:rsid w:val="00A62F3A"/>
    <w:rsid w:val="00A66906"/>
    <w:rsid w:val="00A7073A"/>
    <w:rsid w:val="00A708EA"/>
    <w:rsid w:val="00A711F1"/>
    <w:rsid w:val="00A72E76"/>
    <w:rsid w:val="00A72EC4"/>
    <w:rsid w:val="00A73508"/>
    <w:rsid w:val="00A73601"/>
    <w:rsid w:val="00A750C3"/>
    <w:rsid w:val="00A77068"/>
    <w:rsid w:val="00A77C12"/>
    <w:rsid w:val="00A80563"/>
    <w:rsid w:val="00A80C51"/>
    <w:rsid w:val="00A80C7A"/>
    <w:rsid w:val="00A81152"/>
    <w:rsid w:val="00A83375"/>
    <w:rsid w:val="00A839D2"/>
    <w:rsid w:val="00A84056"/>
    <w:rsid w:val="00A85EFC"/>
    <w:rsid w:val="00A913FE"/>
    <w:rsid w:val="00A91DC1"/>
    <w:rsid w:val="00A94931"/>
    <w:rsid w:val="00A973D0"/>
    <w:rsid w:val="00A97E7A"/>
    <w:rsid w:val="00AA40D0"/>
    <w:rsid w:val="00AB0D0E"/>
    <w:rsid w:val="00AB2094"/>
    <w:rsid w:val="00AB4628"/>
    <w:rsid w:val="00AB4648"/>
    <w:rsid w:val="00AB4765"/>
    <w:rsid w:val="00AB47BB"/>
    <w:rsid w:val="00AB4B58"/>
    <w:rsid w:val="00AB687F"/>
    <w:rsid w:val="00AB71BF"/>
    <w:rsid w:val="00AC0FB6"/>
    <w:rsid w:val="00AC2021"/>
    <w:rsid w:val="00AC2A37"/>
    <w:rsid w:val="00AC4294"/>
    <w:rsid w:val="00AC7B0B"/>
    <w:rsid w:val="00AD1BCC"/>
    <w:rsid w:val="00AD2D4B"/>
    <w:rsid w:val="00AD719B"/>
    <w:rsid w:val="00AD7468"/>
    <w:rsid w:val="00AE1518"/>
    <w:rsid w:val="00AE19EC"/>
    <w:rsid w:val="00AE3CBE"/>
    <w:rsid w:val="00AE3D23"/>
    <w:rsid w:val="00AE7E87"/>
    <w:rsid w:val="00AF0546"/>
    <w:rsid w:val="00AF184C"/>
    <w:rsid w:val="00AF2C48"/>
    <w:rsid w:val="00AF5538"/>
    <w:rsid w:val="00AF6C71"/>
    <w:rsid w:val="00B00007"/>
    <w:rsid w:val="00B04C86"/>
    <w:rsid w:val="00B0558B"/>
    <w:rsid w:val="00B076C4"/>
    <w:rsid w:val="00B10A50"/>
    <w:rsid w:val="00B14AB0"/>
    <w:rsid w:val="00B14ACC"/>
    <w:rsid w:val="00B16191"/>
    <w:rsid w:val="00B1746B"/>
    <w:rsid w:val="00B213CC"/>
    <w:rsid w:val="00B21ED8"/>
    <w:rsid w:val="00B27DD9"/>
    <w:rsid w:val="00B315F2"/>
    <w:rsid w:val="00B333B1"/>
    <w:rsid w:val="00B35C6D"/>
    <w:rsid w:val="00B3760C"/>
    <w:rsid w:val="00B40314"/>
    <w:rsid w:val="00B40319"/>
    <w:rsid w:val="00B4098A"/>
    <w:rsid w:val="00B40A56"/>
    <w:rsid w:val="00B4201B"/>
    <w:rsid w:val="00B422F0"/>
    <w:rsid w:val="00B43A76"/>
    <w:rsid w:val="00B442AA"/>
    <w:rsid w:val="00B45729"/>
    <w:rsid w:val="00B477C4"/>
    <w:rsid w:val="00B523B6"/>
    <w:rsid w:val="00B52D9B"/>
    <w:rsid w:val="00B53975"/>
    <w:rsid w:val="00B559F5"/>
    <w:rsid w:val="00B55E1D"/>
    <w:rsid w:val="00B618A6"/>
    <w:rsid w:val="00B6228F"/>
    <w:rsid w:val="00B63495"/>
    <w:rsid w:val="00B64285"/>
    <w:rsid w:val="00B64371"/>
    <w:rsid w:val="00B66167"/>
    <w:rsid w:val="00B66AFA"/>
    <w:rsid w:val="00B672E8"/>
    <w:rsid w:val="00B70D44"/>
    <w:rsid w:val="00B726EF"/>
    <w:rsid w:val="00B7321B"/>
    <w:rsid w:val="00B764E8"/>
    <w:rsid w:val="00B77931"/>
    <w:rsid w:val="00B80FF1"/>
    <w:rsid w:val="00B814A4"/>
    <w:rsid w:val="00B84D95"/>
    <w:rsid w:val="00B86980"/>
    <w:rsid w:val="00B91189"/>
    <w:rsid w:val="00B91349"/>
    <w:rsid w:val="00B91AAE"/>
    <w:rsid w:val="00B92268"/>
    <w:rsid w:val="00B9334C"/>
    <w:rsid w:val="00BA48AC"/>
    <w:rsid w:val="00BA773A"/>
    <w:rsid w:val="00BB05F9"/>
    <w:rsid w:val="00BB3104"/>
    <w:rsid w:val="00BB51BC"/>
    <w:rsid w:val="00BB5B72"/>
    <w:rsid w:val="00BB72D0"/>
    <w:rsid w:val="00BC048F"/>
    <w:rsid w:val="00BC6541"/>
    <w:rsid w:val="00BC7D7B"/>
    <w:rsid w:val="00BD15FB"/>
    <w:rsid w:val="00BD2222"/>
    <w:rsid w:val="00BD2491"/>
    <w:rsid w:val="00BD3F2B"/>
    <w:rsid w:val="00BD59ED"/>
    <w:rsid w:val="00BD6084"/>
    <w:rsid w:val="00BD6492"/>
    <w:rsid w:val="00BD7689"/>
    <w:rsid w:val="00BE1265"/>
    <w:rsid w:val="00BE23CA"/>
    <w:rsid w:val="00BE31F2"/>
    <w:rsid w:val="00BE6437"/>
    <w:rsid w:val="00BE6506"/>
    <w:rsid w:val="00BE7CDB"/>
    <w:rsid w:val="00BF17F9"/>
    <w:rsid w:val="00BF2B5E"/>
    <w:rsid w:val="00BF3F29"/>
    <w:rsid w:val="00BF4132"/>
    <w:rsid w:val="00BF56E3"/>
    <w:rsid w:val="00BF6D44"/>
    <w:rsid w:val="00BF741B"/>
    <w:rsid w:val="00BF78E5"/>
    <w:rsid w:val="00C00673"/>
    <w:rsid w:val="00C01B9C"/>
    <w:rsid w:val="00C069A2"/>
    <w:rsid w:val="00C12103"/>
    <w:rsid w:val="00C130B1"/>
    <w:rsid w:val="00C1667B"/>
    <w:rsid w:val="00C17E5C"/>
    <w:rsid w:val="00C219B7"/>
    <w:rsid w:val="00C246EF"/>
    <w:rsid w:val="00C25535"/>
    <w:rsid w:val="00C25E96"/>
    <w:rsid w:val="00C27FC9"/>
    <w:rsid w:val="00C31246"/>
    <w:rsid w:val="00C32050"/>
    <w:rsid w:val="00C34D05"/>
    <w:rsid w:val="00C36158"/>
    <w:rsid w:val="00C379E8"/>
    <w:rsid w:val="00C4669C"/>
    <w:rsid w:val="00C50821"/>
    <w:rsid w:val="00C50A5C"/>
    <w:rsid w:val="00C52C91"/>
    <w:rsid w:val="00C52E94"/>
    <w:rsid w:val="00C531A6"/>
    <w:rsid w:val="00C532B7"/>
    <w:rsid w:val="00C54BC1"/>
    <w:rsid w:val="00C54EB2"/>
    <w:rsid w:val="00C60330"/>
    <w:rsid w:val="00C614D5"/>
    <w:rsid w:val="00C61AE8"/>
    <w:rsid w:val="00C62718"/>
    <w:rsid w:val="00C62928"/>
    <w:rsid w:val="00C6317A"/>
    <w:rsid w:val="00C631C1"/>
    <w:rsid w:val="00C63BEC"/>
    <w:rsid w:val="00C63F96"/>
    <w:rsid w:val="00C67A2C"/>
    <w:rsid w:val="00C67EEA"/>
    <w:rsid w:val="00C7034B"/>
    <w:rsid w:val="00C7221F"/>
    <w:rsid w:val="00C73B21"/>
    <w:rsid w:val="00C74D9C"/>
    <w:rsid w:val="00C75A4D"/>
    <w:rsid w:val="00C75B74"/>
    <w:rsid w:val="00C86185"/>
    <w:rsid w:val="00C86963"/>
    <w:rsid w:val="00C86BA1"/>
    <w:rsid w:val="00C900DB"/>
    <w:rsid w:val="00C911B1"/>
    <w:rsid w:val="00C91C95"/>
    <w:rsid w:val="00C923EA"/>
    <w:rsid w:val="00C959C5"/>
    <w:rsid w:val="00C968BB"/>
    <w:rsid w:val="00C97B65"/>
    <w:rsid w:val="00CA2EFE"/>
    <w:rsid w:val="00CA3DC7"/>
    <w:rsid w:val="00CA4709"/>
    <w:rsid w:val="00CA55CC"/>
    <w:rsid w:val="00CA5CF8"/>
    <w:rsid w:val="00CB0291"/>
    <w:rsid w:val="00CB3B0A"/>
    <w:rsid w:val="00CC25D7"/>
    <w:rsid w:val="00CC5276"/>
    <w:rsid w:val="00CC559A"/>
    <w:rsid w:val="00CD016B"/>
    <w:rsid w:val="00CD09FC"/>
    <w:rsid w:val="00CD383E"/>
    <w:rsid w:val="00CD3BD4"/>
    <w:rsid w:val="00CD4A5C"/>
    <w:rsid w:val="00CD5D7C"/>
    <w:rsid w:val="00CD5E38"/>
    <w:rsid w:val="00CD692B"/>
    <w:rsid w:val="00CD7572"/>
    <w:rsid w:val="00CE01AD"/>
    <w:rsid w:val="00CE0D60"/>
    <w:rsid w:val="00CE1718"/>
    <w:rsid w:val="00CE1C35"/>
    <w:rsid w:val="00CE1D43"/>
    <w:rsid w:val="00CE2FB6"/>
    <w:rsid w:val="00CE674E"/>
    <w:rsid w:val="00CE735A"/>
    <w:rsid w:val="00CE7580"/>
    <w:rsid w:val="00CE75C4"/>
    <w:rsid w:val="00CE7757"/>
    <w:rsid w:val="00CF043A"/>
    <w:rsid w:val="00CF2C03"/>
    <w:rsid w:val="00CF3B66"/>
    <w:rsid w:val="00CF4F88"/>
    <w:rsid w:val="00CF7F5F"/>
    <w:rsid w:val="00D00393"/>
    <w:rsid w:val="00D01542"/>
    <w:rsid w:val="00D01CD2"/>
    <w:rsid w:val="00D02AEC"/>
    <w:rsid w:val="00D05AE2"/>
    <w:rsid w:val="00D075E2"/>
    <w:rsid w:val="00D07B66"/>
    <w:rsid w:val="00D10BA1"/>
    <w:rsid w:val="00D10BE5"/>
    <w:rsid w:val="00D12462"/>
    <w:rsid w:val="00D14638"/>
    <w:rsid w:val="00D150C2"/>
    <w:rsid w:val="00D15DF4"/>
    <w:rsid w:val="00D1743A"/>
    <w:rsid w:val="00D2381A"/>
    <w:rsid w:val="00D24DA6"/>
    <w:rsid w:val="00D26CA7"/>
    <w:rsid w:val="00D2747F"/>
    <w:rsid w:val="00D32691"/>
    <w:rsid w:val="00D3412D"/>
    <w:rsid w:val="00D3493C"/>
    <w:rsid w:val="00D3533D"/>
    <w:rsid w:val="00D3549C"/>
    <w:rsid w:val="00D36F21"/>
    <w:rsid w:val="00D372E0"/>
    <w:rsid w:val="00D37CFA"/>
    <w:rsid w:val="00D403A6"/>
    <w:rsid w:val="00D4112D"/>
    <w:rsid w:val="00D41364"/>
    <w:rsid w:val="00D413E4"/>
    <w:rsid w:val="00D41E50"/>
    <w:rsid w:val="00D45A2E"/>
    <w:rsid w:val="00D45E84"/>
    <w:rsid w:val="00D4612A"/>
    <w:rsid w:val="00D467B3"/>
    <w:rsid w:val="00D46C53"/>
    <w:rsid w:val="00D47E24"/>
    <w:rsid w:val="00D50AA5"/>
    <w:rsid w:val="00D50BE6"/>
    <w:rsid w:val="00D51B25"/>
    <w:rsid w:val="00D52042"/>
    <w:rsid w:val="00D535F2"/>
    <w:rsid w:val="00D5492B"/>
    <w:rsid w:val="00D550DA"/>
    <w:rsid w:val="00D63048"/>
    <w:rsid w:val="00D639B9"/>
    <w:rsid w:val="00D66E00"/>
    <w:rsid w:val="00D7026B"/>
    <w:rsid w:val="00D722D6"/>
    <w:rsid w:val="00D742CD"/>
    <w:rsid w:val="00D813FB"/>
    <w:rsid w:val="00D853F8"/>
    <w:rsid w:val="00D86600"/>
    <w:rsid w:val="00D86C49"/>
    <w:rsid w:val="00D86D57"/>
    <w:rsid w:val="00D9096F"/>
    <w:rsid w:val="00D91C2D"/>
    <w:rsid w:val="00D92192"/>
    <w:rsid w:val="00D93387"/>
    <w:rsid w:val="00D93624"/>
    <w:rsid w:val="00DA43F1"/>
    <w:rsid w:val="00DA6463"/>
    <w:rsid w:val="00DA7EB6"/>
    <w:rsid w:val="00DB1975"/>
    <w:rsid w:val="00DB1F88"/>
    <w:rsid w:val="00DB2335"/>
    <w:rsid w:val="00DB29BA"/>
    <w:rsid w:val="00DB42C2"/>
    <w:rsid w:val="00DB59F4"/>
    <w:rsid w:val="00DB5F12"/>
    <w:rsid w:val="00DB73B5"/>
    <w:rsid w:val="00DB769C"/>
    <w:rsid w:val="00DC157D"/>
    <w:rsid w:val="00DC36B6"/>
    <w:rsid w:val="00DC7803"/>
    <w:rsid w:val="00DD0D56"/>
    <w:rsid w:val="00DD4210"/>
    <w:rsid w:val="00DD4E58"/>
    <w:rsid w:val="00DD50C4"/>
    <w:rsid w:val="00DD50C7"/>
    <w:rsid w:val="00DE671B"/>
    <w:rsid w:val="00DE6C2E"/>
    <w:rsid w:val="00DF00D4"/>
    <w:rsid w:val="00DF2184"/>
    <w:rsid w:val="00DF3E00"/>
    <w:rsid w:val="00DF4129"/>
    <w:rsid w:val="00DF4C4D"/>
    <w:rsid w:val="00DF68A9"/>
    <w:rsid w:val="00DF7947"/>
    <w:rsid w:val="00E01246"/>
    <w:rsid w:val="00E05F0B"/>
    <w:rsid w:val="00E07FA2"/>
    <w:rsid w:val="00E100CE"/>
    <w:rsid w:val="00E11B4E"/>
    <w:rsid w:val="00E13324"/>
    <w:rsid w:val="00E134DD"/>
    <w:rsid w:val="00E16E96"/>
    <w:rsid w:val="00E20371"/>
    <w:rsid w:val="00E21298"/>
    <w:rsid w:val="00E21B88"/>
    <w:rsid w:val="00E240C3"/>
    <w:rsid w:val="00E2459C"/>
    <w:rsid w:val="00E2500F"/>
    <w:rsid w:val="00E27354"/>
    <w:rsid w:val="00E30355"/>
    <w:rsid w:val="00E34F5A"/>
    <w:rsid w:val="00E3586E"/>
    <w:rsid w:val="00E3668D"/>
    <w:rsid w:val="00E46912"/>
    <w:rsid w:val="00E50767"/>
    <w:rsid w:val="00E51C85"/>
    <w:rsid w:val="00E529D5"/>
    <w:rsid w:val="00E545CB"/>
    <w:rsid w:val="00E57EF1"/>
    <w:rsid w:val="00E604CB"/>
    <w:rsid w:val="00E622A4"/>
    <w:rsid w:val="00E62BD5"/>
    <w:rsid w:val="00E63320"/>
    <w:rsid w:val="00E64973"/>
    <w:rsid w:val="00E662BB"/>
    <w:rsid w:val="00E66A0A"/>
    <w:rsid w:val="00E767A6"/>
    <w:rsid w:val="00E76BF4"/>
    <w:rsid w:val="00E821D0"/>
    <w:rsid w:val="00E82584"/>
    <w:rsid w:val="00E8302E"/>
    <w:rsid w:val="00E876A9"/>
    <w:rsid w:val="00E876B1"/>
    <w:rsid w:val="00E9011F"/>
    <w:rsid w:val="00E90D78"/>
    <w:rsid w:val="00E91914"/>
    <w:rsid w:val="00E91CAA"/>
    <w:rsid w:val="00E9240F"/>
    <w:rsid w:val="00E9460E"/>
    <w:rsid w:val="00E963C4"/>
    <w:rsid w:val="00E96B2E"/>
    <w:rsid w:val="00E96EA9"/>
    <w:rsid w:val="00EA2152"/>
    <w:rsid w:val="00EA2C88"/>
    <w:rsid w:val="00EA3749"/>
    <w:rsid w:val="00EA562B"/>
    <w:rsid w:val="00EB4C9D"/>
    <w:rsid w:val="00EB541B"/>
    <w:rsid w:val="00EB68AE"/>
    <w:rsid w:val="00EC1700"/>
    <w:rsid w:val="00EC1DB2"/>
    <w:rsid w:val="00EC200D"/>
    <w:rsid w:val="00EC5683"/>
    <w:rsid w:val="00EC635D"/>
    <w:rsid w:val="00EC66B2"/>
    <w:rsid w:val="00EC7476"/>
    <w:rsid w:val="00ED0A68"/>
    <w:rsid w:val="00ED35E6"/>
    <w:rsid w:val="00ED4FFC"/>
    <w:rsid w:val="00ED5703"/>
    <w:rsid w:val="00ED669B"/>
    <w:rsid w:val="00ED6B67"/>
    <w:rsid w:val="00ED716A"/>
    <w:rsid w:val="00EE05D3"/>
    <w:rsid w:val="00EE0A5D"/>
    <w:rsid w:val="00EE2AAB"/>
    <w:rsid w:val="00EE3262"/>
    <w:rsid w:val="00EE78B1"/>
    <w:rsid w:val="00EF054C"/>
    <w:rsid w:val="00EF269B"/>
    <w:rsid w:val="00F0129C"/>
    <w:rsid w:val="00F0182F"/>
    <w:rsid w:val="00F02616"/>
    <w:rsid w:val="00F02947"/>
    <w:rsid w:val="00F05362"/>
    <w:rsid w:val="00F062B4"/>
    <w:rsid w:val="00F06F41"/>
    <w:rsid w:val="00F07780"/>
    <w:rsid w:val="00F1022C"/>
    <w:rsid w:val="00F1410C"/>
    <w:rsid w:val="00F144BB"/>
    <w:rsid w:val="00F204DC"/>
    <w:rsid w:val="00F21F46"/>
    <w:rsid w:val="00F22CDF"/>
    <w:rsid w:val="00F24B29"/>
    <w:rsid w:val="00F274D0"/>
    <w:rsid w:val="00F27524"/>
    <w:rsid w:val="00F30893"/>
    <w:rsid w:val="00F30D67"/>
    <w:rsid w:val="00F32D62"/>
    <w:rsid w:val="00F3715B"/>
    <w:rsid w:val="00F420BE"/>
    <w:rsid w:val="00F4353F"/>
    <w:rsid w:val="00F50BF0"/>
    <w:rsid w:val="00F51393"/>
    <w:rsid w:val="00F51E68"/>
    <w:rsid w:val="00F54A33"/>
    <w:rsid w:val="00F55BF0"/>
    <w:rsid w:val="00F55CDE"/>
    <w:rsid w:val="00F611ED"/>
    <w:rsid w:val="00F61596"/>
    <w:rsid w:val="00F624A9"/>
    <w:rsid w:val="00F6549C"/>
    <w:rsid w:val="00F656C3"/>
    <w:rsid w:val="00F72245"/>
    <w:rsid w:val="00F724E9"/>
    <w:rsid w:val="00F73B5D"/>
    <w:rsid w:val="00F74155"/>
    <w:rsid w:val="00F76BB1"/>
    <w:rsid w:val="00F76C56"/>
    <w:rsid w:val="00F773AB"/>
    <w:rsid w:val="00F77B11"/>
    <w:rsid w:val="00F8120F"/>
    <w:rsid w:val="00F812FF"/>
    <w:rsid w:val="00F84CFE"/>
    <w:rsid w:val="00F86AA3"/>
    <w:rsid w:val="00F87D71"/>
    <w:rsid w:val="00F90A84"/>
    <w:rsid w:val="00F9102D"/>
    <w:rsid w:val="00F913F7"/>
    <w:rsid w:val="00F92D75"/>
    <w:rsid w:val="00F9362B"/>
    <w:rsid w:val="00FA09B1"/>
    <w:rsid w:val="00FA2DC6"/>
    <w:rsid w:val="00FA3F81"/>
    <w:rsid w:val="00FB062D"/>
    <w:rsid w:val="00FB3754"/>
    <w:rsid w:val="00FB4AD9"/>
    <w:rsid w:val="00FB4EF0"/>
    <w:rsid w:val="00FB56CA"/>
    <w:rsid w:val="00FB777D"/>
    <w:rsid w:val="00FC03D8"/>
    <w:rsid w:val="00FC1AAA"/>
    <w:rsid w:val="00FC5C81"/>
    <w:rsid w:val="00FC6223"/>
    <w:rsid w:val="00FC6D63"/>
    <w:rsid w:val="00FD0338"/>
    <w:rsid w:val="00FD1157"/>
    <w:rsid w:val="00FD3A6C"/>
    <w:rsid w:val="00FD3DC9"/>
    <w:rsid w:val="00FD41BC"/>
    <w:rsid w:val="00FD6029"/>
    <w:rsid w:val="00FD619F"/>
    <w:rsid w:val="00FE271A"/>
    <w:rsid w:val="00FE27C4"/>
    <w:rsid w:val="00FE336B"/>
    <w:rsid w:val="00FE35C6"/>
    <w:rsid w:val="00FE4620"/>
    <w:rsid w:val="00FE4E9F"/>
    <w:rsid w:val="00FE6263"/>
    <w:rsid w:val="00FE6A38"/>
    <w:rsid w:val="00FF073E"/>
    <w:rsid w:val="00FF11C1"/>
    <w:rsid w:val="00FF4B89"/>
    <w:rsid w:val="00FF4BA4"/>
    <w:rsid w:val="00FF4BBD"/>
    <w:rsid w:val="00FF5C7A"/>
    <w:rsid w:val="00FF618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A6D17E9"/>
  <w14:defaultImageDpi w14:val="300"/>
  <w15:docId w15:val="{B0C6B916-E125-4E33-85CE-E4835E7A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
    <w:qFormat/>
    <w:rsid w:val="00D07B66"/>
    <w:pPr>
      <w:keepNext/>
      <w:keepLines/>
      <w:spacing w:before="240"/>
      <w:outlineLvl w:val="0"/>
    </w:pPr>
    <w:rPr>
      <w:rFonts w:ascii="Calibri" w:eastAsia="MS Gothic" w:hAnsi="Calibri"/>
      <w:color w:val="365F91"/>
      <w:sz w:val="32"/>
      <w:szCs w:val="32"/>
    </w:rPr>
  </w:style>
  <w:style w:type="paragraph" w:styleId="Ttulo2">
    <w:name w:val="heading 2"/>
    <w:basedOn w:val="Normal"/>
    <w:link w:val="Ttulo2Car"/>
    <w:uiPriority w:val="9"/>
    <w:qFormat/>
    <w:rsid w:val="000D42D2"/>
    <w:pPr>
      <w:spacing w:before="100" w:beforeAutospacing="1" w:after="100" w:afterAutospacing="1"/>
      <w:outlineLvl w:val="1"/>
    </w:pPr>
    <w:rPr>
      <w:rFonts w:ascii="Times" w:hAnsi="Times"/>
      <w:b/>
      <w:bCs/>
      <w:sz w:val="36"/>
      <w:szCs w:val="36"/>
    </w:rPr>
  </w:style>
  <w:style w:type="paragraph" w:styleId="Ttulo3">
    <w:name w:val="heading 3"/>
    <w:basedOn w:val="Normal"/>
    <w:next w:val="Normal"/>
    <w:link w:val="Ttulo3Car"/>
    <w:uiPriority w:val="9"/>
    <w:semiHidden/>
    <w:unhideWhenUsed/>
    <w:qFormat/>
    <w:rsid w:val="007E3290"/>
    <w:pPr>
      <w:keepNext/>
      <w:keepLines/>
      <w:spacing w:before="40"/>
      <w:outlineLvl w:val="2"/>
    </w:pPr>
    <w:rPr>
      <w:rFonts w:ascii="Calibri" w:eastAsia="MS Gothic" w:hAnsi="Calibri"/>
      <w:color w:val="243F60"/>
    </w:rPr>
  </w:style>
  <w:style w:type="paragraph" w:styleId="Ttulo7">
    <w:name w:val="heading 7"/>
    <w:basedOn w:val="Normal"/>
    <w:next w:val="Normal"/>
    <w:link w:val="Ttulo7Car"/>
    <w:uiPriority w:val="9"/>
    <w:semiHidden/>
    <w:unhideWhenUsed/>
    <w:qFormat/>
    <w:rsid w:val="00D07B66"/>
    <w:pPr>
      <w:keepNext/>
      <w:keepLines/>
      <w:spacing w:before="40"/>
      <w:outlineLvl w:val="6"/>
    </w:pPr>
    <w:rPr>
      <w:rFonts w:ascii="Calibri" w:eastAsia="MS Gothic" w:hAnsi="Calibri"/>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0D42D2"/>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rsid w:val="000D42D2"/>
  </w:style>
  <w:style w:type="paragraph" w:styleId="Piedepgina">
    <w:name w:val="footer"/>
    <w:basedOn w:val="Normal"/>
    <w:link w:val="PiedepginaCar"/>
    <w:uiPriority w:val="99"/>
    <w:unhideWhenUsed/>
    <w:rsid w:val="000D42D2"/>
    <w:pPr>
      <w:tabs>
        <w:tab w:val="center" w:pos="4252"/>
        <w:tab w:val="right" w:pos="8504"/>
      </w:tabs>
    </w:pPr>
  </w:style>
  <w:style w:type="character" w:customStyle="1" w:styleId="PiedepginaCar">
    <w:name w:val="Pie de página Car"/>
    <w:basedOn w:val="Fuentedeprrafopredeter"/>
    <w:link w:val="Piedepgina"/>
    <w:uiPriority w:val="99"/>
    <w:rsid w:val="000D42D2"/>
  </w:style>
  <w:style w:type="paragraph" w:styleId="Textodeglobo">
    <w:name w:val="Balloon Text"/>
    <w:basedOn w:val="Normal"/>
    <w:link w:val="TextodegloboCar"/>
    <w:uiPriority w:val="99"/>
    <w:semiHidden/>
    <w:unhideWhenUsed/>
    <w:rsid w:val="000D42D2"/>
    <w:rPr>
      <w:rFonts w:ascii="Lucida Grande" w:hAnsi="Lucida Grande" w:cs="Lucida Grande"/>
      <w:sz w:val="18"/>
      <w:szCs w:val="18"/>
    </w:rPr>
  </w:style>
  <w:style w:type="character" w:customStyle="1" w:styleId="TextodegloboCar">
    <w:name w:val="Texto de globo Car"/>
    <w:link w:val="Textodeglobo"/>
    <w:uiPriority w:val="99"/>
    <w:semiHidden/>
    <w:rsid w:val="000D42D2"/>
    <w:rPr>
      <w:rFonts w:ascii="Lucida Grande" w:hAnsi="Lucida Grande" w:cs="Lucida Grande"/>
      <w:sz w:val="18"/>
      <w:szCs w:val="18"/>
    </w:rPr>
  </w:style>
  <w:style w:type="character" w:customStyle="1" w:styleId="Ttulo2Car">
    <w:name w:val="Título 2 Car"/>
    <w:link w:val="Ttulo2"/>
    <w:uiPriority w:val="9"/>
    <w:rsid w:val="000D42D2"/>
    <w:rPr>
      <w:rFonts w:ascii="Times" w:hAnsi="Times"/>
      <w:b/>
      <w:bCs/>
      <w:sz w:val="36"/>
      <w:szCs w:val="36"/>
    </w:rPr>
  </w:style>
  <w:style w:type="paragraph" w:styleId="NormalWeb">
    <w:name w:val="Normal (Web)"/>
    <w:basedOn w:val="Normal"/>
    <w:uiPriority w:val="99"/>
    <w:unhideWhenUsed/>
    <w:rsid w:val="000D42D2"/>
    <w:pPr>
      <w:spacing w:before="100" w:beforeAutospacing="1" w:after="100" w:afterAutospacing="1"/>
    </w:pPr>
    <w:rPr>
      <w:rFonts w:ascii="Times" w:hAnsi="Times"/>
      <w:sz w:val="20"/>
      <w:szCs w:val="20"/>
    </w:rPr>
  </w:style>
  <w:style w:type="character" w:styleId="Textoennegrita">
    <w:name w:val="Strong"/>
    <w:uiPriority w:val="22"/>
    <w:qFormat/>
    <w:rsid w:val="000D42D2"/>
    <w:rPr>
      <w:b/>
      <w:bCs/>
    </w:rPr>
  </w:style>
  <w:style w:type="character" w:customStyle="1" w:styleId="apple-converted-space">
    <w:name w:val="apple-converted-space"/>
    <w:basedOn w:val="Fuentedeprrafopredeter"/>
    <w:rsid w:val="000D42D2"/>
  </w:style>
  <w:style w:type="paragraph" w:styleId="Prrafodelista">
    <w:name w:val="List Paragraph"/>
    <w:basedOn w:val="Normal"/>
    <w:link w:val="PrrafodelistaCar"/>
    <w:uiPriority w:val="34"/>
    <w:qFormat/>
    <w:rsid w:val="007442E2"/>
    <w:pPr>
      <w:spacing w:after="200" w:line="276" w:lineRule="auto"/>
      <w:ind w:left="720"/>
      <w:contextualSpacing/>
    </w:pPr>
    <w:rPr>
      <w:sz w:val="22"/>
      <w:szCs w:val="22"/>
      <w:lang w:val="es-CO" w:eastAsia="es-CO"/>
    </w:rPr>
  </w:style>
  <w:style w:type="paragraph" w:customStyle="1" w:styleId="Default">
    <w:name w:val="Default"/>
    <w:uiPriority w:val="99"/>
    <w:rsid w:val="007442E2"/>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34"/>
    <w:locked/>
    <w:rsid w:val="007442E2"/>
    <w:rPr>
      <w:sz w:val="22"/>
      <w:szCs w:val="22"/>
      <w:lang w:val="es-CO" w:eastAsia="es-CO"/>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7442E2"/>
    <w:rPr>
      <w:sz w:val="20"/>
      <w:szCs w:val="20"/>
      <w:lang w:val="es-CO" w:eastAsia="es-CO"/>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link w:val="Textonotapie"/>
    <w:uiPriority w:val="99"/>
    <w:rsid w:val="007442E2"/>
    <w:rPr>
      <w:sz w:val="20"/>
      <w:szCs w:val="20"/>
      <w:lang w:val="es-CO" w:eastAsia="es-CO"/>
    </w:rPr>
  </w:style>
  <w:style w:type="character" w:styleId="Refdenotaalpie">
    <w:name w:val="footnote reference"/>
    <w:aliases w:val="referencia nota al pie,Texto de nota al pie,BVI fnr,Footnote symbol,Footnote,Ref. ...,Ref. de nota al pie2,Nota de pie,Ref,de nota al pie,Pie de pagina"/>
    <w:uiPriority w:val="99"/>
    <w:unhideWhenUsed/>
    <w:rsid w:val="007442E2"/>
    <w:rPr>
      <w:vertAlign w:val="superscript"/>
    </w:rPr>
  </w:style>
  <w:style w:type="paragraph" w:styleId="Sinespaciado">
    <w:name w:val="No Spacing"/>
    <w:link w:val="SinespaciadoCar"/>
    <w:uiPriority w:val="1"/>
    <w:qFormat/>
    <w:rsid w:val="007442E2"/>
    <w:rPr>
      <w:rFonts w:eastAsia="Cambria"/>
      <w:sz w:val="22"/>
      <w:szCs w:val="22"/>
      <w:lang w:val="es-AR" w:eastAsia="en-US"/>
    </w:rPr>
  </w:style>
  <w:style w:type="character" w:customStyle="1" w:styleId="SinespaciadoCar">
    <w:name w:val="Sin espaciado Car"/>
    <w:link w:val="Sinespaciado"/>
    <w:uiPriority w:val="1"/>
    <w:rsid w:val="007442E2"/>
    <w:rPr>
      <w:rFonts w:eastAsia="Cambria"/>
      <w:sz w:val="22"/>
      <w:szCs w:val="22"/>
      <w:lang w:val="es-AR" w:eastAsia="en-US"/>
    </w:rPr>
  </w:style>
  <w:style w:type="table" w:customStyle="1" w:styleId="Cuadrculadetablaclara1">
    <w:name w:val="Cuadrícula de tabla clara1"/>
    <w:basedOn w:val="Tablanormal"/>
    <w:uiPriority w:val="40"/>
    <w:rsid w:val="007442E2"/>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2">
    <w:name w:val="Body Text 2"/>
    <w:basedOn w:val="Normal"/>
    <w:link w:val="Textoindependiente2Car"/>
    <w:uiPriority w:val="99"/>
    <w:rsid w:val="00D07B66"/>
    <w:pPr>
      <w:suppressAutoHyphens/>
      <w:spacing w:after="120" w:line="480" w:lineRule="auto"/>
    </w:pPr>
    <w:rPr>
      <w:rFonts w:ascii="Times New Roman" w:eastAsia="Times New Roman" w:hAnsi="Times New Roman"/>
      <w:lang w:val="es-ES" w:eastAsia="ar-SA"/>
    </w:rPr>
  </w:style>
  <w:style w:type="character" w:customStyle="1" w:styleId="Textoindependiente2Car">
    <w:name w:val="Texto independiente 2 Car"/>
    <w:link w:val="Textoindependiente2"/>
    <w:uiPriority w:val="99"/>
    <w:rsid w:val="00D07B66"/>
    <w:rPr>
      <w:rFonts w:ascii="Times New Roman" w:eastAsia="Times New Roman" w:hAnsi="Times New Roman" w:cs="Times New Roman"/>
      <w:lang w:val="es-ES" w:eastAsia="ar-SA"/>
    </w:rPr>
  </w:style>
  <w:style w:type="paragraph" w:styleId="Textoindependiente">
    <w:name w:val="Body Text"/>
    <w:basedOn w:val="Normal"/>
    <w:link w:val="TextoindependienteCar"/>
    <w:uiPriority w:val="99"/>
    <w:unhideWhenUsed/>
    <w:rsid w:val="00D07B66"/>
    <w:pPr>
      <w:spacing w:after="120"/>
    </w:pPr>
  </w:style>
  <w:style w:type="character" w:customStyle="1" w:styleId="TextoindependienteCar">
    <w:name w:val="Texto independiente Car"/>
    <w:basedOn w:val="Fuentedeprrafopredeter"/>
    <w:link w:val="Textoindependiente"/>
    <w:uiPriority w:val="99"/>
    <w:rsid w:val="00D07B66"/>
  </w:style>
  <w:style w:type="character" w:styleId="Hipervnculo">
    <w:name w:val="Hyperlink"/>
    <w:uiPriority w:val="99"/>
    <w:rsid w:val="00D07B66"/>
    <w:rPr>
      <w:color w:val="0000FF"/>
      <w:u w:val="single"/>
    </w:rPr>
  </w:style>
  <w:style w:type="character" w:customStyle="1" w:styleId="Ttulo1Car">
    <w:name w:val="Título 1 Car"/>
    <w:link w:val="Ttulo1"/>
    <w:uiPriority w:val="9"/>
    <w:rsid w:val="00D07B66"/>
    <w:rPr>
      <w:rFonts w:ascii="Calibri" w:eastAsia="MS Gothic" w:hAnsi="Calibri" w:cs="Times New Roman"/>
      <w:color w:val="365F91"/>
      <w:sz w:val="32"/>
      <w:szCs w:val="32"/>
    </w:rPr>
  </w:style>
  <w:style w:type="table" w:styleId="Tablaconcuadrcula">
    <w:name w:val="Table Grid"/>
    <w:basedOn w:val="Tablanormal"/>
    <w:uiPriority w:val="39"/>
    <w:rsid w:val="00D07B66"/>
    <w:pPr>
      <w:suppressAutoHyphen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link w:val="Ttulo7"/>
    <w:uiPriority w:val="9"/>
    <w:semiHidden/>
    <w:rsid w:val="00D07B66"/>
    <w:rPr>
      <w:rFonts w:ascii="Calibri" w:eastAsia="MS Gothic" w:hAnsi="Calibri" w:cs="Times New Roman"/>
      <w:i/>
      <w:iCs/>
      <w:color w:val="243F60"/>
    </w:rPr>
  </w:style>
  <w:style w:type="paragraph" w:styleId="TDC1">
    <w:name w:val="toc 1"/>
    <w:basedOn w:val="Normal"/>
    <w:next w:val="Normal"/>
    <w:autoRedefine/>
    <w:uiPriority w:val="39"/>
    <w:unhideWhenUsed/>
    <w:rsid w:val="007C26A6"/>
    <w:rPr>
      <w:rFonts w:ascii="Arial" w:hAnsi="Arial"/>
      <w:b/>
      <w:bCs/>
      <w:caps/>
    </w:rPr>
  </w:style>
  <w:style w:type="paragraph" w:styleId="TDC2">
    <w:name w:val="toc 2"/>
    <w:basedOn w:val="Normal"/>
    <w:next w:val="Normal"/>
    <w:autoRedefine/>
    <w:uiPriority w:val="39"/>
    <w:unhideWhenUsed/>
    <w:rsid w:val="005C2116"/>
    <w:pPr>
      <w:spacing w:before="240"/>
    </w:pPr>
    <w:rPr>
      <w:b/>
      <w:bCs/>
      <w:sz w:val="20"/>
      <w:szCs w:val="20"/>
    </w:rPr>
  </w:style>
  <w:style w:type="paragraph" w:styleId="TDC3">
    <w:name w:val="toc 3"/>
    <w:basedOn w:val="Normal"/>
    <w:next w:val="Normal"/>
    <w:autoRedefine/>
    <w:uiPriority w:val="39"/>
    <w:unhideWhenUsed/>
    <w:rsid w:val="005C2116"/>
    <w:pPr>
      <w:ind w:left="240"/>
    </w:pPr>
    <w:rPr>
      <w:sz w:val="20"/>
      <w:szCs w:val="20"/>
    </w:rPr>
  </w:style>
  <w:style w:type="paragraph" w:styleId="TDC4">
    <w:name w:val="toc 4"/>
    <w:basedOn w:val="Normal"/>
    <w:next w:val="Normal"/>
    <w:autoRedefine/>
    <w:uiPriority w:val="39"/>
    <w:unhideWhenUsed/>
    <w:rsid w:val="005C2116"/>
    <w:pPr>
      <w:ind w:left="480"/>
    </w:pPr>
    <w:rPr>
      <w:sz w:val="20"/>
      <w:szCs w:val="20"/>
    </w:rPr>
  </w:style>
  <w:style w:type="paragraph" w:styleId="TDC5">
    <w:name w:val="toc 5"/>
    <w:basedOn w:val="Normal"/>
    <w:next w:val="Normal"/>
    <w:autoRedefine/>
    <w:uiPriority w:val="39"/>
    <w:unhideWhenUsed/>
    <w:rsid w:val="005C2116"/>
    <w:pPr>
      <w:ind w:left="720"/>
    </w:pPr>
    <w:rPr>
      <w:sz w:val="20"/>
      <w:szCs w:val="20"/>
    </w:rPr>
  </w:style>
  <w:style w:type="paragraph" w:styleId="TDC6">
    <w:name w:val="toc 6"/>
    <w:basedOn w:val="Normal"/>
    <w:next w:val="Normal"/>
    <w:autoRedefine/>
    <w:uiPriority w:val="39"/>
    <w:unhideWhenUsed/>
    <w:rsid w:val="005C2116"/>
    <w:pPr>
      <w:ind w:left="960"/>
    </w:pPr>
    <w:rPr>
      <w:sz w:val="20"/>
      <w:szCs w:val="20"/>
    </w:rPr>
  </w:style>
  <w:style w:type="paragraph" w:styleId="TDC7">
    <w:name w:val="toc 7"/>
    <w:basedOn w:val="Normal"/>
    <w:next w:val="Normal"/>
    <w:autoRedefine/>
    <w:uiPriority w:val="39"/>
    <w:unhideWhenUsed/>
    <w:rsid w:val="005C2116"/>
    <w:pPr>
      <w:ind w:left="1200"/>
    </w:pPr>
    <w:rPr>
      <w:sz w:val="20"/>
      <w:szCs w:val="20"/>
    </w:rPr>
  </w:style>
  <w:style w:type="paragraph" w:styleId="TDC8">
    <w:name w:val="toc 8"/>
    <w:basedOn w:val="Normal"/>
    <w:next w:val="Normal"/>
    <w:autoRedefine/>
    <w:uiPriority w:val="39"/>
    <w:unhideWhenUsed/>
    <w:rsid w:val="005C2116"/>
    <w:pPr>
      <w:ind w:left="1440"/>
    </w:pPr>
    <w:rPr>
      <w:sz w:val="20"/>
      <w:szCs w:val="20"/>
    </w:rPr>
  </w:style>
  <w:style w:type="paragraph" w:styleId="TDC9">
    <w:name w:val="toc 9"/>
    <w:basedOn w:val="Normal"/>
    <w:next w:val="Normal"/>
    <w:autoRedefine/>
    <w:uiPriority w:val="39"/>
    <w:unhideWhenUsed/>
    <w:rsid w:val="005C2116"/>
    <w:pPr>
      <w:ind w:left="1680"/>
    </w:pPr>
    <w:rPr>
      <w:sz w:val="20"/>
      <w:szCs w:val="20"/>
    </w:rPr>
  </w:style>
  <w:style w:type="character" w:customStyle="1" w:styleId="Ttulo3Car">
    <w:name w:val="Título 3 Car"/>
    <w:link w:val="Ttulo3"/>
    <w:uiPriority w:val="9"/>
    <w:semiHidden/>
    <w:rsid w:val="007E3290"/>
    <w:rPr>
      <w:rFonts w:ascii="Calibri" w:eastAsia="MS Gothic" w:hAnsi="Calibri" w:cs="Times New Roman"/>
      <w:color w:val="243F60"/>
    </w:rPr>
  </w:style>
  <w:style w:type="paragraph" w:customStyle="1" w:styleId="Heading">
    <w:name w:val="Heading"/>
    <w:basedOn w:val="Normal"/>
    <w:uiPriority w:val="99"/>
    <w:rsid w:val="00904E2E"/>
    <w:pPr>
      <w:widowControl w:val="0"/>
      <w:tabs>
        <w:tab w:val="center" w:pos="4419"/>
        <w:tab w:val="right" w:pos="8838"/>
      </w:tabs>
      <w:suppressAutoHyphens/>
      <w:autoSpaceDN w:val="0"/>
      <w:textAlignment w:val="baseline"/>
    </w:pPr>
    <w:rPr>
      <w:rFonts w:ascii="Liberation Serif" w:eastAsia="Droid Sans" w:hAnsi="Liberation Serif" w:cs="Lohit Hindi"/>
      <w:kern w:val="3"/>
      <w:lang w:val="es-CO" w:eastAsia="en-US" w:bidi="hi-IN"/>
    </w:rPr>
  </w:style>
  <w:style w:type="character" w:styleId="Refdecomentario">
    <w:name w:val="annotation reference"/>
    <w:uiPriority w:val="99"/>
    <w:semiHidden/>
    <w:unhideWhenUsed/>
    <w:rsid w:val="00C32050"/>
    <w:rPr>
      <w:sz w:val="16"/>
      <w:szCs w:val="16"/>
    </w:rPr>
  </w:style>
  <w:style w:type="paragraph" w:styleId="Textocomentario">
    <w:name w:val="annotation text"/>
    <w:basedOn w:val="Normal"/>
    <w:link w:val="TextocomentarioCar"/>
    <w:uiPriority w:val="99"/>
    <w:semiHidden/>
    <w:unhideWhenUsed/>
    <w:rsid w:val="00C32050"/>
    <w:rPr>
      <w:sz w:val="20"/>
      <w:szCs w:val="20"/>
    </w:rPr>
  </w:style>
  <w:style w:type="character" w:customStyle="1" w:styleId="TextocomentarioCar">
    <w:name w:val="Texto comentario Car"/>
    <w:link w:val="Textocomentario"/>
    <w:uiPriority w:val="99"/>
    <w:semiHidden/>
    <w:rsid w:val="00C32050"/>
    <w:rPr>
      <w:sz w:val="20"/>
      <w:szCs w:val="20"/>
    </w:rPr>
  </w:style>
  <w:style w:type="paragraph" w:styleId="Asuntodelcomentario">
    <w:name w:val="annotation subject"/>
    <w:basedOn w:val="Textocomentario"/>
    <w:next w:val="Textocomentario"/>
    <w:link w:val="AsuntodelcomentarioCar"/>
    <w:uiPriority w:val="99"/>
    <w:semiHidden/>
    <w:unhideWhenUsed/>
    <w:rsid w:val="00C32050"/>
    <w:rPr>
      <w:b/>
      <w:bCs/>
    </w:rPr>
  </w:style>
  <w:style w:type="character" w:customStyle="1" w:styleId="AsuntodelcomentarioCar">
    <w:name w:val="Asunto del comentario Car"/>
    <w:link w:val="Asuntodelcomentario"/>
    <w:uiPriority w:val="99"/>
    <w:semiHidden/>
    <w:rsid w:val="00C32050"/>
    <w:rPr>
      <w:b/>
      <w:bCs/>
      <w:sz w:val="20"/>
      <w:szCs w:val="20"/>
    </w:rPr>
  </w:style>
  <w:style w:type="paragraph" w:styleId="Revisin">
    <w:name w:val="Revision"/>
    <w:hidden/>
    <w:uiPriority w:val="99"/>
    <w:semiHidden/>
    <w:rsid w:val="00C32050"/>
    <w:rPr>
      <w:sz w:val="24"/>
      <w:szCs w:val="24"/>
      <w:lang w:val="es-ES_tradnl" w:eastAsia="es-ES"/>
    </w:rPr>
  </w:style>
  <w:style w:type="character" w:styleId="Hipervnculovisitado">
    <w:name w:val="FollowedHyperlink"/>
    <w:uiPriority w:val="99"/>
    <w:semiHidden/>
    <w:unhideWhenUsed/>
    <w:rsid w:val="000A029C"/>
    <w:rPr>
      <w:color w:val="954F72"/>
      <w:u w:val="single"/>
    </w:rPr>
  </w:style>
  <w:style w:type="paragraph" w:customStyle="1" w:styleId="msonormal0">
    <w:name w:val="msonormal"/>
    <w:basedOn w:val="Normal"/>
    <w:uiPriority w:val="99"/>
    <w:rsid w:val="000A029C"/>
    <w:pPr>
      <w:spacing w:before="100" w:beforeAutospacing="1" w:after="100" w:afterAutospacing="1"/>
    </w:pPr>
    <w:rPr>
      <w:rFonts w:ascii="Times" w:hAnsi="Times"/>
      <w:sz w:val="20"/>
      <w:szCs w:val="20"/>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uiPriority w:val="99"/>
    <w:semiHidden/>
    <w:rsid w:val="000A029C"/>
    <w:rPr>
      <w:lang w:val="es-ES_tradnl" w:eastAsia="es-ES"/>
    </w:rPr>
  </w:style>
  <w:style w:type="character" w:customStyle="1" w:styleId="EncabezadoCar1">
    <w:name w:val="Encabezado Car1"/>
    <w:aliases w:val="Alt Header Car1,h Car1,encabezado Car1,Encabezado1 Car1"/>
    <w:semiHidden/>
    <w:rsid w:val="000A029C"/>
    <w:rPr>
      <w:sz w:val="24"/>
      <w:szCs w:val="24"/>
      <w:lang w:val="es-ES_tradnl" w:eastAsia="es-ES"/>
    </w:rPr>
  </w:style>
  <w:style w:type="paragraph" w:styleId="Listaconvietas">
    <w:name w:val="List Bullet"/>
    <w:basedOn w:val="Normal"/>
    <w:uiPriority w:val="99"/>
    <w:semiHidden/>
    <w:unhideWhenUsed/>
    <w:rsid w:val="000A029C"/>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3167">
      <w:bodyDiv w:val="1"/>
      <w:marLeft w:val="0"/>
      <w:marRight w:val="0"/>
      <w:marTop w:val="0"/>
      <w:marBottom w:val="0"/>
      <w:divBdr>
        <w:top w:val="none" w:sz="0" w:space="0" w:color="auto"/>
        <w:left w:val="none" w:sz="0" w:space="0" w:color="auto"/>
        <w:bottom w:val="none" w:sz="0" w:space="0" w:color="auto"/>
        <w:right w:val="none" w:sz="0" w:space="0" w:color="auto"/>
      </w:divBdr>
    </w:div>
    <w:div w:id="67967401">
      <w:bodyDiv w:val="1"/>
      <w:marLeft w:val="0"/>
      <w:marRight w:val="0"/>
      <w:marTop w:val="0"/>
      <w:marBottom w:val="0"/>
      <w:divBdr>
        <w:top w:val="none" w:sz="0" w:space="0" w:color="auto"/>
        <w:left w:val="none" w:sz="0" w:space="0" w:color="auto"/>
        <w:bottom w:val="none" w:sz="0" w:space="0" w:color="auto"/>
        <w:right w:val="none" w:sz="0" w:space="0" w:color="auto"/>
      </w:divBdr>
    </w:div>
    <w:div w:id="103352679">
      <w:bodyDiv w:val="1"/>
      <w:marLeft w:val="0"/>
      <w:marRight w:val="0"/>
      <w:marTop w:val="0"/>
      <w:marBottom w:val="0"/>
      <w:divBdr>
        <w:top w:val="none" w:sz="0" w:space="0" w:color="auto"/>
        <w:left w:val="none" w:sz="0" w:space="0" w:color="auto"/>
        <w:bottom w:val="none" w:sz="0" w:space="0" w:color="auto"/>
        <w:right w:val="none" w:sz="0" w:space="0" w:color="auto"/>
      </w:divBdr>
    </w:div>
    <w:div w:id="160661409">
      <w:bodyDiv w:val="1"/>
      <w:marLeft w:val="0"/>
      <w:marRight w:val="0"/>
      <w:marTop w:val="0"/>
      <w:marBottom w:val="0"/>
      <w:divBdr>
        <w:top w:val="none" w:sz="0" w:space="0" w:color="auto"/>
        <w:left w:val="none" w:sz="0" w:space="0" w:color="auto"/>
        <w:bottom w:val="none" w:sz="0" w:space="0" w:color="auto"/>
        <w:right w:val="none" w:sz="0" w:space="0" w:color="auto"/>
      </w:divBdr>
      <w:divsChild>
        <w:div w:id="425198334">
          <w:marLeft w:val="0"/>
          <w:marRight w:val="0"/>
          <w:marTop w:val="0"/>
          <w:marBottom w:val="0"/>
          <w:divBdr>
            <w:top w:val="none" w:sz="0" w:space="0" w:color="auto"/>
            <w:left w:val="none" w:sz="0" w:space="0" w:color="auto"/>
            <w:bottom w:val="none" w:sz="0" w:space="0" w:color="auto"/>
            <w:right w:val="none" w:sz="0" w:space="0" w:color="auto"/>
          </w:divBdr>
        </w:div>
        <w:div w:id="1027370743">
          <w:marLeft w:val="0"/>
          <w:marRight w:val="0"/>
          <w:marTop w:val="0"/>
          <w:marBottom w:val="0"/>
          <w:divBdr>
            <w:top w:val="none" w:sz="0" w:space="0" w:color="auto"/>
            <w:left w:val="none" w:sz="0" w:space="0" w:color="auto"/>
            <w:bottom w:val="none" w:sz="0" w:space="0" w:color="auto"/>
            <w:right w:val="none" w:sz="0" w:space="0" w:color="auto"/>
          </w:divBdr>
        </w:div>
        <w:div w:id="1347173777">
          <w:marLeft w:val="0"/>
          <w:marRight w:val="0"/>
          <w:marTop w:val="0"/>
          <w:marBottom w:val="0"/>
          <w:divBdr>
            <w:top w:val="none" w:sz="0" w:space="0" w:color="auto"/>
            <w:left w:val="none" w:sz="0" w:space="0" w:color="auto"/>
            <w:bottom w:val="none" w:sz="0" w:space="0" w:color="auto"/>
            <w:right w:val="none" w:sz="0" w:space="0" w:color="auto"/>
          </w:divBdr>
        </w:div>
        <w:div w:id="1907454697">
          <w:marLeft w:val="0"/>
          <w:marRight w:val="0"/>
          <w:marTop w:val="0"/>
          <w:marBottom w:val="0"/>
          <w:divBdr>
            <w:top w:val="none" w:sz="0" w:space="0" w:color="auto"/>
            <w:left w:val="none" w:sz="0" w:space="0" w:color="auto"/>
            <w:bottom w:val="none" w:sz="0" w:space="0" w:color="auto"/>
            <w:right w:val="none" w:sz="0" w:space="0" w:color="auto"/>
          </w:divBdr>
        </w:div>
      </w:divsChild>
    </w:div>
    <w:div w:id="312805022">
      <w:bodyDiv w:val="1"/>
      <w:marLeft w:val="0"/>
      <w:marRight w:val="0"/>
      <w:marTop w:val="0"/>
      <w:marBottom w:val="0"/>
      <w:divBdr>
        <w:top w:val="none" w:sz="0" w:space="0" w:color="auto"/>
        <w:left w:val="none" w:sz="0" w:space="0" w:color="auto"/>
        <w:bottom w:val="none" w:sz="0" w:space="0" w:color="auto"/>
        <w:right w:val="none" w:sz="0" w:space="0" w:color="auto"/>
      </w:divBdr>
    </w:div>
    <w:div w:id="511190971">
      <w:bodyDiv w:val="1"/>
      <w:marLeft w:val="0"/>
      <w:marRight w:val="0"/>
      <w:marTop w:val="0"/>
      <w:marBottom w:val="0"/>
      <w:divBdr>
        <w:top w:val="none" w:sz="0" w:space="0" w:color="auto"/>
        <w:left w:val="none" w:sz="0" w:space="0" w:color="auto"/>
        <w:bottom w:val="none" w:sz="0" w:space="0" w:color="auto"/>
        <w:right w:val="none" w:sz="0" w:space="0" w:color="auto"/>
      </w:divBdr>
      <w:divsChild>
        <w:div w:id="1058239233">
          <w:marLeft w:val="0"/>
          <w:marRight w:val="0"/>
          <w:marTop w:val="0"/>
          <w:marBottom w:val="0"/>
          <w:divBdr>
            <w:top w:val="none" w:sz="0" w:space="0" w:color="auto"/>
            <w:left w:val="none" w:sz="0" w:space="0" w:color="auto"/>
            <w:bottom w:val="none" w:sz="0" w:space="0" w:color="auto"/>
            <w:right w:val="none" w:sz="0" w:space="0" w:color="auto"/>
          </w:divBdr>
          <w:divsChild>
            <w:div w:id="69039754">
              <w:marLeft w:val="0"/>
              <w:marRight w:val="0"/>
              <w:marTop w:val="0"/>
              <w:marBottom w:val="0"/>
              <w:divBdr>
                <w:top w:val="none" w:sz="0" w:space="0" w:color="auto"/>
                <w:left w:val="none" w:sz="0" w:space="0" w:color="auto"/>
                <w:bottom w:val="none" w:sz="0" w:space="0" w:color="auto"/>
                <w:right w:val="none" w:sz="0" w:space="0" w:color="auto"/>
              </w:divBdr>
            </w:div>
            <w:div w:id="220555555">
              <w:marLeft w:val="0"/>
              <w:marRight w:val="0"/>
              <w:marTop w:val="0"/>
              <w:marBottom w:val="0"/>
              <w:divBdr>
                <w:top w:val="none" w:sz="0" w:space="0" w:color="auto"/>
                <w:left w:val="none" w:sz="0" w:space="0" w:color="auto"/>
                <w:bottom w:val="none" w:sz="0" w:space="0" w:color="auto"/>
                <w:right w:val="none" w:sz="0" w:space="0" w:color="auto"/>
              </w:divBdr>
            </w:div>
            <w:div w:id="658702939">
              <w:marLeft w:val="0"/>
              <w:marRight w:val="0"/>
              <w:marTop w:val="0"/>
              <w:marBottom w:val="0"/>
              <w:divBdr>
                <w:top w:val="none" w:sz="0" w:space="0" w:color="auto"/>
                <w:left w:val="none" w:sz="0" w:space="0" w:color="auto"/>
                <w:bottom w:val="none" w:sz="0" w:space="0" w:color="auto"/>
                <w:right w:val="none" w:sz="0" w:space="0" w:color="auto"/>
              </w:divBdr>
            </w:div>
            <w:div w:id="702480872">
              <w:marLeft w:val="0"/>
              <w:marRight w:val="0"/>
              <w:marTop w:val="0"/>
              <w:marBottom w:val="0"/>
              <w:divBdr>
                <w:top w:val="none" w:sz="0" w:space="0" w:color="auto"/>
                <w:left w:val="none" w:sz="0" w:space="0" w:color="auto"/>
                <w:bottom w:val="none" w:sz="0" w:space="0" w:color="auto"/>
                <w:right w:val="none" w:sz="0" w:space="0" w:color="auto"/>
              </w:divBdr>
            </w:div>
            <w:div w:id="752707509">
              <w:marLeft w:val="0"/>
              <w:marRight w:val="0"/>
              <w:marTop w:val="0"/>
              <w:marBottom w:val="0"/>
              <w:divBdr>
                <w:top w:val="none" w:sz="0" w:space="0" w:color="auto"/>
                <w:left w:val="none" w:sz="0" w:space="0" w:color="auto"/>
                <w:bottom w:val="none" w:sz="0" w:space="0" w:color="auto"/>
                <w:right w:val="none" w:sz="0" w:space="0" w:color="auto"/>
              </w:divBdr>
            </w:div>
            <w:div w:id="886448472">
              <w:marLeft w:val="0"/>
              <w:marRight w:val="0"/>
              <w:marTop w:val="0"/>
              <w:marBottom w:val="0"/>
              <w:divBdr>
                <w:top w:val="none" w:sz="0" w:space="0" w:color="auto"/>
                <w:left w:val="none" w:sz="0" w:space="0" w:color="auto"/>
                <w:bottom w:val="none" w:sz="0" w:space="0" w:color="auto"/>
                <w:right w:val="none" w:sz="0" w:space="0" w:color="auto"/>
              </w:divBdr>
            </w:div>
            <w:div w:id="1002127329">
              <w:marLeft w:val="0"/>
              <w:marRight w:val="0"/>
              <w:marTop w:val="0"/>
              <w:marBottom w:val="0"/>
              <w:divBdr>
                <w:top w:val="none" w:sz="0" w:space="0" w:color="auto"/>
                <w:left w:val="none" w:sz="0" w:space="0" w:color="auto"/>
                <w:bottom w:val="none" w:sz="0" w:space="0" w:color="auto"/>
                <w:right w:val="none" w:sz="0" w:space="0" w:color="auto"/>
              </w:divBdr>
            </w:div>
            <w:div w:id="1817913238">
              <w:marLeft w:val="0"/>
              <w:marRight w:val="0"/>
              <w:marTop w:val="0"/>
              <w:marBottom w:val="0"/>
              <w:divBdr>
                <w:top w:val="none" w:sz="0" w:space="0" w:color="auto"/>
                <w:left w:val="none" w:sz="0" w:space="0" w:color="auto"/>
                <w:bottom w:val="none" w:sz="0" w:space="0" w:color="auto"/>
                <w:right w:val="none" w:sz="0" w:space="0" w:color="auto"/>
              </w:divBdr>
            </w:div>
            <w:div w:id="1965772173">
              <w:marLeft w:val="0"/>
              <w:marRight w:val="0"/>
              <w:marTop w:val="0"/>
              <w:marBottom w:val="0"/>
              <w:divBdr>
                <w:top w:val="none" w:sz="0" w:space="0" w:color="auto"/>
                <w:left w:val="none" w:sz="0" w:space="0" w:color="auto"/>
                <w:bottom w:val="none" w:sz="0" w:space="0" w:color="auto"/>
                <w:right w:val="none" w:sz="0" w:space="0" w:color="auto"/>
              </w:divBdr>
              <w:divsChild>
                <w:div w:id="60831846">
                  <w:marLeft w:val="0"/>
                  <w:marRight w:val="0"/>
                  <w:marTop w:val="0"/>
                  <w:marBottom w:val="0"/>
                  <w:divBdr>
                    <w:top w:val="none" w:sz="0" w:space="0" w:color="auto"/>
                    <w:left w:val="none" w:sz="0" w:space="0" w:color="auto"/>
                    <w:bottom w:val="none" w:sz="0" w:space="0" w:color="auto"/>
                    <w:right w:val="none" w:sz="0" w:space="0" w:color="auto"/>
                  </w:divBdr>
                </w:div>
                <w:div w:id="771626356">
                  <w:marLeft w:val="0"/>
                  <w:marRight w:val="0"/>
                  <w:marTop w:val="0"/>
                  <w:marBottom w:val="0"/>
                  <w:divBdr>
                    <w:top w:val="none" w:sz="0" w:space="0" w:color="auto"/>
                    <w:left w:val="none" w:sz="0" w:space="0" w:color="auto"/>
                    <w:bottom w:val="none" w:sz="0" w:space="0" w:color="auto"/>
                    <w:right w:val="none" w:sz="0" w:space="0" w:color="auto"/>
                  </w:divBdr>
                </w:div>
                <w:div w:id="1125544987">
                  <w:marLeft w:val="0"/>
                  <w:marRight w:val="0"/>
                  <w:marTop w:val="0"/>
                  <w:marBottom w:val="0"/>
                  <w:divBdr>
                    <w:top w:val="none" w:sz="0" w:space="0" w:color="auto"/>
                    <w:left w:val="none" w:sz="0" w:space="0" w:color="auto"/>
                    <w:bottom w:val="none" w:sz="0" w:space="0" w:color="auto"/>
                    <w:right w:val="none" w:sz="0" w:space="0" w:color="auto"/>
                  </w:divBdr>
                </w:div>
                <w:div w:id="1143617843">
                  <w:marLeft w:val="0"/>
                  <w:marRight w:val="0"/>
                  <w:marTop w:val="0"/>
                  <w:marBottom w:val="0"/>
                  <w:divBdr>
                    <w:top w:val="none" w:sz="0" w:space="0" w:color="auto"/>
                    <w:left w:val="none" w:sz="0" w:space="0" w:color="auto"/>
                    <w:bottom w:val="none" w:sz="0" w:space="0" w:color="auto"/>
                    <w:right w:val="none" w:sz="0" w:space="0" w:color="auto"/>
                  </w:divBdr>
                </w:div>
                <w:div w:id="1226724337">
                  <w:marLeft w:val="0"/>
                  <w:marRight w:val="0"/>
                  <w:marTop w:val="0"/>
                  <w:marBottom w:val="0"/>
                  <w:divBdr>
                    <w:top w:val="none" w:sz="0" w:space="0" w:color="auto"/>
                    <w:left w:val="none" w:sz="0" w:space="0" w:color="auto"/>
                    <w:bottom w:val="none" w:sz="0" w:space="0" w:color="auto"/>
                    <w:right w:val="none" w:sz="0" w:space="0" w:color="auto"/>
                  </w:divBdr>
                </w:div>
                <w:div w:id="1385832178">
                  <w:marLeft w:val="0"/>
                  <w:marRight w:val="0"/>
                  <w:marTop w:val="0"/>
                  <w:marBottom w:val="0"/>
                  <w:divBdr>
                    <w:top w:val="none" w:sz="0" w:space="0" w:color="auto"/>
                    <w:left w:val="none" w:sz="0" w:space="0" w:color="auto"/>
                    <w:bottom w:val="none" w:sz="0" w:space="0" w:color="auto"/>
                    <w:right w:val="none" w:sz="0" w:space="0" w:color="auto"/>
                  </w:divBdr>
                </w:div>
                <w:div w:id="16815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8155">
      <w:bodyDiv w:val="1"/>
      <w:marLeft w:val="0"/>
      <w:marRight w:val="0"/>
      <w:marTop w:val="0"/>
      <w:marBottom w:val="0"/>
      <w:divBdr>
        <w:top w:val="none" w:sz="0" w:space="0" w:color="auto"/>
        <w:left w:val="none" w:sz="0" w:space="0" w:color="auto"/>
        <w:bottom w:val="none" w:sz="0" w:space="0" w:color="auto"/>
        <w:right w:val="none" w:sz="0" w:space="0" w:color="auto"/>
      </w:divBdr>
    </w:div>
    <w:div w:id="749739250">
      <w:bodyDiv w:val="1"/>
      <w:marLeft w:val="0"/>
      <w:marRight w:val="0"/>
      <w:marTop w:val="0"/>
      <w:marBottom w:val="0"/>
      <w:divBdr>
        <w:top w:val="none" w:sz="0" w:space="0" w:color="auto"/>
        <w:left w:val="none" w:sz="0" w:space="0" w:color="auto"/>
        <w:bottom w:val="none" w:sz="0" w:space="0" w:color="auto"/>
        <w:right w:val="none" w:sz="0" w:space="0" w:color="auto"/>
      </w:divBdr>
    </w:div>
    <w:div w:id="768357132">
      <w:bodyDiv w:val="1"/>
      <w:marLeft w:val="0"/>
      <w:marRight w:val="0"/>
      <w:marTop w:val="0"/>
      <w:marBottom w:val="0"/>
      <w:divBdr>
        <w:top w:val="none" w:sz="0" w:space="0" w:color="auto"/>
        <w:left w:val="none" w:sz="0" w:space="0" w:color="auto"/>
        <w:bottom w:val="none" w:sz="0" w:space="0" w:color="auto"/>
        <w:right w:val="none" w:sz="0" w:space="0" w:color="auto"/>
      </w:divBdr>
    </w:div>
    <w:div w:id="800224202">
      <w:bodyDiv w:val="1"/>
      <w:marLeft w:val="0"/>
      <w:marRight w:val="0"/>
      <w:marTop w:val="0"/>
      <w:marBottom w:val="0"/>
      <w:divBdr>
        <w:top w:val="none" w:sz="0" w:space="0" w:color="auto"/>
        <w:left w:val="none" w:sz="0" w:space="0" w:color="auto"/>
        <w:bottom w:val="none" w:sz="0" w:space="0" w:color="auto"/>
        <w:right w:val="none" w:sz="0" w:space="0" w:color="auto"/>
      </w:divBdr>
    </w:div>
    <w:div w:id="804390802">
      <w:bodyDiv w:val="1"/>
      <w:marLeft w:val="0"/>
      <w:marRight w:val="0"/>
      <w:marTop w:val="0"/>
      <w:marBottom w:val="0"/>
      <w:divBdr>
        <w:top w:val="none" w:sz="0" w:space="0" w:color="auto"/>
        <w:left w:val="none" w:sz="0" w:space="0" w:color="auto"/>
        <w:bottom w:val="none" w:sz="0" w:space="0" w:color="auto"/>
        <w:right w:val="none" w:sz="0" w:space="0" w:color="auto"/>
      </w:divBdr>
      <w:divsChild>
        <w:div w:id="452017744">
          <w:marLeft w:val="216"/>
          <w:marRight w:val="432"/>
          <w:marTop w:val="0"/>
          <w:marBottom w:val="0"/>
          <w:divBdr>
            <w:top w:val="none" w:sz="0" w:space="0" w:color="auto"/>
            <w:left w:val="none" w:sz="0" w:space="0" w:color="auto"/>
            <w:bottom w:val="none" w:sz="0" w:space="0" w:color="auto"/>
            <w:right w:val="none" w:sz="0" w:space="0" w:color="auto"/>
          </w:divBdr>
        </w:div>
        <w:div w:id="1183668741">
          <w:marLeft w:val="432"/>
          <w:marRight w:val="216"/>
          <w:marTop w:val="0"/>
          <w:marBottom w:val="0"/>
          <w:divBdr>
            <w:top w:val="none" w:sz="0" w:space="0" w:color="auto"/>
            <w:left w:val="none" w:sz="0" w:space="0" w:color="auto"/>
            <w:bottom w:val="none" w:sz="0" w:space="0" w:color="auto"/>
            <w:right w:val="none" w:sz="0" w:space="0" w:color="auto"/>
          </w:divBdr>
        </w:div>
      </w:divsChild>
    </w:div>
    <w:div w:id="824668354">
      <w:bodyDiv w:val="1"/>
      <w:marLeft w:val="0"/>
      <w:marRight w:val="0"/>
      <w:marTop w:val="0"/>
      <w:marBottom w:val="0"/>
      <w:divBdr>
        <w:top w:val="none" w:sz="0" w:space="0" w:color="auto"/>
        <w:left w:val="none" w:sz="0" w:space="0" w:color="auto"/>
        <w:bottom w:val="none" w:sz="0" w:space="0" w:color="auto"/>
        <w:right w:val="none" w:sz="0" w:space="0" w:color="auto"/>
      </w:divBdr>
      <w:divsChild>
        <w:div w:id="444664215">
          <w:marLeft w:val="0"/>
          <w:marRight w:val="0"/>
          <w:marTop w:val="0"/>
          <w:marBottom w:val="0"/>
          <w:divBdr>
            <w:top w:val="none" w:sz="0" w:space="0" w:color="auto"/>
            <w:left w:val="none" w:sz="0" w:space="0" w:color="auto"/>
            <w:bottom w:val="none" w:sz="0" w:space="0" w:color="auto"/>
            <w:right w:val="none" w:sz="0" w:space="0" w:color="auto"/>
          </w:divBdr>
        </w:div>
        <w:div w:id="1943686190">
          <w:marLeft w:val="0"/>
          <w:marRight w:val="0"/>
          <w:marTop w:val="0"/>
          <w:marBottom w:val="0"/>
          <w:divBdr>
            <w:top w:val="none" w:sz="0" w:space="0" w:color="auto"/>
            <w:left w:val="none" w:sz="0" w:space="0" w:color="auto"/>
            <w:bottom w:val="none" w:sz="0" w:space="0" w:color="auto"/>
            <w:right w:val="none" w:sz="0" w:space="0" w:color="auto"/>
          </w:divBdr>
        </w:div>
      </w:divsChild>
    </w:div>
    <w:div w:id="860126682">
      <w:bodyDiv w:val="1"/>
      <w:marLeft w:val="0"/>
      <w:marRight w:val="0"/>
      <w:marTop w:val="0"/>
      <w:marBottom w:val="0"/>
      <w:divBdr>
        <w:top w:val="none" w:sz="0" w:space="0" w:color="auto"/>
        <w:left w:val="none" w:sz="0" w:space="0" w:color="auto"/>
        <w:bottom w:val="none" w:sz="0" w:space="0" w:color="auto"/>
        <w:right w:val="none" w:sz="0" w:space="0" w:color="auto"/>
      </w:divBdr>
      <w:divsChild>
        <w:div w:id="2020160687">
          <w:marLeft w:val="0"/>
          <w:marRight w:val="0"/>
          <w:marTop w:val="0"/>
          <w:marBottom w:val="0"/>
          <w:divBdr>
            <w:top w:val="none" w:sz="0" w:space="0" w:color="auto"/>
            <w:left w:val="none" w:sz="0" w:space="0" w:color="auto"/>
            <w:bottom w:val="none" w:sz="0" w:space="0" w:color="auto"/>
            <w:right w:val="none" w:sz="0" w:space="0" w:color="auto"/>
          </w:divBdr>
          <w:divsChild>
            <w:div w:id="15881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2839">
      <w:bodyDiv w:val="1"/>
      <w:marLeft w:val="0"/>
      <w:marRight w:val="0"/>
      <w:marTop w:val="0"/>
      <w:marBottom w:val="0"/>
      <w:divBdr>
        <w:top w:val="none" w:sz="0" w:space="0" w:color="auto"/>
        <w:left w:val="none" w:sz="0" w:space="0" w:color="auto"/>
        <w:bottom w:val="none" w:sz="0" w:space="0" w:color="auto"/>
        <w:right w:val="none" w:sz="0" w:space="0" w:color="auto"/>
      </w:divBdr>
    </w:div>
    <w:div w:id="978652800">
      <w:bodyDiv w:val="1"/>
      <w:marLeft w:val="0"/>
      <w:marRight w:val="0"/>
      <w:marTop w:val="0"/>
      <w:marBottom w:val="0"/>
      <w:divBdr>
        <w:top w:val="none" w:sz="0" w:space="0" w:color="auto"/>
        <w:left w:val="none" w:sz="0" w:space="0" w:color="auto"/>
        <w:bottom w:val="none" w:sz="0" w:space="0" w:color="auto"/>
        <w:right w:val="none" w:sz="0" w:space="0" w:color="auto"/>
      </w:divBdr>
    </w:div>
    <w:div w:id="1193417679">
      <w:bodyDiv w:val="1"/>
      <w:marLeft w:val="0"/>
      <w:marRight w:val="0"/>
      <w:marTop w:val="0"/>
      <w:marBottom w:val="0"/>
      <w:divBdr>
        <w:top w:val="none" w:sz="0" w:space="0" w:color="auto"/>
        <w:left w:val="none" w:sz="0" w:space="0" w:color="auto"/>
        <w:bottom w:val="none" w:sz="0" w:space="0" w:color="auto"/>
        <w:right w:val="none" w:sz="0" w:space="0" w:color="auto"/>
      </w:divBdr>
      <w:divsChild>
        <w:div w:id="34432568">
          <w:marLeft w:val="432"/>
          <w:marRight w:val="216"/>
          <w:marTop w:val="0"/>
          <w:marBottom w:val="0"/>
          <w:divBdr>
            <w:top w:val="none" w:sz="0" w:space="0" w:color="auto"/>
            <w:left w:val="none" w:sz="0" w:space="0" w:color="auto"/>
            <w:bottom w:val="none" w:sz="0" w:space="0" w:color="auto"/>
            <w:right w:val="none" w:sz="0" w:space="0" w:color="auto"/>
          </w:divBdr>
        </w:div>
        <w:div w:id="470252481">
          <w:marLeft w:val="216"/>
          <w:marRight w:val="432"/>
          <w:marTop w:val="0"/>
          <w:marBottom w:val="0"/>
          <w:divBdr>
            <w:top w:val="none" w:sz="0" w:space="0" w:color="auto"/>
            <w:left w:val="none" w:sz="0" w:space="0" w:color="auto"/>
            <w:bottom w:val="none" w:sz="0" w:space="0" w:color="auto"/>
            <w:right w:val="none" w:sz="0" w:space="0" w:color="auto"/>
          </w:divBdr>
        </w:div>
      </w:divsChild>
    </w:div>
    <w:div w:id="1320307361">
      <w:bodyDiv w:val="1"/>
      <w:marLeft w:val="0"/>
      <w:marRight w:val="0"/>
      <w:marTop w:val="0"/>
      <w:marBottom w:val="0"/>
      <w:divBdr>
        <w:top w:val="none" w:sz="0" w:space="0" w:color="auto"/>
        <w:left w:val="none" w:sz="0" w:space="0" w:color="auto"/>
        <w:bottom w:val="none" w:sz="0" w:space="0" w:color="auto"/>
        <w:right w:val="none" w:sz="0" w:space="0" w:color="auto"/>
      </w:divBdr>
      <w:divsChild>
        <w:div w:id="1417441663">
          <w:marLeft w:val="0"/>
          <w:marRight w:val="0"/>
          <w:marTop w:val="0"/>
          <w:marBottom w:val="0"/>
          <w:divBdr>
            <w:top w:val="none" w:sz="0" w:space="0" w:color="auto"/>
            <w:left w:val="none" w:sz="0" w:space="0" w:color="auto"/>
            <w:bottom w:val="none" w:sz="0" w:space="0" w:color="auto"/>
            <w:right w:val="none" w:sz="0" w:space="0" w:color="auto"/>
          </w:divBdr>
          <w:divsChild>
            <w:div w:id="18786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71">
      <w:bodyDiv w:val="1"/>
      <w:marLeft w:val="0"/>
      <w:marRight w:val="0"/>
      <w:marTop w:val="0"/>
      <w:marBottom w:val="0"/>
      <w:divBdr>
        <w:top w:val="none" w:sz="0" w:space="0" w:color="auto"/>
        <w:left w:val="none" w:sz="0" w:space="0" w:color="auto"/>
        <w:bottom w:val="none" w:sz="0" w:space="0" w:color="auto"/>
        <w:right w:val="none" w:sz="0" w:space="0" w:color="auto"/>
      </w:divBdr>
    </w:div>
    <w:div w:id="1415973395">
      <w:bodyDiv w:val="1"/>
      <w:marLeft w:val="0"/>
      <w:marRight w:val="0"/>
      <w:marTop w:val="0"/>
      <w:marBottom w:val="0"/>
      <w:divBdr>
        <w:top w:val="none" w:sz="0" w:space="0" w:color="auto"/>
        <w:left w:val="none" w:sz="0" w:space="0" w:color="auto"/>
        <w:bottom w:val="none" w:sz="0" w:space="0" w:color="auto"/>
        <w:right w:val="none" w:sz="0" w:space="0" w:color="auto"/>
      </w:divBdr>
    </w:div>
    <w:div w:id="1426070677">
      <w:bodyDiv w:val="1"/>
      <w:marLeft w:val="0"/>
      <w:marRight w:val="0"/>
      <w:marTop w:val="0"/>
      <w:marBottom w:val="0"/>
      <w:divBdr>
        <w:top w:val="none" w:sz="0" w:space="0" w:color="auto"/>
        <w:left w:val="none" w:sz="0" w:space="0" w:color="auto"/>
        <w:bottom w:val="none" w:sz="0" w:space="0" w:color="auto"/>
        <w:right w:val="none" w:sz="0" w:space="0" w:color="auto"/>
      </w:divBdr>
      <w:divsChild>
        <w:div w:id="1732852443">
          <w:marLeft w:val="0"/>
          <w:marRight w:val="0"/>
          <w:marTop w:val="0"/>
          <w:marBottom w:val="0"/>
          <w:divBdr>
            <w:top w:val="none" w:sz="0" w:space="0" w:color="auto"/>
            <w:left w:val="none" w:sz="0" w:space="0" w:color="auto"/>
            <w:bottom w:val="none" w:sz="0" w:space="0" w:color="auto"/>
            <w:right w:val="none" w:sz="0" w:space="0" w:color="auto"/>
          </w:divBdr>
          <w:divsChild>
            <w:div w:id="1850673535">
              <w:marLeft w:val="0"/>
              <w:marRight w:val="0"/>
              <w:marTop w:val="0"/>
              <w:marBottom w:val="0"/>
              <w:divBdr>
                <w:top w:val="none" w:sz="0" w:space="0" w:color="auto"/>
                <w:left w:val="none" w:sz="0" w:space="0" w:color="auto"/>
                <w:bottom w:val="none" w:sz="0" w:space="0" w:color="auto"/>
                <w:right w:val="none" w:sz="0" w:space="0" w:color="auto"/>
              </w:divBdr>
              <w:divsChild>
                <w:div w:id="178391644">
                  <w:marLeft w:val="0"/>
                  <w:marRight w:val="0"/>
                  <w:marTop w:val="0"/>
                  <w:marBottom w:val="0"/>
                  <w:divBdr>
                    <w:top w:val="none" w:sz="0" w:space="0" w:color="auto"/>
                    <w:left w:val="none" w:sz="0" w:space="0" w:color="auto"/>
                    <w:bottom w:val="none" w:sz="0" w:space="0" w:color="auto"/>
                    <w:right w:val="none" w:sz="0" w:space="0" w:color="auto"/>
                  </w:divBdr>
                  <w:divsChild>
                    <w:div w:id="2876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797944">
      <w:bodyDiv w:val="1"/>
      <w:marLeft w:val="0"/>
      <w:marRight w:val="0"/>
      <w:marTop w:val="0"/>
      <w:marBottom w:val="0"/>
      <w:divBdr>
        <w:top w:val="none" w:sz="0" w:space="0" w:color="auto"/>
        <w:left w:val="none" w:sz="0" w:space="0" w:color="auto"/>
        <w:bottom w:val="none" w:sz="0" w:space="0" w:color="auto"/>
        <w:right w:val="none" w:sz="0" w:space="0" w:color="auto"/>
      </w:divBdr>
    </w:div>
    <w:div w:id="1618562220">
      <w:bodyDiv w:val="1"/>
      <w:marLeft w:val="0"/>
      <w:marRight w:val="0"/>
      <w:marTop w:val="0"/>
      <w:marBottom w:val="0"/>
      <w:divBdr>
        <w:top w:val="none" w:sz="0" w:space="0" w:color="auto"/>
        <w:left w:val="none" w:sz="0" w:space="0" w:color="auto"/>
        <w:bottom w:val="none" w:sz="0" w:space="0" w:color="auto"/>
        <w:right w:val="none" w:sz="0" w:space="0" w:color="auto"/>
      </w:divBdr>
    </w:div>
    <w:div w:id="1766926170">
      <w:bodyDiv w:val="1"/>
      <w:marLeft w:val="0"/>
      <w:marRight w:val="0"/>
      <w:marTop w:val="0"/>
      <w:marBottom w:val="0"/>
      <w:divBdr>
        <w:top w:val="none" w:sz="0" w:space="0" w:color="auto"/>
        <w:left w:val="none" w:sz="0" w:space="0" w:color="auto"/>
        <w:bottom w:val="none" w:sz="0" w:space="0" w:color="auto"/>
        <w:right w:val="none" w:sz="0" w:space="0" w:color="auto"/>
      </w:divBdr>
    </w:div>
    <w:div w:id="2021001206">
      <w:bodyDiv w:val="1"/>
      <w:marLeft w:val="0"/>
      <w:marRight w:val="0"/>
      <w:marTop w:val="0"/>
      <w:marBottom w:val="0"/>
      <w:divBdr>
        <w:top w:val="none" w:sz="0" w:space="0" w:color="auto"/>
        <w:left w:val="none" w:sz="0" w:space="0" w:color="auto"/>
        <w:bottom w:val="none" w:sz="0" w:space="0" w:color="auto"/>
        <w:right w:val="none" w:sz="0" w:space="0" w:color="auto"/>
      </w:divBdr>
      <w:divsChild>
        <w:div w:id="774058000">
          <w:marLeft w:val="0"/>
          <w:marRight w:val="0"/>
          <w:marTop w:val="0"/>
          <w:marBottom w:val="75"/>
          <w:divBdr>
            <w:top w:val="none" w:sz="0" w:space="0" w:color="auto"/>
            <w:left w:val="none" w:sz="0" w:space="0" w:color="auto"/>
            <w:bottom w:val="none" w:sz="0" w:space="0" w:color="auto"/>
            <w:right w:val="none" w:sz="0" w:space="0" w:color="auto"/>
          </w:divBdr>
          <w:divsChild>
            <w:div w:id="525293255">
              <w:marLeft w:val="0"/>
              <w:marRight w:val="0"/>
              <w:marTop w:val="0"/>
              <w:marBottom w:val="0"/>
              <w:divBdr>
                <w:top w:val="none" w:sz="0" w:space="0" w:color="auto"/>
                <w:left w:val="none" w:sz="0" w:space="0" w:color="auto"/>
                <w:bottom w:val="none" w:sz="0" w:space="0" w:color="auto"/>
                <w:right w:val="none" w:sz="0" w:space="0" w:color="auto"/>
              </w:divBdr>
            </w:div>
          </w:divsChild>
        </w:div>
        <w:div w:id="817503750">
          <w:marLeft w:val="0"/>
          <w:marRight w:val="0"/>
          <w:marTop w:val="0"/>
          <w:marBottom w:val="75"/>
          <w:divBdr>
            <w:top w:val="none" w:sz="0" w:space="0" w:color="auto"/>
            <w:left w:val="none" w:sz="0" w:space="0" w:color="auto"/>
            <w:bottom w:val="none" w:sz="0" w:space="0" w:color="auto"/>
            <w:right w:val="none" w:sz="0" w:space="0" w:color="auto"/>
          </w:divBdr>
          <w:divsChild>
            <w:div w:id="46729431">
              <w:marLeft w:val="0"/>
              <w:marRight w:val="0"/>
              <w:marTop w:val="0"/>
              <w:marBottom w:val="0"/>
              <w:divBdr>
                <w:top w:val="none" w:sz="0" w:space="0" w:color="auto"/>
                <w:left w:val="none" w:sz="0" w:space="0" w:color="auto"/>
                <w:bottom w:val="none" w:sz="0" w:space="0" w:color="auto"/>
                <w:right w:val="none" w:sz="0" w:space="0" w:color="auto"/>
              </w:divBdr>
            </w:div>
            <w:div w:id="1137452876">
              <w:marLeft w:val="375"/>
              <w:marRight w:val="0"/>
              <w:marTop w:val="0"/>
              <w:marBottom w:val="225"/>
              <w:divBdr>
                <w:top w:val="none" w:sz="0" w:space="0" w:color="auto"/>
                <w:left w:val="none" w:sz="0" w:space="0" w:color="auto"/>
                <w:bottom w:val="none" w:sz="0" w:space="0" w:color="auto"/>
                <w:right w:val="none" w:sz="0" w:space="0" w:color="auto"/>
              </w:divBdr>
              <w:divsChild>
                <w:div w:id="1973172637">
                  <w:marLeft w:val="0"/>
                  <w:marRight w:val="0"/>
                  <w:marTop w:val="0"/>
                  <w:marBottom w:val="0"/>
                  <w:divBdr>
                    <w:top w:val="none" w:sz="0" w:space="0" w:color="auto"/>
                    <w:left w:val="none" w:sz="0" w:space="0" w:color="auto"/>
                    <w:bottom w:val="none" w:sz="0" w:space="0" w:color="auto"/>
                    <w:right w:val="none" w:sz="0" w:space="0" w:color="auto"/>
                  </w:divBdr>
                  <w:divsChild>
                    <w:div w:id="2763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5711">
          <w:marLeft w:val="0"/>
          <w:marRight w:val="0"/>
          <w:marTop w:val="0"/>
          <w:marBottom w:val="75"/>
          <w:divBdr>
            <w:top w:val="none" w:sz="0" w:space="0" w:color="auto"/>
            <w:left w:val="none" w:sz="0" w:space="0" w:color="auto"/>
            <w:bottom w:val="none" w:sz="0" w:space="0" w:color="auto"/>
            <w:right w:val="none" w:sz="0" w:space="0" w:color="auto"/>
          </w:divBdr>
          <w:divsChild>
            <w:div w:id="104082607">
              <w:marLeft w:val="0"/>
              <w:marRight w:val="0"/>
              <w:marTop w:val="0"/>
              <w:marBottom w:val="0"/>
              <w:divBdr>
                <w:top w:val="none" w:sz="0" w:space="0" w:color="auto"/>
                <w:left w:val="none" w:sz="0" w:space="0" w:color="auto"/>
                <w:bottom w:val="none" w:sz="0" w:space="0" w:color="auto"/>
                <w:right w:val="none" w:sz="0" w:space="0" w:color="auto"/>
              </w:divBdr>
            </w:div>
            <w:div w:id="379594432">
              <w:marLeft w:val="375"/>
              <w:marRight w:val="0"/>
              <w:marTop w:val="0"/>
              <w:marBottom w:val="225"/>
              <w:divBdr>
                <w:top w:val="none" w:sz="0" w:space="0" w:color="auto"/>
                <w:left w:val="none" w:sz="0" w:space="0" w:color="auto"/>
                <w:bottom w:val="none" w:sz="0" w:space="0" w:color="auto"/>
                <w:right w:val="none" w:sz="0" w:space="0" w:color="auto"/>
              </w:divBdr>
              <w:divsChild>
                <w:div w:id="43911956">
                  <w:marLeft w:val="0"/>
                  <w:marRight w:val="0"/>
                  <w:marTop w:val="0"/>
                  <w:marBottom w:val="0"/>
                  <w:divBdr>
                    <w:top w:val="none" w:sz="0" w:space="0" w:color="auto"/>
                    <w:left w:val="none" w:sz="0" w:space="0" w:color="auto"/>
                    <w:bottom w:val="none" w:sz="0" w:space="0" w:color="auto"/>
                    <w:right w:val="none" w:sz="0" w:space="0" w:color="auto"/>
                  </w:divBdr>
                  <w:divsChild>
                    <w:div w:id="8346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6763">
          <w:marLeft w:val="0"/>
          <w:marRight w:val="0"/>
          <w:marTop w:val="0"/>
          <w:marBottom w:val="75"/>
          <w:divBdr>
            <w:top w:val="none" w:sz="0" w:space="0" w:color="auto"/>
            <w:left w:val="none" w:sz="0" w:space="0" w:color="auto"/>
            <w:bottom w:val="none" w:sz="0" w:space="0" w:color="auto"/>
            <w:right w:val="none" w:sz="0" w:space="0" w:color="auto"/>
          </w:divBdr>
          <w:divsChild>
            <w:div w:id="5480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3170">
      <w:bodyDiv w:val="1"/>
      <w:marLeft w:val="0"/>
      <w:marRight w:val="0"/>
      <w:marTop w:val="0"/>
      <w:marBottom w:val="0"/>
      <w:divBdr>
        <w:top w:val="none" w:sz="0" w:space="0" w:color="auto"/>
        <w:left w:val="none" w:sz="0" w:space="0" w:color="auto"/>
        <w:bottom w:val="none" w:sz="0" w:space="0" w:color="auto"/>
        <w:right w:val="none" w:sz="0" w:space="0" w:color="auto"/>
      </w:divBdr>
    </w:div>
    <w:div w:id="2098599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SGI\Documentaci&#243;n\En%20ajuste\A-OT-Temporal001Plan%20Institucional%20de%20Gesti&#243;n%20Ambiental%20PIGA%2014%20feb.doc" TargetMode="External"/><Relationship Id="rId21" Type="http://schemas.openxmlformats.org/officeDocument/2006/relationships/hyperlink" Target="file:///C:\Documents\SGI\Documentaci&#243;n\En%20ajuste\A-OT-Temporal001Plan%20Institucional%20de%20Gesti&#243;n%20Ambiental%20PIGA%2014%20feb.doc" TargetMode="External"/><Relationship Id="rId42" Type="http://schemas.openxmlformats.org/officeDocument/2006/relationships/hyperlink" Target="file:///C:\Documents\SGI\Documentaci&#243;n\En%20ajuste\A-OT-Temporal001Plan%20Institucional%20de%20Gesti&#243;n%20Ambiental%20PIGA%2014%20feb.doc" TargetMode="External"/><Relationship Id="rId47" Type="http://schemas.openxmlformats.org/officeDocument/2006/relationships/hyperlink" Target="file:///C:\Documents\SGI\Documentaci&#243;n\En%20ajuste\A-OT-Temporal001Plan%20Institucional%20de%20Gesti&#243;n%20Ambiental%20PIGA%2014%20feb.doc" TargetMode="External"/><Relationship Id="rId63" Type="http://schemas.openxmlformats.org/officeDocument/2006/relationships/hyperlink" Target="file:///C:\Documents\SGI\Documentaci&#243;n\En%20ajuste\A-OT-Temporal001Plan%20Institucional%20de%20Gesti&#243;n%20Ambiental%20PIGA%2014%20feb.doc" TargetMode="External"/><Relationship Id="rId68" Type="http://schemas.openxmlformats.org/officeDocument/2006/relationships/hyperlink" Target="file:///C:\Documents\SGI\Documentaci&#243;n\En%20ajuste\A-OT-Temporal001Plan%20Institucional%20de%20Gesti&#243;n%20Ambiental%20PIGA%2014%20feb.doc" TargetMode="External"/><Relationship Id="rId84" Type="http://schemas.openxmlformats.org/officeDocument/2006/relationships/image" Target="media/image14.png"/><Relationship Id="rId89" Type="http://schemas.openxmlformats.org/officeDocument/2006/relationships/image" Target="media/image19.png"/><Relationship Id="rId16" Type="http://schemas.openxmlformats.org/officeDocument/2006/relationships/hyperlink" Target="file:///C:\Documents\SGI\Documentaci&#243;n\En%20ajuste\A-OT-Temporal001Plan%20Institucional%20de%20Gesti&#243;n%20Ambiental%20PIGA%2014%20feb.doc" TargetMode="External"/><Relationship Id="rId107" Type="http://schemas.openxmlformats.org/officeDocument/2006/relationships/hyperlink" Target="http://www.minambiente.gov.co/documentos/dec_4741_301205.pdf" TargetMode="External"/><Relationship Id="rId11" Type="http://schemas.openxmlformats.org/officeDocument/2006/relationships/hyperlink" Target="file:///C:\Documents\SGI\Documentaci&#243;n\En%20ajuste\A-OT-Temporal001Plan%20Institucional%20de%20Gesti&#243;n%20Ambiental%20PIGA%2014%20feb.doc" TargetMode="External"/><Relationship Id="rId32" Type="http://schemas.openxmlformats.org/officeDocument/2006/relationships/hyperlink" Target="file:///C:\Documents\SGI\Documentaci&#243;n\En%20ajuste\A-OT-Temporal001Plan%20Institucional%20de%20Gesti&#243;n%20Ambiental%20PIGA%2014%20feb.doc" TargetMode="External"/><Relationship Id="rId37" Type="http://schemas.openxmlformats.org/officeDocument/2006/relationships/hyperlink" Target="file:///C:\Documents\SGI\Documentaci&#243;n\En%20ajuste\A-OT-Temporal001Plan%20Institucional%20de%20Gesti&#243;n%20Ambiental%20PIGA%2014%20feb.doc" TargetMode="External"/><Relationship Id="rId53" Type="http://schemas.openxmlformats.org/officeDocument/2006/relationships/hyperlink" Target="file:///C:\Documents\SGI\Documentaci&#243;n\En%20ajuste\A-OT-Temporal001Plan%20Institucional%20de%20Gesti&#243;n%20Ambiental%20PIGA%2014%20feb.doc" TargetMode="External"/><Relationship Id="rId58" Type="http://schemas.openxmlformats.org/officeDocument/2006/relationships/hyperlink" Target="file:///C:\Documents\SGI\Documentaci&#243;n\En%20ajuste\A-OT-Temporal001Plan%20Institucional%20de%20Gesti&#243;n%20Ambiental%20PIGA%2014%20feb.doc" TargetMode="External"/><Relationship Id="rId74" Type="http://schemas.openxmlformats.org/officeDocument/2006/relationships/image" Target="media/image5.png"/><Relationship Id="rId79" Type="http://schemas.openxmlformats.org/officeDocument/2006/relationships/image" Target="media/image10.png"/><Relationship Id="rId102" Type="http://schemas.openxmlformats.org/officeDocument/2006/relationships/hyperlink" Target="http://www.alcaldiabogota.gov.co/sisjur/normas/Norma1.jsp?i=4449" TargetMode="External"/><Relationship Id="rId5" Type="http://schemas.openxmlformats.org/officeDocument/2006/relationships/webSettings" Target="webSettings.xml"/><Relationship Id="rId90" Type="http://schemas.openxmlformats.org/officeDocument/2006/relationships/image" Target="media/image20.png"/><Relationship Id="rId95" Type="http://schemas.openxmlformats.org/officeDocument/2006/relationships/hyperlink" Target="http://www.minambiente.gov.co/documentos/normativa/decreto/dec_3930_251010.pdf" TargetMode="External"/><Relationship Id="rId22" Type="http://schemas.openxmlformats.org/officeDocument/2006/relationships/hyperlink" Target="file:///C:\Documents\SGI\Documentaci&#243;n\En%20ajuste\A-OT-Temporal001Plan%20Institucional%20de%20Gesti&#243;n%20Ambiental%20PIGA%2014%20feb.doc" TargetMode="External"/><Relationship Id="rId27" Type="http://schemas.openxmlformats.org/officeDocument/2006/relationships/hyperlink" Target="file:///C:\Documents\SGI\Documentaci&#243;n\En%20ajuste\A-OT-Temporal001Plan%20Institucional%20de%20Gesti&#243;n%20Ambiental%20PIGA%2014%20feb.doc" TargetMode="External"/><Relationship Id="rId43" Type="http://schemas.openxmlformats.org/officeDocument/2006/relationships/hyperlink" Target="file:///C:\Documents\SGI\Documentaci&#243;n\En%20ajuste\A-OT-Temporal001Plan%20Institucional%20de%20Gesti&#243;n%20Ambiental%20PIGA%2014%20feb.doc" TargetMode="External"/><Relationship Id="rId48" Type="http://schemas.openxmlformats.org/officeDocument/2006/relationships/hyperlink" Target="file:///C:\Documents\SGI\Documentaci&#243;n\En%20ajuste\A-OT-Temporal001Plan%20Institucional%20de%20Gesti&#243;n%20Ambiental%20PIGA%2014%20feb.doc" TargetMode="External"/><Relationship Id="rId64" Type="http://schemas.openxmlformats.org/officeDocument/2006/relationships/hyperlink" Target="file:///C:\Documents\SGI\Documentaci&#243;n\En%20ajuste\A-OT-Temporal001Plan%20Institucional%20de%20Gesti&#243;n%20Ambiental%20PIGA%2014%20feb.doc" TargetMode="External"/><Relationship Id="rId69" Type="http://schemas.openxmlformats.org/officeDocument/2006/relationships/hyperlink" Target="file:///C:\Documents\SGI\Documentaci&#243;n\En%20ajuste\A-OT-Temporal001Plan%20Institucional%20de%20Gesti&#243;n%20Ambiental%20PIGA%2014%20feb.doc" TargetMode="External"/><Relationship Id="rId80" Type="http://schemas.openxmlformats.org/officeDocument/2006/relationships/image" Target="media/image11.png"/><Relationship Id="rId85" Type="http://schemas.openxmlformats.org/officeDocument/2006/relationships/image" Target="media/image15.png"/><Relationship Id="rId12" Type="http://schemas.openxmlformats.org/officeDocument/2006/relationships/hyperlink" Target="file:///C:\Documents\SGI\Documentaci&#243;n\En%20ajuste\A-OT-Temporal001Plan%20Institucional%20de%20Gesti&#243;n%20Ambiental%20PIGA%2014%20feb.doc" TargetMode="External"/><Relationship Id="rId17" Type="http://schemas.openxmlformats.org/officeDocument/2006/relationships/hyperlink" Target="file:///C:\Documents\SGI\Documentaci&#243;n\En%20ajuste\A-OT-Temporal001Plan%20Institucional%20de%20Gesti&#243;n%20Ambiental%20PIGA%2014%20feb.doc" TargetMode="External"/><Relationship Id="rId33" Type="http://schemas.openxmlformats.org/officeDocument/2006/relationships/hyperlink" Target="file:///C:\Documents\SGI\Documentaci&#243;n\En%20ajuste\A-OT-Temporal001Plan%20Institucional%20de%20Gesti&#243;n%20Ambiental%20PIGA%2014%20feb.doc" TargetMode="External"/><Relationship Id="rId38" Type="http://schemas.openxmlformats.org/officeDocument/2006/relationships/hyperlink" Target="file:///C:\Documents\SGI\Documentaci&#243;n\En%20ajuste\A-OT-Temporal001Plan%20Institucional%20de%20Gesti&#243;n%20Ambiental%20PIGA%2014%20feb.doc" TargetMode="External"/><Relationship Id="rId59" Type="http://schemas.openxmlformats.org/officeDocument/2006/relationships/hyperlink" Target="file:///C:\Documents\SGI\Documentaci&#243;n\En%20ajuste\A-OT-Temporal001Plan%20Institucional%20de%20Gesti&#243;n%20Ambiental%20PIGA%2014%20feb.doc" TargetMode="External"/><Relationship Id="rId103" Type="http://schemas.openxmlformats.org/officeDocument/2006/relationships/hyperlink" Target="http://www.alcaldiabogota.gov.co/sisjur/normas/Norma1.jsp?i=11032" TargetMode="External"/><Relationship Id="rId108" Type="http://schemas.openxmlformats.org/officeDocument/2006/relationships/header" Target="header1.xml"/><Relationship Id="rId54" Type="http://schemas.openxmlformats.org/officeDocument/2006/relationships/hyperlink" Target="file:///C:\Documents\SGI\Documentaci&#243;n\En%20ajuste\A-OT-Temporal001Plan%20Institucional%20de%20Gesti&#243;n%20Ambiental%20PIGA%2014%20feb.doc" TargetMode="External"/><Relationship Id="rId70" Type="http://schemas.openxmlformats.org/officeDocument/2006/relationships/hyperlink" Target="http://www.apccolombia.gov.co" TargetMode="External"/><Relationship Id="rId75" Type="http://schemas.openxmlformats.org/officeDocument/2006/relationships/image" Target="media/image6.png"/><Relationship Id="rId91" Type="http://schemas.openxmlformats.org/officeDocument/2006/relationships/hyperlink" Target="http://web.invima.gov.co/portal/documents/portal/documents/root/ley_9_1979.pdf" TargetMode="External"/><Relationship Id="rId96" Type="http://schemas.openxmlformats.org/officeDocument/2006/relationships/hyperlink" Target="http://www.alcaldiabogota.gov.co/sisjur/normas/Norma1.jsp?i=4100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SGI\Documentaci&#243;n\En%20ajuste\A-OT-Temporal001Plan%20Institucional%20de%20Gesti&#243;n%20Ambiental%20PIGA%2014%20feb.doc" TargetMode="External"/><Relationship Id="rId23" Type="http://schemas.openxmlformats.org/officeDocument/2006/relationships/hyperlink" Target="file:///C:\Documents\SGI\Documentaci&#243;n\En%20ajuste\A-OT-Temporal001Plan%20Institucional%20de%20Gesti&#243;n%20Ambiental%20PIGA%2014%20feb.doc" TargetMode="External"/><Relationship Id="rId28" Type="http://schemas.openxmlformats.org/officeDocument/2006/relationships/hyperlink" Target="file:///C:\Documents\SGI\Documentaci&#243;n\En%20ajuste\A-OT-Temporal001Plan%20Institucional%20de%20Gesti&#243;n%20Ambiental%20PIGA%2014%20feb.doc" TargetMode="External"/><Relationship Id="rId36" Type="http://schemas.openxmlformats.org/officeDocument/2006/relationships/hyperlink" Target="file:///C:\Documents\SGI\Documentaci&#243;n\En%20ajuste\A-OT-Temporal001Plan%20Institucional%20de%20Gesti&#243;n%20Ambiental%20PIGA%2014%20feb.doc" TargetMode="External"/><Relationship Id="rId49" Type="http://schemas.openxmlformats.org/officeDocument/2006/relationships/hyperlink" Target="file:///C:\Documents\SGI\Documentaci&#243;n\En%20ajuste\A-OT-Temporal001Plan%20Institucional%20de%20Gesti&#243;n%20Ambiental%20PIGA%2014%20feb.doc" TargetMode="External"/><Relationship Id="rId57" Type="http://schemas.openxmlformats.org/officeDocument/2006/relationships/hyperlink" Target="file:///C:\Documents\SGI\Documentaci&#243;n\En%20ajuste\A-OT-Temporal001Plan%20Institucional%20de%20Gesti&#243;n%20Ambiental%20PIGA%2014%20feb.doc" TargetMode="External"/><Relationship Id="rId106" Type="http://schemas.openxmlformats.org/officeDocument/2006/relationships/hyperlink" Target="http://www.secretariasenado.gov.co/senado/basedoc/ley/2008/ley_1252_2008.html" TargetMode="External"/><Relationship Id="rId10" Type="http://schemas.openxmlformats.org/officeDocument/2006/relationships/hyperlink" Target="file:///C:\Documents\SGI\Documentaci&#243;n\En%20ajuste\A-OT-Temporal001Plan%20Institucional%20de%20Gesti&#243;n%20Ambiental%20PIGA%2014%20feb.doc" TargetMode="External"/><Relationship Id="rId31" Type="http://schemas.openxmlformats.org/officeDocument/2006/relationships/hyperlink" Target="file:///C:\Documents\SGI\Documentaci&#243;n\En%20ajuste\A-OT-Temporal001Plan%20Institucional%20de%20Gesti&#243;n%20Ambiental%20PIGA%2014%20feb.doc" TargetMode="External"/><Relationship Id="rId44" Type="http://schemas.openxmlformats.org/officeDocument/2006/relationships/hyperlink" Target="file:///C:\Documents\SGI\Documentaci&#243;n\En%20ajuste\A-OT-Temporal001Plan%20Institucional%20de%20Gesti&#243;n%20Ambiental%20PIGA%2014%20feb.doc" TargetMode="External"/><Relationship Id="rId52" Type="http://schemas.openxmlformats.org/officeDocument/2006/relationships/hyperlink" Target="file:///C:\Documents\SGI\Documentaci&#243;n\En%20ajuste\A-OT-Temporal001Plan%20Institucional%20de%20Gesti&#243;n%20Ambiental%20PIGA%2014%20feb.doc" TargetMode="External"/><Relationship Id="rId60" Type="http://schemas.openxmlformats.org/officeDocument/2006/relationships/hyperlink" Target="file:///C:\Documents\SGI\Documentaci&#243;n\En%20ajuste\A-OT-Temporal001Plan%20Institucional%20de%20Gesti&#243;n%20Ambiental%20PIGA%2014%20feb.doc" TargetMode="External"/><Relationship Id="rId65" Type="http://schemas.openxmlformats.org/officeDocument/2006/relationships/hyperlink" Target="file:///C:\Documents\SGI\Documentaci&#243;n\En%20ajuste\A-OT-Temporal001Plan%20Institucional%20de%20Gesti&#243;n%20Ambiental%20PIGA%2014%20feb.doc"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image" Target="media/image12.png"/><Relationship Id="rId86" Type="http://schemas.openxmlformats.org/officeDocument/2006/relationships/image" Target="media/image16.png"/><Relationship Id="rId94" Type="http://schemas.openxmlformats.org/officeDocument/2006/relationships/hyperlink" Target="http://www.secretariasenado.gov.co/senado/basedoc/ley/1997/ley_0373_1997.html" TargetMode="External"/><Relationship Id="rId99" Type="http://schemas.openxmlformats.org/officeDocument/2006/relationships/hyperlink" Target="http://www.alcaldiabogota.gov.co/sisjur/normas/Norma1.jsp?i=40025" TargetMode="External"/><Relationship Id="rId101" Type="http://schemas.openxmlformats.org/officeDocument/2006/relationships/hyperlink" Target="http://www.alcaldiabogota.gov.co/sisjur/normas/Norma1.jsp?i=40724" TargetMode="External"/><Relationship Id="rId4" Type="http://schemas.openxmlformats.org/officeDocument/2006/relationships/settings" Target="settings.xml"/><Relationship Id="rId9" Type="http://schemas.openxmlformats.org/officeDocument/2006/relationships/hyperlink" Target="file:///C:\Documents\SGI\Documentaci&#243;n\En%20ajuste\A-OT-Temporal001Plan%20Institucional%20de%20Gesti&#243;n%20Ambiental%20PIGA%2014%20feb.doc" TargetMode="External"/><Relationship Id="rId13" Type="http://schemas.openxmlformats.org/officeDocument/2006/relationships/hyperlink" Target="file:///C:\Documents\SGI\Documentaci&#243;n\En%20ajuste\A-OT-Temporal001Plan%20Institucional%20de%20Gesti&#243;n%20Ambiental%20PIGA%2014%20feb.doc" TargetMode="External"/><Relationship Id="rId18" Type="http://schemas.openxmlformats.org/officeDocument/2006/relationships/hyperlink" Target="file:///C:\Documents\SGI\Documentaci&#243;n\En%20ajuste\A-OT-Temporal001Plan%20Institucional%20de%20Gesti&#243;n%20Ambiental%20PIGA%2014%20feb.doc" TargetMode="External"/><Relationship Id="rId39" Type="http://schemas.openxmlformats.org/officeDocument/2006/relationships/hyperlink" Target="file:///C:\Documents\SGI\Documentaci&#243;n\En%20ajuste\A-OT-Temporal001Plan%20Institucional%20de%20Gesti&#243;n%20Ambiental%20PIGA%2014%20feb.doc" TargetMode="External"/><Relationship Id="rId109" Type="http://schemas.openxmlformats.org/officeDocument/2006/relationships/footer" Target="footer1.xml"/><Relationship Id="rId34" Type="http://schemas.openxmlformats.org/officeDocument/2006/relationships/hyperlink" Target="file:///C:\Documents\SGI\Documentaci&#243;n\En%20ajuste\A-OT-Temporal001Plan%20Institucional%20de%20Gesti&#243;n%20Ambiental%20PIGA%2014%20feb.doc" TargetMode="External"/><Relationship Id="rId50" Type="http://schemas.openxmlformats.org/officeDocument/2006/relationships/hyperlink" Target="file:///C:\Documents\SGI\Documentaci&#243;n\En%20ajuste\A-OT-Temporal001Plan%20Institucional%20de%20Gesti&#243;n%20Ambiental%20PIGA%2014%20feb.doc" TargetMode="External"/><Relationship Id="rId55" Type="http://schemas.openxmlformats.org/officeDocument/2006/relationships/hyperlink" Target="file:///C:\Documents\SGI\Documentaci&#243;n\En%20ajuste\A-OT-Temporal001Plan%20Institucional%20de%20Gesti&#243;n%20Ambiental%20PIGA%2014%20feb.doc" TargetMode="External"/><Relationship Id="rId76" Type="http://schemas.openxmlformats.org/officeDocument/2006/relationships/image" Target="media/image7.png"/><Relationship Id="rId97" Type="http://schemas.openxmlformats.org/officeDocument/2006/relationships/hyperlink" Target="http://www.avancejuridico.com/actualidad/documentosoficiales/2005/46056/r_mavdt_1446_2005.html" TargetMode="External"/><Relationship Id="rId104" Type="http://schemas.openxmlformats.org/officeDocument/2006/relationships/hyperlink" Target="http://www.minminas.gov.co/minminas/kernel/usuario_externo_normatividad/form_consultar_normas.jsp?parametro=2245&amp;site=18" TargetMode="External"/><Relationship Id="rId7" Type="http://schemas.openxmlformats.org/officeDocument/2006/relationships/endnotes" Target="endnotes.xml"/><Relationship Id="rId71" Type="http://schemas.openxmlformats.org/officeDocument/2006/relationships/image" Target="media/image2.png"/><Relationship Id="rId92" Type="http://schemas.openxmlformats.org/officeDocument/2006/relationships/hyperlink" Target="http://www.secretariasenado.gov.co/senado/basedoc/ley/2009/ley_1333_2009.html" TargetMode="External"/><Relationship Id="rId2" Type="http://schemas.openxmlformats.org/officeDocument/2006/relationships/numbering" Target="numbering.xml"/><Relationship Id="rId29" Type="http://schemas.openxmlformats.org/officeDocument/2006/relationships/hyperlink" Target="file:///C:\Documents\SGI\Documentaci&#243;n\En%20ajuste\A-OT-Temporal001Plan%20Institucional%20de%20Gesti&#243;n%20Ambiental%20PIGA%2014%20feb.doc" TargetMode="External"/><Relationship Id="rId24" Type="http://schemas.openxmlformats.org/officeDocument/2006/relationships/hyperlink" Target="file:///C:\Documents\SGI\Documentaci&#243;n\En%20ajuste\A-OT-Temporal001Plan%20Institucional%20de%20Gesti&#243;n%20Ambiental%20PIGA%2014%20feb.doc" TargetMode="External"/><Relationship Id="rId40" Type="http://schemas.openxmlformats.org/officeDocument/2006/relationships/hyperlink" Target="file:///C:\Documents\SGI\Documentaci&#243;n\En%20ajuste\A-OT-Temporal001Plan%20Institucional%20de%20Gesti&#243;n%20Ambiental%20PIGA%2014%20feb.doc" TargetMode="External"/><Relationship Id="rId45" Type="http://schemas.openxmlformats.org/officeDocument/2006/relationships/hyperlink" Target="file:///C:\Documents\SGI\Documentaci&#243;n\En%20ajuste\A-OT-Temporal001Plan%20Institucional%20de%20Gesti&#243;n%20Ambiental%20PIGA%2014%20feb.doc" TargetMode="External"/><Relationship Id="rId66" Type="http://schemas.openxmlformats.org/officeDocument/2006/relationships/hyperlink" Target="file:///C:\Documents\SGI\Documentaci&#243;n\En%20ajuste\A-OT-Temporal001Plan%20Institucional%20de%20Gesti&#243;n%20Ambiental%20PIGA%2014%20feb.doc" TargetMode="External"/><Relationship Id="rId87" Type="http://schemas.openxmlformats.org/officeDocument/2006/relationships/image" Target="media/image17.png"/><Relationship Id="rId110" Type="http://schemas.openxmlformats.org/officeDocument/2006/relationships/fontTable" Target="fontTable.xml"/><Relationship Id="rId61" Type="http://schemas.openxmlformats.org/officeDocument/2006/relationships/hyperlink" Target="file:///C:\Documents\SGI\Documentaci&#243;n\En%20ajuste\A-OT-Temporal001Plan%20Institucional%20de%20Gesti&#243;n%20Ambiental%20PIGA%2014%20feb.doc" TargetMode="External"/><Relationship Id="rId82" Type="http://schemas.openxmlformats.org/officeDocument/2006/relationships/chart" Target="charts/chart1.xml"/><Relationship Id="rId19" Type="http://schemas.openxmlformats.org/officeDocument/2006/relationships/hyperlink" Target="file:///C:\Documents\SGI\Documentaci&#243;n\En%20ajuste\A-OT-Temporal001Plan%20Institucional%20de%20Gesti&#243;n%20Ambiental%20PIGA%2014%20feb.doc" TargetMode="External"/><Relationship Id="rId14" Type="http://schemas.openxmlformats.org/officeDocument/2006/relationships/hyperlink" Target="file:///C:\Documents\SGI\Documentaci&#243;n\En%20ajuste\A-OT-Temporal001Plan%20Institucional%20de%20Gesti&#243;n%20Ambiental%20PIGA%2014%20feb.doc" TargetMode="External"/><Relationship Id="rId30" Type="http://schemas.openxmlformats.org/officeDocument/2006/relationships/hyperlink" Target="file:///C:\Documents\SGI\Documentaci&#243;n\En%20ajuste\A-OT-Temporal001Plan%20Institucional%20de%20Gesti&#243;n%20Ambiental%20PIGA%2014%20feb.doc" TargetMode="External"/><Relationship Id="rId35" Type="http://schemas.openxmlformats.org/officeDocument/2006/relationships/hyperlink" Target="file:///C:\Documents\SGI\Documentaci&#243;n\En%20ajuste\A-OT-Temporal001Plan%20Institucional%20de%20Gesti&#243;n%20Ambiental%20PIGA%2014%20feb.doc" TargetMode="External"/><Relationship Id="rId56" Type="http://schemas.openxmlformats.org/officeDocument/2006/relationships/hyperlink" Target="file:///C:\Documents\SGI\Documentaci&#243;n\En%20ajuste\A-OT-Temporal001Plan%20Institucional%20de%20Gesti&#243;n%20Ambiental%20PIGA%2014%20feb.doc" TargetMode="External"/><Relationship Id="rId77" Type="http://schemas.openxmlformats.org/officeDocument/2006/relationships/image" Target="media/image8.png"/><Relationship Id="rId100" Type="http://schemas.openxmlformats.org/officeDocument/2006/relationships/hyperlink" Target="http://www.alcaldiabogota.gov.co/sisjur/normas/Norma1.jsp?i=39369" TargetMode="External"/><Relationship Id="rId105" Type="http://schemas.openxmlformats.org/officeDocument/2006/relationships/hyperlink" Target="http://www.alcaldiabogota.gov.co/sisjur/normas/Norma1.jsp?i=40105" TargetMode="External"/><Relationship Id="rId8" Type="http://schemas.openxmlformats.org/officeDocument/2006/relationships/image" Target="media/image1.png"/><Relationship Id="rId51" Type="http://schemas.openxmlformats.org/officeDocument/2006/relationships/hyperlink" Target="file:///C:\Documents\SGI\Documentaci&#243;n\En%20ajuste\A-OT-Temporal001Plan%20Institucional%20de%20Gesti&#243;n%20Ambiental%20PIGA%2014%20feb.doc" TargetMode="External"/><Relationship Id="rId72" Type="http://schemas.openxmlformats.org/officeDocument/2006/relationships/image" Target="media/image3.jpeg"/><Relationship Id="rId93" Type="http://schemas.openxmlformats.org/officeDocument/2006/relationships/hyperlink" Target="http://www.alcaldiabogota.gov.co/sisjur/normas/Norma1.jsp?i=20875" TargetMode="External"/><Relationship Id="rId98" Type="http://schemas.openxmlformats.org/officeDocument/2006/relationships/hyperlink" Target="http://www.alcaldiabogota.gov.co/sisjur/normas/Norma1.jsp?i=31146" TargetMode="External"/><Relationship Id="rId3" Type="http://schemas.openxmlformats.org/officeDocument/2006/relationships/styles" Target="styles.xml"/><Relationship Id="rId25" Type="http://schemas.openxmlformats.org/officeDocument/2006/relationships/hyperlink" Target="file:///C:\Documents\SGI\Documentaci&#243;n\En%20ajuste\A-OT-Temporal001Plan%20Institucional%20de%20Gesti&#243;n%20Ambiental%20PIGA%2014%20feb.doc" TargetMode="External"/><Relationship Id="rId46" Type="http://schemas.openxmlformats.org/officeDocument/2006/relationships/hyperlink" Target="file:///C:\Documents\SGI\Documentaci&#243;n\En%20ajuste\A-OT-Temporal001Plan%20Institucional%20de%20Gesti&#243;n%20Ambiental%20PIGA%2014%20feb.doc" TargetMode="External"/><Relationship Id="rId67" Type="http://schemas.openxmlformats.org/officeDocument/2006/relationships/hyperlink" Target="file:///C:\Documents\SGI\Documentaci&#243;n\En%20ajuste\A-OT-Temporal001Plan%20Institucional%20de%20Gesti&#243;n%20Ambiental%20PIGA%2014%20feb.doc" TargetMode="External"/><Relationship Id="rId20" Type="http://schemas.openxmlformats.org/officeDocument/2006/relationships/hyperlink" Target="file:///C:\Documents\SGI\Documentaci&#243;n\En%20ajuste\A-OT-Temporal001Plan%20Institucional%20de%20Gesti&#243;n%20Ambiental%20PIGA%2014%20feb.doc" TargetMode="External"/><Relationship Id="rId41" Type="http://schemas.openxmlformats.org/officeDocument/2006/relationships/hyperlink" Target="file:///C:\Documents\SGI\Documentaci&#243;n\En%20ajuste\A-OT-Temporal001Plan%20Institucional%20de%20Gesti&#243;n%20Ambiental%20PIGA%2014%20feb.doc" TargetMode="External"/><Relationship Id="rId62" Type="http://schemas.openxmlformats.org/officeDocument/2006/relationships/hyperlink" Target="file:///C:\Documents\SGI\Documentaci&#243;n\En%20ajuste\A-OT-Temporal001Plan%20Institucional%20de%20Gesti&#243;n%20Ambiental%20PIGA%2014%20feb.doc" TargetMode="External"/><Relationship Id="rId83" Type="http://schemas.openxmlformats.org/officeDocument/2006/relationships/image" Target="media/image13.png"/><Relationship Id="rId88" Type="http://schemas.openxmlformats.org/officeDocument/2006/relationships/image" Target="media/image18.emf"/><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fredyalayon\Documents\Planeaci&#243;n\Plan%20Sectorial\2018\Definici&#243;n%20metas%202018%20Plan%20Estrat&#233;gico%20Sectorial%202015-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Histórico anual del consumo de papel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A47E-437A-BB30-6A24C838335E}"/>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A47E-437A-BB30-6A24C838335E}"/>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A47E-437A-BB30-6A24C838335E}"/>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A47E-437A-BB30-6A24C838335E}"/>
              </c:ext>
            </c:extLst>
          </c:dPt>
          <c:cat>
            <c:numRef>
              <c:f>GEL!$K$5:$K$8</c:f>
              <c:numCache>
                <c:formatCode>General</c:formatCode>
                <c:ptCount val="4"/>
                <c:pt idx="0">
                  <c:v>2014</c:v>
                </c:pt>
                <c:pt idx="1">
                  <c:v>2015</c:v>
                </c:pt>
                <c:pt idx="2">
                  <c:v>2016</c:v>
                </c:pt>
                <c:pt idx="3">
                  <c:v>2017</c:v>
                </c:pt>
              </c:numCache>
            </c:numRef>
          </c:cat>
          <c:val>
            <c:numRef>
              <c:f>GEL!$L$5:$L$8</c:f>
              <c:numCache>
                <c:formatCode>General</c:formatCode>
                <c:ptCount val="4"/>
                <c:pt idx="0">
                  <c:v>282</c:v>
                </c:pt>
                <c:pt idx="1">
                  <c:v>311</c:v>
                </c:pt>
                <c:pt idx="2">
                  <c:v>196</c:v>
                </c:pt>
                <c:pt idx="3">
                  <c:v>222</c:v>
                </c:pt>
              </c:numCache>
            </c:numRef>
          </c:val>
          <c:extLst>
            <c:ext xmlns:c15="http://schemas.microsoft.com/office/drawing/2012/chart" uri="{02D57815-91ED-43cb-92C2-25804820EDAC}">
              <c15:filteredSeriesTitle>
                <c15:tx>
                  <c:strRef>
                    <c:extLst>
                      <c:ext uri="{02D57815-91ED-43cb-92C2-25804820EDAC}">
                        <c15:formulaRef>
                          <c15:sqref>GEL!#REF!</c15:sqref>
                        </c15:formulaRef>
                      </c:ext>
                    </c:extLst>
                    <c:strCache>
                      <c:ptCount val="1"/>
                      <c:pt idx="0">
                        <c:v>#REF!</c:v>
                      </c:pt>
                    </c:strCache>
                  </c:strRef>
                </c15:tx>
              </c15:filteredSeriesTitle>
            </c:ext>
            <c:ext xmlns:c16="http://schemas.microsoft.com/office/drawing/2014/chart" uri="{C3380CC4-5D6E-409C-BE32-E72D297353CC}">
              <c16:uniqueId val="{00000008-A47E-437A-BB30-6A24C838335E}"/>
            </c:ext>
          </c:extLst>
        </c:ser>
        <c:dLbls>
          <c:showLegendKey val="0"/>
          <c:showVal val="0"/>
          <c:showCatName val="0"/>
          <c:showSerName val="0"/>
          <c:showPercent val="0"/>
          <c:showBubbleSize val="0"/>
        </c:dLbls>
        <c:gapWidth val="36"/>
        <c:overlap val="-27"/>
        <c:axId val="2125422168"/>
        <c:axId val="2125411912"/>
      </c:barChart>
      <c:catAx>
        <c:axId val="212542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125411912"/>
        <c:crosses val="autoZero"/>
        <c:auto val="1"/>
        <c:lblAlgn val="ctr"/>
        <c:lblOffset val="100"/>
        <c:noMultiLvlLbl val="0"/>
      </c:catAx>
      <c:valAx>
        <c:axId val="2125411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2125422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7A0A3-B440-4256-8ACD-72DA6A9A6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15985</Words>
  <Characters>87923</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103701</CharactersWithSpaces>
  <SharedDoc>false</SharedDoc>
  <HLinks>
    <vt:vector size="480" baseType="variant">
      <vt:variant>
        <vt:i4>8060971</vt:i4>
      </vt:variant>
      <vt:variant>
        <vt:i4>420</vt:i4>
      </vt:variant>
      <vt:variant>
        <vt:i4>0</vt:i4>
      </vt:variant>
      <vt:variant>
        <vt:i4>5</vt:i4>
      </vt:variant>
      <vt:variant>
        <vt:lpwstr>http://www.minambiente.gov.co/documentos/dec_4741_301205.pdf</vt:lpwstr>
      </vt:variant>
      <vt:variant>
        <vt:lpwstr/>
      </vt:variant>
      <vt:variant>
        <vt:i4>3932209</vt:i4>
      </vt:variant>
      <vt:variant>
        <vt:i4>417</vt:i4>
      </vt:variant>
      <vt:variant>
        <vt:i4>0</vt:i4>
      </vt:variant>
      <vt:variant>
        <vt:i4>5</vt:i4>
      </vt:variant>
      <vt:variant>
        <vt:lpwstr>http://www.secretariasenado.gov.co/senado/basedoc/ley/2008/ley_1252_2008.html</vt:lpwstr>
      </vt:variant>
      <vt:variant>
        <vt:lpwstr/>
      </vt:variant>
      <vt:variant>
        <vt:i4>5505026</vt:i4>
      </vt:variant>
      <vt:variant>
        <vt:i4>414</vt:i4>
      </vt:variant>
      <vt:variant>
        <vt:i4>0</vt:i4>
      </vt:variant>
      <vt:variant>
        <vt:i4>5</vt:i4>
      </vt:variant>
      <vt:variant>
        <vt:lpwstr>http://www.alcaldiabogota.gov.co/sisjur/normas/Norma1.jsp?i=40105</vt:lpwstr>
      </vt:variant>
      <vt:variant>
        <vt:lpwstr/>
      </vt:variant>
      <vt:variant>
        <vt:i4>852049</vt:i4>
      </vt:variant>
      <vt:variant>
        <vt:i4>411</vt:i4>
      </vt:variant>
      <vt:variant>
        <vt:i4>0</vt:i4>
      </vt:variant>
      <vt:variant>
        <vt:i4>5</vt:i4>
      </vt:variant>
      <vt:variant>
        <vt:lpwstr>http://www.minminas.gov.co/minminas/kernel/usuario_externo_normatividad/form_consultar_normas.jsp?parametro=2245&amp;site=18</vt:lpwstr>
      </vt:variant>
      <vt:variant>
        <vt:lpwstr/>
      </vt:variant>
      <vt:variant>
        <vt:i4>5636102</vt:i4>
      </vt:variant>
      <vt:variant>
        <vt:i4>408</vt:i4>
      </vt:variant>
      <vt:variant>
        <vt:i4>0</vt:i4>
      </vt:variant>
      <vt:variant>
        <vt:i4>5</vt:i4>
      </vt:variant>
      <vt:variant>
        <vt:lpwstr>http://www.alcaldiabogota.gov.co/sisjur/normas/Norma1.jsp?i=11032</vt:lpwstr>
      </vt:variant>
      <vt:variant>
        <vt:lpwstr/>
      </vt:variant>
      <vt:variant>
        <vt:i4>5832711</vt:i4>
      </vt:variant>
      <vt:variant>
        <vt:i4>405</vt:i4>
      </vt:variant>
      <vt:variant>
        <vt:i4>0</vt:i4>
      </vt:variant>
      <vt:variant>
        <vt:i4>5</vt:i4>
      </vt:variant>
      <vt:variant>
        <vt:lpwstr>http://www.alcaldiabogota.gov.co/sisjur/normas/Norma1.jsp?i=4449</vt:lpwstr>
      </vt:variant>
      <vt:variant>
        <vt:lpwstr/>
      </vt:variant>
      <vt:variant>
        <vt:i4>5636100</vt:i4>
      </vt:variant>
      <vt:variant>
        <vt:i4>402</vt:i4>
      </vt:variant>
      <vt:variant>
        <vt:i4>0</vt:i4>
      </vt:variant>
      <vt:variant>
        <vt:i4>5</vt:i4>
      </vt:variant>
      <vt:variant>
        <vt:lpwstr>http://www.alcaldiabogota.gov.co/sisjur/normas/Norma1.jsp?i=40724</vt:lpwstr>
      </vt:variant>
      <vt:variant>
        <vt:lpwstr/>
      </vt:variant>
      <vt:variant>
        <vt:i4>5963783</vt:i4>
      </vt:variant>
      <vt:variant>
        <vt:i4>399</vt:i4>
      </vt:variant>
      <vt:variant>
        <vt:i4>0</vt:i4>
      </vt:variant>
      <vt:variant>
        <vt:i4>5</vt:i4>
      </vt:variant>
      <vt:variant>
        <vt:lpwstr>http://www.alcaldiabogota.gov.co/sisjur/normas/Norma1.jsp?i=39369</vt:lpwstr>
      </vt:variant>
      <vt:variant>
        <vt:lpwstr/>
      </vt:variant>
      <vt:variant>
        <vt:i4>5636099</vt:i4>
      </vt:variant>
      <vt:variant>
        <vt:i4>396</vt:i4>
      </vt:variant>
      <vt:variant>
        <vt:i4>0</vt:i4>
      </vt:variant>
      <vt:variant>
        <vt:i4>5</vt:i4>
      </vt:variant>
      <vt:variant>
        <vt:lpwstr>http://www.alcaldiabogota.gov.co/sisjur/normas/Norma1.jsp?i=40025</vt:lpwstr>
      </vt:variant>
      <vt:variant>
        <vt:lpwstr/>
      </vt:variant>
      <vt:variant>
        <vt:i4>5308421</vt:i4>
      </vt:variant>
      <vt:variant>
        <vt:i4>393</vt:i4>
      </vt:variant>
      <vt:variant>
        <vt:i4>0</vt:i4>
      </vt:variant>
      <vt:variant>
        <vt:i4>5</vt:i4>
      </vt:variant>
      <vt:variant>
        <vt:lpwstr>http://www.alcaldiabogota.gov.co/sisjur/normas/Norma1.jsp?i=31146</vt:lpwstr>
      </vt:variant>
      <vt:variant>
        <vt:lpwstr/>
      </vt:variant>
      <vt:variant>
        <vt:i4>6946892</vt:i4>
      </vt:variant>
      <vt:variant>
        <vt:i4>390</vt:i4>
      </vt:variant>
      <vt:variant>
        <vt:i4>0</vt:i4>
      </vt:variant>
      <vt:variant>
        <vt:i4>5</vt:i4>
      </vt:variant>
      <vt:variant>
        <vt:lpwstr>http://www.avancejuridico.com/actualidad/documentosoficiales/2005/46056/r_mavdt_1446_2005.html</vt:lpwstr>
      </vt:variant>
      <vt:variant>
        <vt:lpwstr/>
      </vt:variant>
      <vt:variant>
        <vt:i4>5570563</vt:i4>
      </vt:variant>
      <vt:variant>
        <vt:i4>387</vt:i4>
      </vt:variant>
      <vt:variant>
        <vt:i4>0</vt:i4>
      </vt:variant>
      <vt:variant>
        <vt:i4>5</vt:i4>
      </vt:variant>
      <vt:variant>
        <vt:lpwstr>http://www.alcaldiabogota.gov.co/sisjur/normas/Norma1.jsp?i=41009</vt:lpwstr>
      </vt:variant>
      <vt:variant>
        <vt:lpwstr/>
      </vt:variant>
      <vt:variant>
        <vt:i4>65607</vt:i4>
      </vt:variant>
      <vt:variant>
        <vt:i4>384</vt:i4>
      </vt:variant>
      <vt:variant>
        <vt:i4>0</vt:i4>
      </vt:variant>
      <vt:variant>
        <vt:i4>5</vt:i4>
      </vt:variant>
      <vt:variant>
        <vt:lpwstr>http://www.minambiente.gov.co/documentos/normativa/decreto/dec_3930_251010.pdf</vt:lpwstr>
      </vt:variant>
      <vt:variant>
        <vt:lpwstr/>
      </vt:variant>
      <vt:variant>
        <vt:i4>4128817</vt:i4>
      </vt:variant>
      <vt:variant>
        <vt:i4>381</vt:i4>
      </vt:variant>
      <vt:variant>
        <vt:i4>0</vt:i4>
      </vt:variant>
      <vt:variant>
        <vt:i4>5</vt:i4>
      </vt:variant>
      <vt:variant>
        <vt:lpwstr>http://www.secretariasenado.gov.co/senado/basedoc/ley/1997/ley_0373_1997.html</vt:lpwstr>
      </vt:variant>
      <vt:variant>
        <vt:lpwstr/>
      </vt:variant>
      <vt:variant>
        <vt:i4>5439501</vt:i4>
      </vt:variant>
      <vt:variant>
        <vt:i4>378</vt:i4>
      </vt:variant>
      <vt:variant>
        <vt:i4>0</vt:i4>
      </vt:variant>
      <vt:variant>
        <vt:i4>5</vt:i4>
      </vt:variant>
      <vt:variant>
        <vt:lpwstr>http://www.alcaldiabogota.gov.co/sisjur/normas/Norma1.jsp?i=20875</vt:lpwstr>
      </vt:variant>
      <vt:variant>
        <vt:lpwstr/>
      </vt:variant>
      <vt:variant>
        <vt:i4>3801137</vt:i4>
      </vt:variant>
      <vt:variant>
        <vt:i4>375</vt:i4>
      </vt:variant>
      <vt:variant>
        <vt:i4>0</vt:i4>
      </vt:variant>
      <vt:variant>
        <vt:i4>5</vt:i4>
      </vt:variant>
      <vt:variant>
        <vt:lpwstr>http://www.secretariasenado.gov.co/senado/basedoc/ley/2009/ley_1333_2009.html</vt:lpwstr>
      </vt:variant>
      <vt:variant>
        <vt:lpwstr/>
      </vt:variant>
      <vt:variant>
        <vt:i4>6619242</vt:i4>
      </vt:variant>
      <vt:variant>
        <vt:i4>372</vt:i4>
      </vt:variant>
      <vt:variant>
        <vt:i4>0</vt:i4>
      </vt:variant>
      <vt:variant>
        <vt:i4>5</vt:i4>
      </vt:variant>
      <vt:variant>
        <vt:lpwstr>http://web.invima.gov.co/portal/documents/portal/documents/root/ley_9_1979.pdf</vt:lpwstr>
      </vt:variant>
      <vt:variant>
        <vt:lpwstr/>
      </vt:variant>
      <vt:variant>
        <vt:i4>7798827</vt:i4>
      </vt:variant>
      <vt:variant>
        <vt:i4>369</vt:i4>
      </vt:variant>
      <vt:variant>
        <vt:i4>0</vt:i4>
      </vt:variant>
      <vt:variant>
        <vt:i4>5</vt:i4>
      </vt:variant>
      <vt:variant>
        <vt:lpwstr>http://www.apccolombia.gov.co/</vt:lpwstr>
      </vt:variant>
      <vt:variant>
        <vt:lpwstr/>
      </vt:variant>
      <vt:variant>
        <vt:i4>5832812</vt:i4>
      </vt:variant>
      <vt:variant>
        <vt:i4>362</vt:i4>
      </vt:variant>
      <vt:variant>
        <vt:i4>0</vt:i4>
      </vt:variant>
      <vt:variant>
        <vt:i4>5</vt:i4>
      </vt:variant>
      <vt:variant>
        <vt:lpwstr>../../../../Documents/SGI/Documentación/En ajuste/A-OT-Temporal001Plan Institucional de Gestión Ambiental PIGA 14 feb.doc</vt:lpwstr>
      </vt:variant>
      <vt:variant>
        <vt:lpwstr>_Toc488218650</vt:lpwstr>
      </vt:variant>
      <vt:variant>
        <vt:i4>5767276</vt:i4>
      </vt:variant>
      <vt:variant>
        <vt:i4>356</vt:i4>
      </vt:variant>
      <vt:variant>
        <vt:i4>0</vt:i4>
      </vt:variant>
      <vt:variant>
        <vt:i4>5</vt:i4>
      </vt:variant>
      <vt:variant>
        <vt:lpwstr>../../../../Documents/SGI/Documentación/En ajuste/A-OT-Temporal001Plan Institucional de Gestión Ambiental PIGA 14 feb.doc</vt:lpwstr>
      </vt:variant>
      <vt:variant>
        <vt:lpwstr>_Toc488218649</vt:lpwstr>
      </vt:variant>
      <vt:variant>
        <vt:i4>5767276</vt:i4>
      </vt:variant>
      <vt:variant>
        <vt:i4>350</vt:i4>
      </vt:variant>
      <vt:variant>
        <vt:i4>0</vt:i4>
      </vt:variant>
      <vt:variant>
        <vt:i4>5</vt:i4>
      </vt:variant>
      <vt:variant>
        <vt:lpwstr>../../../../Documents/SGI/Documentación/En ajuste/A-OT-Temporal001Plan Institucional de Gestión Ambiental PIGA 14 feb.doc</vt:lpwstr>
      </vt:variant>
      <vt:variant>
        <vt:lpwstr>_Toc488218648</vt:lpwstr>
      </vt:variant>
      <vt:variant>
        <vt:i4>5767276</vt:i4>
      </vt:variant>
      <vt:variant>
        <vt:i4>344</vt:i4>
      </vt:variant>
      <vt:variant>
        <vt:i4>0</vt:i4>
      </vt:variant>
      <vt:variant>
        <vt:i4>5</vt:i4>
      </vt:variant>
      <vt:variant>
        <vt:lpwstr>../../../../Documents/SGI/Documentación/En ajuste/A-OT-Temporal001Plan Institucional de Gestión Ambiental PIGA 14 feb.doc</vt:lpwstr>
      </vt:variant>
      <vt:variant>
        <vt:lpwstr>_Toc488218647</vt:lpwstr>
      </vt:variant>
      <vt:variant>
        <vt:i4>5767276</vt:i4>
      </vt:variant>
      <vt:variant>
        <vt:i4>338</vt:i4>
      </vt:variant>
      <vt:variant>
        <vt:i4>0</vt:i4>
      </vt:variant>
      <vt:variant>
        <vt:i4>5</vt:i4>
      </vt:variant>
      <vt:variant>
        <vt:lpwstr>../../../../Documents/SGI/Documentación/En ajuste/A-OT-Temporal001Plan Institucional de Gestión Ambiental PIGA 14 feb.doc</vt:lpwstr>
      </vt:variant>
      <vt:variant>
        <vt:lpwstr>_Toc488218646</vt:lpwstr>
      </vt:variant>
      <vt:variant>
        <vt:i4>5767276</vt:i4>
      </vt:variant>
      <vt:variant>
        <vt:i4>332</vt:i4>
      </vt:variant>
      <vt:variant>
        <vt:i4>0</vt:i4>
      </vt:variant>
      <vt:variant>
        <vt:i4>5</vt:i4>
      </vt:variant>
      <vt:variant>
        <vt:lpwstr>../../../../Documents/SGI/Documentación/En ajuste/A-OT-Temporal001Plan Institucional de Gestión Ambiental PIGA 14 feb.doc</vt:lpwstr>
      </vt:variant>
      <vt:variant>
        <vt:lpwstr>_Toc488218645</vt:lpwstr>
      </vt:variant>
      <vt:variant>
        <vt:i4>5767276</vt:i4>
      </vt:variant>
      <vt:variant>
        <vt:i4>326</vt:i4>
      </vt:variant>
      <vt:variant>
        <vt:i4>0</vt:i4>
      </vt:variant>
      <vt:variant>
        <vt:i4>5</vt:i4>
      </vt:variant>
      <vt:variant>
        <vt:lpwstr>../../../../Documents/SGI/Documentación/En ajuste/A-OT-Temporal001Plan Institucional de Gestión Ambiental PIGA 14 feb.doc</vt:lpwstr>
      </vt:variant>
      <vt:variant>
        <vt:lpwstr>_Toc488218644</vt:lpwstr>
      </vt:variant>
      <vt:variant>
        <vt:i4>5767276</vt:i4>
      </vt:variant>
      <vt:variant>
        <vt:i4>320</vt:i4>
      </vt:variant>
      <vt:variant>
        <vt:i4>0</vt:i4>
      </vt:variant>
      <vt:variant>
        <vt:i4>5</vt:i4>
      </vt:variant>
      <vt:variant>
        <vt:lpwstr>../../../../Documents/SGI/Documentación/En ajuste/A-OT-Temporal001Plan Institucional de Gestión Ambiental PIGA 14 feb.doc</vt:lpwstr>
      </vt:variant>
      <vt:variant>
        <vt:lpwstr>_Toc488218643</vt:lpwstr>
      </vt:variant>
      <vt:variant>
        <vt:i4>5767276</vt:i4>
      </vt:variant>
      <vt:variant>
        <vt:i4>314</vt:i4>
      </vt:variant>
      <vt:variant>
        <vt:i4>0</vt:i4>
      </vt:variant>
      <vt:variant>
        <vt:i4>5</vt:i4>
      </vt:variant>
      <vt:variant>
        <vt:lpwstr>../../../../Documents/SGI/Documentación/En ajuste/A-OT-Temporal001Plan Institucional de Gestión Ambiental PIGA 14 feb.doc</vt:lpwstr>
      </vt:variant>
      <vt:variant>
        <vt:lpwstr>_Toc488218642</vt:lpwstr>
      </vt:variant>
      <vt:variant>
        <vt:i4>5767276</vt:i4>
      </vt:variant>
      <vt:variant>
        <vt:i4>308</vt:i4>
      </vt:variant>
      <vt:variant>
        <vt:i4>0</vt:i4>
      </vt:variant>
      <vt:variant>
        <vt:i4>5</vt:i4>
      </vt:variant>
      <vt:variant>
        <vt:lpwstr>../../../../Documents/SGI/Documentación/En ajuste/A-OT-Temporal001Plan Institucional de Gestión Ambiental PIGA 14 feb.doc</vt:lpwstr>
      </vt:variant>
      <vt:variant>
        <vt:lpwstr>_Toc488218641</vt:lpwstr>
      </vt:variant>
      <vt:variant>
        <vt:i4>5767276</vt:i4>
      </vt:variant>
      <vt:variant>
        <vt:i4>302</vt:i4>
      </vt:variant>
      <vt:variant>
        <vt:i4>0</vt:i4>
      </vt:variant>
      <vt:variant>
        <vt:i4>5</vt:i4>
      </vt:variant>
      <vt:variant>
        <vt:lpwstr>../../../../Documents/SGI/Documentación/En ajuste/A-OT-Temporal001Plan Institucional de Gestión Ambiental PIGA 14 feb.doc</vt:lpwstr>
      </vt:variant>
      <vt:variant>
        <vt:lpwstr>_Toc488218640</vt:lpwstr>
      </vt:variant>
      <vt:variant>
        <vt:i4>6226028</vt:i4>
      </vt:variant>
      <vt:variant>
        <vt:i4>296</vt:i4>
      </vt:variant>
      <vt:variant>
        <vt:i4>0</vt:i4>
      </vt:variant>
      <vt:variant>
        <vt:i4>5</vt:i4>
      </vt:variant>
      <vt:variant>
        <vt:lpwstr>../../../../Documents/SGI/Documentación/En ajuste/A-OT-Temporal001Plan Institucional de Gestión Ambiental PIGA 14 feb.doc</vt:lpwstr>
      </vt:variant>
      <vt:variant>
        <vt:lpwstr>_Toc488218639</vt:lpwstr>
      </vt:variant>
      <vt:variant>
        <vt:i4>6226028</vt:i4>
      </vt:variant>
      <vt:variant>
        <vt:i4>290</vt:i4>
      </vt:variant>
      <vt:variant>
        <vt:i4>0</vt:i4>
      </vt:variant>
      <vt:variant>
        <vt:i4>5</vt:i4>
      </vt:variant>
      <vt:variant>
        <vt:lpwstr>../../../../Documents/SGI/Documentación/En ajuste/A-OT-Temporal001Plan Institucional de Gestión Ambiental PIGA 14 feb.doc</vt:lpwstr>
      </vt:variant>
      <vt:variant>
        <vt:lpwstr>_Toc488218638</vt:lpwstr>
      </vt:variant>
      <vt:variant>
        <vt:i4>6226028</vt:i4>
      </vt:variant>
      <vt:variant>
        <vt:i4>284</vt:i4>
      </vt:variant>
      <vt:variant>
        <vt:i4>0</vt:i4>
      </vt:variant>
      <vt:variant>
        <vt:i4>5</vt:i4>
      </vt:variant>
      <vt:variant>
        <vt:lpwstr>../../../../Documents/SGI/Documentación/En ajuste/A-OT-Temporal001Plan Institucional de Gestión Ambiental PIGA 14 feb.doc</vt:lpwstr>
      </vt:variant>
      <vt:variant>
        <vt:lpwstr>_Toc488218637</vt:lpwstr>
      </vt:variant>
      <vt:variant>
        <vt:i4>6226028</vt:i4>
      </vt:variant>
      <vt:variant>
        <vt:i4>278</vt:i4>
      </vt:variant>
      <vt:variant>
        <vt:i4>0</vt:i4>
      </vt:variant>
      <vt:variant>
        <vt:i4>5</vt:i4>
      </vt:variant>
      <vt:variant>
        <vt:lpwstr>../../../../Documents/SGI/Documentación/En ajuste/A-OT-Temporal001Plan Institucional de Gestión Ambiental PIGA 14 feb.doc</vt:lpwstr>
      </vt:variant>
      <vt:variant>
        <vt:lpwstr>_Toc488218636</vt:lpwstr>
      </vt:variant>
      <vt:variant>
        <vt:i4>6226028</vt:i4>
      </vt:variant>
      <vt:variant>
        <vt:i4>272</vt:i4>
      </vt:variant>
      <vt:variant>
        <vt:i4>0</vt:i4>
      </vt:variant>
      <vt:variant>
        <vt:i4>5</vt:i4>
      </vt:variant>
      <vt:variant>
        <vt:lpwstr>../../../../Documents/SGI/Documentación/En ajuste/A-OT-Temporal001Plan Institucional de Gestión Ambiental PIGA 14 feb.doc</vt:lpwstr>
      </vt:variant>
      <vt:variant>
        <vt:lpwstr>_Toc488218635</vt:lpwstr>
      </vt:variant>
      <vt:variant>
        <vt:i4>6226028</vt:i4>
      </vt:variant>
      <vt:variant>
        <vt:i4>266</vt:i4>
      </vt:variant>
      <vt:variant>
        <vt:i4>0</vt:i4>
      </vt:variant>
      <vt:variant>
        <vt:i4>5</vt:i4>
      </vt:variant>
      <vt:variant>
        <vt:lpwstr>../../../../Documents/SGI/Documentación/En ajuste/A-OT-Temporal001Plan Institucional de Gestión Ambiental PIGA 14 feb.doc</vt:lpwstr>
      </vt:variant>
      <vt:variant>
        <vt:lpwstr>_Toc488218634</vt:lpwstr>
      </vt:variant>
      <vt:variant>
        <vt:i4>6226028</vt:i4>
      </vt:variant>
      <vt:variant>
        <vt:i4>260</vt:i4>
      </vt:variant>
      <vt:variant>
        <vt:i4>0</vt:i4>
      </vt:variant>
      <vt:variant>
        <vt:i4>5</vt:i4>
      </vt:variant>
      <vt:variant>
        <vt:lpwstr>../../../../Documents/SGI/Documentación/En ajuste/A-OT-Temporal001Plan Institucional de Gestión Ambiental PIGA 14 feb.doc</vt:lpwstr>
      </vt:variant>
      <vt:variant>
        <vt:lpwstr>_Toc488218633</vt:lpwstr>
      </vt:variant>
      <vt:variant>
        <vt:i4>6226028</vt:i4>
      </vt:variant>
      <vt:variant>
        <vt:i4>254</vt:i4>
      </vt:variant>
      <vt:variant>
        <vt:i4>0</vt:i4>
      </vt:variant>
      <vt:variant>
        <vt:i4>5</vt:i4>
      </vt:variant>
      <vt:variant>
        <vt:lpwstr>../../../../Documents/SGI/Documentación/En ajuste/A-OT-Temporal001Plan Institucional de Gestión Ambiental PIGA 14 feb.doc</vt:lpwstr>
      </vt:variant>
      <vt:variant>
        <vt:lpwstr>_Toc488218632</vt:lpwstr>
      </vt:variant>
      <vt:variant>
        <vt:i4>6226028</vt:i4>
      </vt:variant>
      <vt:variant>
        <vt:i4>248</vt:i4>
      </vt:variant>
      <vt:variant>
        <vt:i4>0</vt:i4>
      </vt:variant>
      <vt:variant>
        <vt:i4>5</vt:i4>
      </vt:variant>
      <vt:variant>
        <vt:lpwstr>../../../../Documents/SGI/Documentación/En ajuste/A-OT-Temporal001Plan Institucional de Gestión Ambiental PIGA 14 feb.doc</vt:lpwstr>
      </vt:variant>
      <vt:variant>
        <vt:lpwstr>_Toc488218631</vt:lpwstr>
      </vt:variant>
      <vt:variant>
        <vt:i4>6226028</vt:i4>
      </vt:variant>
      <vt:variant>
        <vt:i4>242</vt:i4>
      </vt:variant>
      <vt:variant>
        <vt:i4>0</vt:i4>
      </vt:variant>
      <vt:variant>
        <vt:i4>5</vt:i4>
      </vt:variant>
      <vt:variant>
        <vt:lpwstr>../../../../Documents/SGI/Documentación/En ajuste/A-OT-Temporal001Plan Institucional de Gestión Ambiental PIGA 14 feb.doc</vt:lpwstr>
      </vt:variant>
      <vt:variant>
        <vt:lpwstr>_Toc488218630</vt:lpwstr>
      </vt:variant>
      <vt:variant>
        <vt:i4>6160492</vt:i4>
      </vt:variant>
      <vt:variant>
        <vt:i4>236</vt:i4>
      </vt:variant>
      <vt:variant>
        <vt:i4>0</vt:i4>
      </vt:variant>
      <vt:variant>
        <vt:i4>5</vt:i4>
      </vt:variant>
      <vt:variant>
        <vt:lpwstr>../../../../Documents/SGI/Documentación/En ajuste/A-OT-Temporal001Plan Institucional de Gestión Ambiental PIGA 14 feb.doc</vt:lpwstr>
      </vt:variant>
      <vt:variant>
        <vt:lpwstr>_Toc488218629</vt:lpwstr>
      </vt:variant>
      <vt:variant>
        <vt:i4>6160492</vt:i4>
      </vt:variant>
      <vt:variant>
        <vt:i4>230</vt:i4>
      </vt:variant>
      <vt:variant>
        <vt:i4>0</vt:i4>
      </vt:variant>
      <vt:variant>
        <vt:i4>5</vt:i4>
      </vt:variant>
      <vt:variant>
        <vt:lpwstr>../../../../Documents/SGI/Documentación/En ajuste/A-OT-Temporal001Plan Institucional de Gestión Ambiental PIGA 14 feb.doc</vt:lpwstr>
      </vt:variant>
      <vt:variant>
        <vt:lpwstr>_Toc488218628</vt:lpwstr>
      </vt:variant>
      <vt:variant>
        <vt:i4>6160492</vt:i4>
      </vt:variant>
      <vt:variant>
        <vt:i4>224</vt:i4>
      </vt:variant>
      <vt:variant>
        <vt:i4>0</vt:i4>
      </vt:variant>
      <vt:variant>
        <vt:i4>5</vt:i4>
      </vt:variant>
      <vt:variant>
        <vt:lpwstr>../../../../Documents/SGI/Documentación/En ajuste/A-OT-Temporal001Plan Institucional de Gestión Ambiental PIGA 14 feb.doc</vt:lpwstr>
      </vt:variant>
      <vt:variant>
        <vt:lpwstr>_Toc488218627</vt:lpwstr>
      </vt:variant>
      <vt:variant>
        <vt:i4>6160492</vt:i4>
      </vt:variant>
      <vt:variant>
        <vt:i4>218</vt:i4>
      </vt:variant>
      <vt:variant>
        <vt:i4>0</vt:i4>
      </vt:variant>
      <vt:variant>
        <vt:i4>5</vt:i4>
      </vt:variant>
      <vt:variant>
        <vt:lpwstr>../../../../Documents/SGI/Documentación/En ajuste/A-OT-Temporal001Plan Institucional de Gestión Ambiental PIGA 14 feb.doc</vt:lpwstr>
      </vt:variant>
      <vt:variant>
        <vt:lpwstr>_Toc488218626</vt:lpwstr>
      </vt:variant>
      <vt:variant>
        <vt:i4>6160492</vt:i4>
      </vt:variant>
      <vt:variant>
        <vt:i4>212</vt:i4>
      </vt:variant>
      <vt:variant>
        <vt:i4>0</vt:i4>
      </vt:variant>
      <vt:variant>
        <vt:i4>5</vt:i4>
      </vt:variant>
      <vt:variant>
        <vt:lpwstr>../../../../Documents/SGI/Documentación/En ajuste/A-OT-Temporal001Plan Institucional de Gestión Ambiental PIGA 14 feb.doc</vt:lpwstr>
      </vt:variant>
      <vt:variant>
        <vt:lpwstr>_Toc488218625</vt:lpwstr>
      </vt:variant>
      <vt:variant>
        <vt:i4>6160492</vt:i4>
      </vt:variant>
      <vt:variant>
        <vt:i4>206</vt:i4>
      </vt:variant>
      <vt:variant>
        <vt:i4>0</vt:i4>
      </vt:variant>
      <vt:variant>
        <vt:i4>5</vt:i4>
      </vt:variant>
      <vt:variant>
        <vt:lpwstr>../../../../Documents/SGI/Documentación/En ajuste/A-OT-Temporal001Plan Institucional de Gestión Ambiental PIGA 14 feb.doc</vt:lpwstr>
      </vt:variant>
      <vt:variant>
        <vt:lpwstr>_Toc488218624</vt:lpwstr>
      </vt:variant>
      <vt:variant>
        <vt:i4>6160492</vt:i4>
      </vt:variant>
      <vt:variant>
        <vt:i4>200</vt:i4>
      </vt:variant>
      <vt:variant>
        <vt:i4>0</vt:i4>
      </vt:variant>
      <vt:variant>
        <vt:i4>5</vt:i4>
      </vt:variant>
      <vt:variant>
        <vt:lpwstr>../../../../Documents/SGI/Documentación/En ajuste/A-OT-Temporal001Plan Institucional de Gestión Ambiental PIGA 14 feb.doc</vt:lpwstr>
      </vt:variant>
      <vt:variant>
        <vt:lpwstr>_Toc488218623</vt:lpwstr>
      </vt:variant>
      <vt:variant>
        <vt:i4>6160492</vt:i4>
      </vt:variant>
      <vt:variant>
        <vt:i4>194</vt:i4>
      </vt:variant>
      <vt:variant>
        <vt:i4>0</vt:i4>
      </vt:variant>
      <vt:variant>
        <vt:i4>5</vt:i4>
      </vt:variant>
      <vt:variant>
        <vt:lpwstr>../../../../Documents/SGI/Documentación/En ajuste/A-OT-Temporal001Plan Institucional de Gestión Ambiental PIGA 14 feb.doc</vt:lpwstr>
      </vt:variant>
      <vt:variant>
        <vt:lpwstr>_Toc488218622</vt:lpwstr>
      </vt:variant>
      <vt:variant>
        <vt:i4>6160492</vt:i4>
      </vt:variant>
      <vt:variant>
        <vt:i4>188</vt:i4>
      </vt:variant>
      <vt:variant>
        <vt:i4>0</vt:i4>
      </vt:variant>
      <vt:variant>
        <vt:i4>5</vt:i4>
      </vt:variant>
      <vt:variant>
        <vt:lpwstr>../../../../Documents/SGI/Documentación/En ajuste/A-OT-Temporal001Plan Institucional de Gestión Ambiental PIGA 14 feb.doc</vt:lpwstr>
      </vt:variant>
      <vt:variant>
        <vt:lpwstr>_Toc488218621</vt:lpwstr>
      </vt:variant>
      <vt:variant>
        <vt:i4>6160492</vt:i4>
      </vt:variant>
      <vt:variant>
        <vt:i4>182</vt:i4>
      </vt:variant>
      <vt:variant>
        <vt:i4>0</vt:i4>
      </vt:variant>
      <vt:variant>
        <vt:i4>5</vt:i4>
      </vt:variant>
      <vt:variant>
        <vt:lpwstr>../../../../Documents/SGI/Documentación/En ajuste/A-OT-Temporal001Plan Institucional de Gestión Ambiental PIGA 14 feb.doc</vt:lpwstr>
      </vt:variant>
      <vt:variant>
        <vt:lpwstr>_Toc488218620</vt:lpwstr>
      </vt:variant>
      <vt:variant>
        <vt:i4>6094956</vt:i4>
      </vt:variant>
      <vt:variant>
        <vt:i4>176</vt:i4>
      </vt:variant>
      <vt:variant>
        <vt:i4>0</vt:i4>
      </vt:variant>
      <vt:variant>
        <vt:i4>5</vt:i4>
      </vt:variant>
      <vt:variant>
        <vt:lpwstr>../../../../Documents/SGI/Documentación/En ajuste/A-OT-Temporal001Plan Institucional de Gestión Ambiental PIGA 14 feb.doc</vt:lpwstr>
      </vt:variant>
      <vt:variant>
        <vt:lpwstr>_Toc488218619</vt:lpwstr>
      </vt:variant>
      <vt:variant>
        <vt:i4>6094956</vt:i4>
      </vt:variant>
      <vt:variant>
        <vt:i4>170</vt:i4>
      </vt:variant>
      <vt:variant>
        <vt:i4>0</vt:i4>
      </vt:variant>
      <vt:variant>
        <vt:i4>5</vt:i4>
      </vt:variant>
      <vt:variant>
        <vt:lpwstr>../../../../Documents/SGI/Documentación/En ajuste/A-OT-Temporal001Plan Institucional de Gestión Ambiental PIGA 14 feb.doc</vt:lpwstr>
      </vt:variant>
      <vt:variant>
        <vt:lpwstr>_Toc488218618</vt:lpwstr>
      </vt:variant>
      <vt:variant>
        <vt:i4>6094956</vt:i4>
      </vt:variant>
      <vt:variant>
        <vt:i4>164</vt:i4>
      </vt:variant>
      <vt:variant>
        <vt:i4>0</vt:i4>
      </vt:variant>
      <vt:variant>
        <vt:i4>5</vt:i4>
      </vt:variant>
      <vt:variant>
        <vt:lpwstr>../../../../Documents/SGI/Documentación/En ajuste/A-OT-Temporal001Plan Institucional de Gestión Ambiental PIGA 14 feb.doc</vt:lpwstr>
      </vt:variant>
      <vt:variant>
        <vt:lpwstr>_Toc488218617</vt:lpwstr>
      </vt:variant>
      <vt:variant>
        <vt:i4>6094956</vt:i4>
      </vt:variant>
      <vt:variant>
        <vt:i4>158</vt:i4>
      </vt:variant>
      <vt:variant>
        <vt:i4>0</vt:i4>
      </vt:variant>
      <vt:variant>
        <vt:i4>5</vt:i4>
      </vt:variant>
      <vt:variant>
        <vt:lpwstr>../../../../Documents/SGI/Documentación/En ajuste/A-OT-Temporal001Plan Institucional de Gestión Ambiental PIGA 14 feb.doc</vt:lpwstr>
      </vt:variant>
      <vt:variant>
        <vt:lpwstr>_Toc488218616</vt:lpwstr>
      </vt:variant>
      <vt:variant>
        <vt:i4>6094956</vt:i4>
      </vt:variant>
      <vt:variant>
        <vt:i4>152</vt:i4>
      </vt:variant>
      <vt:variant>
        <vt:i4>0</vt:i4>
      </vt:variant>
      <vt:variant>
        <vt:i4>5</vt:i4>
      </vt:variant>
      <vt:variant>
        <vt:lpwstr>../../../../Documents/SGI/Documentación/En ajuste/A-OT-Temporal001Plan Institucional de Gestión Ambiental PIGA 14 feb.doc</vt:lpwstr>
      </vt:variant>
      <vt:variant>
        <vt:lpwstr>_Toc488218615</vt:lpwstr>
      </vt:variant>
      <vt:variant>
        <vt:i4>6094956</vt:i4>
      </vt:variant>
      <vt:variant>
        <vt:i4>146</vt:i4>
      </vt:variant>
      <vt:variant>
        <vt:i4>0</vt:i4>
      </vt:variant>
      <vt:variant>
        <vt:i4>5</vt:i4>
      </vt:variant>
      <vt:variant>
        <vt:lpwstr>../../../../Documents/SGI/Documentación/En ajuste/A-OT-Temporal001Plan Institucional de Gestión Ambiental PIGA 14 feb.doc</vt:lpwstr>
      </vt:variant>
      <vt:variant>
        <vt:lpwstr>_Toc488218614</vt:lpwstr>
      </vt:variant>
      <vt:variant>
        <vt:i4>6094956</vt:i4>
      </vt:variant>
      <vt:variant>
        <vt:i4>140</vt:i4>
      </vt:variant>
      <vt:variant>
        <vt:i4>0</vt:i4>
      </vt:variant>
      <vt:variant>
        <vt:i4>5</vt:i4>
      </vt:variant>
      <vt:variant>
        <vt:lpwstr>../../../../Documents/SGI/Documentación/En ajuste/A-OT-Temporal001Plan Institucional de Gestión Ambiental PIGA 14 feb.doc</vt:lpwstr>
      </vt:variant>
      <vt:variant>
        <vt:lpwstr>_Toc488218613</vt:lpwstr>
      </vt:variant>
      <vt:variant>
        <vt:i4>6094956</vt:i4>
      </vt:variant>
      <vt:variant>
        <vt:i4>134</vt:i4>
      </vt:variant>
      <vt:variant>
        <vt:i4>0</vt:i4>
      </vt:variant>
      <vt:variant>
        <vt:i4>5</vt:i4>
      </vt:variant>
      <vt:variant>
        <vt:lpwstr>../../../../Documents/SGI/Documentación/En ajuste/A-OT-Temporal001Plan Institucional de Gestión Ambiental PIGA 14 feb.doc</vt:lpwstr>
      </vt:variant>
      <vt:variant>
        <vt:lpwstr>_Toc488218612</vt:lpwstr>
      </vt:variant>
      <vt:variant>
        <vt:i4>6094956</vt:i4>
      </vt:variant>
      <vt:variant>
        <vt:i4>128</vt:i4>
      </vt:variant>
      <vt:variant>
        <vt:i4>0</vt:i4>
      </vt:variant>
      <vt:variant>
        <vt:i4>5</vt:i4>
      </vt:variant>
      <vt:variant>
        <vt:lpwstr>../../../../Documents/SGI/Documentación/En ajuste/A-OT-Temporal001Plan Institucional de Gestión Ambiental PIGA 14 feb.doc</vt:lpwstr>
      </vt:variant>
      <vt:variant>
        <vt:lpwstr>_Toc488218611</vt:lpwstr>
      </vt:variant>
      <vt:variant>
        <vt:i4>6094956</vt:i4>
      </vt:variant>
      <vt:variant>
        <vt:i4>122</vt:i4>
      </vt:variant>
      <vt:variant>
        <vt:i4>0</vt:i4>
      </vt:variant>
      <vt:variant>
        <vt:i4>5</vt:i4>
      </vt:variant>
      <vt:variant>
        <vt:lpwstr>../../../../Documents/SGI/Documentación/En ajuste/A-OT-Temporal001Plan Institucional de Gestión Ambiental PIGA 14 feb.doc</vt:lpwstr>
      </vt:variant>
      <vt:variant>
        <vt:lpwstr>_Toc488218610</vt:lpwstr>
      </vt:variant>
      <vt:variant>
        <vt:i4>6029420</vt:i4>
      </vt:variant>
      <vt:variant>
        <vt:i4>116</vt:i4>
      </vt:variant>
      <vt:variant>
        <vt:i4>0</vt:i4>
      </vt:variant>
      <vt:variant>
        <vt:i4>5</vt:i4>
      </vt:variant>
      <vt:variant>
        <vt:lpwstr>../../../../Documents/SGI/Documentación/En ajuste/A-OT-Temporal001Plan Institucional de Gestión Ambiental PIGA 14 feb.doc</vt:lpwstr>
      </vt:variant>
      <vt:variant>
        <vt:lpwstr>_Toc488218609</vt:lpwstr>
      </vt:variant>
      <vt:variant>
        <vt:i4>6029420</vt:i4>
      </vt:variant>
      <vt:variant>
        <vt:i4>110</vt:i4>
      </vt:variant>
      <vt:variant>
        <vt:i4>0</vt:i4>
      </vt:variant>
      <vt:variant>
        <vt:i4>5</vt:i4>
      </vt:variant>
      <vt:variant>
        <vt:lpwstr>../../../../Documents/SGI/Documentación/En ajuste/A-OT-Temporal001Plan Institucional de Gestión Ambiental PIGA 14 feb.doc</vt:lpwstr>
      </vt:variant>
      <vt:variant>
        <vt:lpwstr>_Toc488218608</vt:lpwstr>
      </vt:variant>
      <vt:variant>
        <vt:i4>6029420</vt:i4>
      </vt:variant>
      <vt:variant>
        <vt:i4>104</vt:i4>
      </vt:variant>
      <vt:variant>
        <vt:i4>0</vt:i4>
      </vt:variant>
      <vt:variant>
        <vt:i4>5</vt:i4>
      </vt:variant>
      <vt:variant>
        <vt:lpwstr>../../../../Documents/SGI/Documentación/En ajuste/A-OT-Temporal001Plan Institucional de Gestión Ambiental PIGA 14 feb.doc</vt:lpwstr>
      </vt:variant>
      <vt:variant>
        <vt:lpwstr>_Toc488218607</vt:lpwstr>
      </vt:variant>
      <vt:variant>
        <vt:i4>6029420</vt:i4>
      </vt:variant>
      <vt:variant>
        <vt:i4>98</vt:i4>
      </vt:variant>
      <vt:variant>
        <vt:i4>0</vt:i4>
      </vt:variant>
      <vt:variant>
        <vt:i4>5</vt:i4>
      </vt:variant>
      <vt:variant>
        <vt:lpwstr>../../../../Documents/SGI/Documentación/En ajuste/A-OT-Temporal001Plan Institucional de Gestión Ambiental PIGA 14 feb.doc</vt:lpwstr>
      </vt:variant>
      <vt:variant>
        <vt:lpwstr>_Toc488218606</vt:lpwstr>
      </vt:variant>
      <vt:variant>
        <vt:i4>6029420</vt:i4>
      </vt:variant>
      <vt:variant>
        <vt:i4>92</vt:i4>
      </vt:variant>
      <vt:variant>
        <vt:i4>0</vt:i4>
      </vt:variant>
      <vt:variant>
        <vt:i4>5</vt:i4>
      </vt:variant>
      <vt:variant>
        <vt:lpwstr>../../../../Documents/SGI/Documentación/En ajuste/A-OT-Temporal001Plan Institucional de Gestión Ambiental PIGA 14 feb.doc</vt:lpwstr>
      </vt:variant>
      <vt:variant>
        <vt:lpwstr>_Toc488218605</vt:lpwstr>
      </vt:variant>
      <vt:variant>
        <vt:i4>6029420</vt:i4>
      </vt:variant>
      <vt:variant>
        <vt:i4>86</vt:i4>
      </vt:variant>
      <vt:variant>
        <vt:i4>0</vt:i4>
      </vt:variant>
      <vt:variant>
        <vt:i4>5</vt:i4>
      </vt:variant>
      <vt:variant>
        <vt:lpwstr>../../../../Documents/SGI/Documentación/En ajuste/A-OT-Temporal001Plan Institucional de Gestión Ambiental PIGA 14 feb.doc</vt:lpwstr>
      </vt:variant>
      <vt:variant>
        <vt:lpwstr>_Toc488218604</vt:lpwstr>
      </vt:variant>
      <vt:variant>
        <vt:i4>6029420</vt:i4>
      </vt:variant>
      <vt:variant>
        <vt:i4>80</vt:i4>
      </vt:variant>
      <vt:variant>
        <vt:i4>0</vt:i4>
      </vt:variant>
      <vt:variant>
        <vt:i4>5</vt:i4>
      </vt:variant>
      <vt:variant>
        <vt:lpwstr>../../../../Documents/SGI/Documentación/En ajuste/A-OT-Temporal001Plan Institucional de Gestión Ambiental PIGA 14 feb.doc</vt:lpwstr>
      </vt:variant>
      <vt:variant>
        <vt:lpwstr>_Toc488218603</vt:lpwstr>
      </vt:variant>
      <vt:variant>
        <vt:i4>6029420</vt:i4>
      </vt:variant>
      <vt:variant>
        <vt:i4>74</vt:i4>
      </vt:variant>
      <vt:variant>
        <vt:i4>0</vt:i4>
      </vt:variant>
      <vt:variant>
        <vt:i4>5</vt:i4>
      </vt:variant>
      <vt:variant>
        <vt:lpwstr>../../../../Documents/SGI/Documentación/En ajuste/A-OT-Temporal001Plan Institucional de Gestión Ambiental PIGA 14 feb.doc</vt:lpwstr>
      </vt:variant>
      <vt:variant>
        <vt:lpwstr>_Toc488218602</vt:lpwstr>
      </vt:variant>
      <vt:variant>
        <vt:i4>6029420</vt:i4>
      </vt:variant>
      <vt:variant>
        <vt:i4>68</vt:i4>
      </vt:variant>
      <vt:variant>
        <vt:i4>0</vt:i4>
      </vt:variant>
      <vt:variant>
        <vt:i4>5</vt:i4>
      </vt:variant>
      <vt:variant>
        <vt:lpwstr>../../../../Documents/SGI/Documentación/En ajuste/A-OT-Temporal001Plan Institucional de Gestión Ambiental PIGA 14 feb.doc</vt:lpwstr>
      </vt:variant>
      <vt:variant>
        <vt:lpwstr>_Toc488218601</vt:lpwstr>
      </vt:variant>
      <vt:variant>
        <vt:i4>6029420</vt:i4>
      </vt:variant>
      <vt:variant>
        <vt:i4>62</vt:i4>
      </vt:variant>
      <vt:variant>
        <vt:i4>0</vt:i4>
      </vt:variant>
      <vt:variant>
        <vt:i4>5</vt:i4>
      </vt:variant>
      <vt:variant>
        <vt:lpwstr>../../../../Documents/SGI/Documentación/En ajuste/A-OT-Temporal001Plan Institucional de Gestión Ambiental PIGA 14 feb.doc</vt:lpwstr>
      </vt:variant>
      <vt:variant>
        <vt:lpwstr>_Toc488218600</vt:lpwstr>
      </vt:variant>
      <vt:variant>
        <vt:i4>5570671</vt:i4>
      </vt:variant>
      <vt:variant>
        <vt:i4>56</vt:i4>
      </vt:variant>
      <vt:variant>
        <vt:i4>0</vt:i4>
      </vt:variant>
      <vt:variant>
        <vt:i4>5</vt:i4>
      </vt:variant>
      <vt:variant>
        <vt:lpwstr>../../../../Documents/SGI/Documentación/En ajuste/A-OT-Temporal001Plan Institucional de Gestión Ambiental PIGA 14 feb.doc</vt:lpwstr>
      </vt:variant>
      <vt:variant>
        <vt:lpwstr>_Toc488218599</vt:lpwstr>
      </vt:variant>
      <vt:variant>
        <vt:i4>5570671</vt:i4>
      </vt:variant>
      <vt:variant>
        <vt:i4>50</vt:i4>
      </vt:variant>
      <vt:variant>
        <vt:i4>0</vt:i4>
      </vt:variant>
      <vt:variant>
        <vt:i4>5</vt:i4>
      </vt:variant>
      <vt:variant>
        <vt:lpwstr>../../../../Documents/SGI/Documentación/En ajuste/A-OT-Temporal001Plan Institucional de Gestión Ambiental PIGA 14 feb.doc</vt:lpwstr>
      </vt:variant>
      <vt:variant>
        <vt:lpwstr>_Toc488218598</vt:lpwstr>
      </vt:variant>
      <vt:variant>
        <vt:i4>5570671</vt:i4>
      </vt:variant>
      <vt:variant>
        <vt:i4>44</vt:i4>
      </vt:variant>
      <vt:variant>
        <vt:i4>0</vt:i4>
      </vt:variant>
      <vt:variant>
        <vt:i4>5</vt:i4>
      </vt:variant>
      <vt:variant>
        <vt:lpwstr>../../../../Documents/SGI/Documentación/En ajuste/A-OT-Temporal001Plan Institucional de Gestión Ambiental PIGA 14 feb.doc</vt:lpwstr>
      </vt:variant>
      <vt:variant>
        <vt:lpwstr>_Toc488218597</vt:lpwstr>
      </vt:variant>
      <vt:variant>
        <vt:i4>5570671</vt:i4>
      </vt:variant>
      <vt:variant>
        <vt:i4>38</vt:i4>
      </vt:variant>
      <vt:variant>
        <vt:i4>0</vt:i4>
      </vt:variant>
      <vt:variant>
        <vt:i4>5</vt:i4>
      </vt:variant>
      <vt:variant>
        <vt:lpwstr>../../../../Documents/SGI/Documentación/En ajuste/A-OT-Temporal001Plan Institucional de Gestión Ambiental PIGA 14 feb.doc</vt:lpwstr>
      </vt:variant>
      <vt:variant>
        <vt:lpwstr>_Toc488218596</vt:lpwstr>
      </vt:variant>
      <vt:variant>
        <vt:i4>5570671</vt:i4>
      </vt:variant>
      <vt:variant>
        <vt:i4>32</vt:i4>
      </vt:variant>
      <vt:variant>
        <vt:i4>0</vt:i4>
      </vt:variant>
      <vt:variant>
        <vt:i4>5</vt:i4>
      </vt:variant>
      <vt:variant>
        <vt:lpwstr>../../../../Documents/SGI/Documentación/En ajuste/A-OT-Temporal001Plan Institucional de Gestión Ambiental PIGA 14 feb.doc</vt:lpwstr>
      </vt:variant>
      <vt:variant>
        <vt:lpwstr>_Toc488218595</vt:lpwstr>
      </vt:variant>
      <vt:variant>
        <vt:i4>5570671</vt:i4>
      </vt:variant>
      <vt:variant>
        <vt:i4>26</vt:i4>
      </vt:variant>
      <vt:variant>
        <vt:i4>0</vt:i4>
      </vt:variant>
      <vt:variant>
        <vt:i4>5</vt:i4>
      </vt:variant>
      <vt:variant>
        <vt:lpwstr>../../../../Documents/SGI/Documentación/En ajuste/A-OT-Temporal001Plan Institucional de Gestión Ambiental PIGA 14 feb.doc</vt:lpwstr>
      </vt:variant>
      <vt:variant>
        <vt:lpwstr>_Toc488218594</vt:lpwstr>
      </vt:variant>
      <vt:variant>
        <vt:i4>5570671</vt:i4>
      </vt:variant>
      <vt:variant>
        <vt:i4>20</vt:i4>
      </vt:variant>
      <vt:variant>
        <vt:i4>0</vt:i4>
      </vt:variant>
      <vt:variant>
        <vt:i4>5</vt:i4>
      </vt:variant>
      <vt:variant>
        <vt:lpwstr>../../../../Documents/SGI/Documentación/En ajuste/A-OT-Temporal001Plan Institucional de Gestión Ambiental PIGA 14 feb.doc</vt:lpwstr>
      </vt:variant>
      <vt:variant>
        <vt:lpwstr>_Toc488218593</vt:lpwstr>
      </vt:variant>
      <vt:variant>
        <vt:i4>5570671</vt:i4>
      </vt:variant>
      <vt:variant>
        <vt:i4>14</vt:i4>
      </vt:variant>
      <vt:variant>
        <vt:i4>0</vt:i4>
      </vt:variant>
      <vt:variant>
        <vt:i4>5</vt:i4>
      </vt:variant>
      <vt:variant>
        <vt:lpwstr>../../../../Documents/SGI/Documentación/En ajuste/A-OT-Temporal001Plan Institucional de Gestión Ambiental PIGA 14 feb.doc</vt:lpwstr>
      </vt:variant>
      <vt:variant>
        <vt:lpwstr>_Toc488218592</vt:lpwstr>
      </vt:variant>
      <vt:variant>
        <vt:i4>5570671</vt:i4>
      </vt:variant>
      <vt:variant>
        <vt:i4>8</vt:i4>
      </vt:variant>
      <vt:variant>
        <vt:i4>0</vt:i4>
      </vt:variant>
      <vt:variant>
        <vt:i4>5</vt:i4>
      </vt:variant>
      <vt:variant>
        <vt:lpwstr>../../../../Documents/SGI/Documentación/En ajuste/A-OT-Temporal001Plan Institucional de Gestión Ambiental PIGA 14 feb.doc</vt:lpwstr>
      </vt:variant>
      <vt:variant>
        <vt:lpwstr>_Toc488218591</vt:lpwstr>
      </vt:variant>
      <vt:variant>
        <vt:i4>5570671</vt:i4>
      </vt:variant>
      <vt:variant>
        <vt:i4>2</vt:i4>
      </vt:variant>
      <vt:variant>
        <vt:i4>0</vt:i4>
      </vt:variant>
      <vt:variant>
        <vt:i4>5</vt:i4>
      </vt:variant>
      <vt:variant>
        <vt:lpwstr>../../../../Documents/SGI/Documentación/En ajuste/A-OT-Temporal001Plan Institucional de Gestión Ambiental PIGA 14 feb.doc</vt:lpwstr>
      </vt:variant>
      <vt:variant>
        <vt:lpwstr>_Toc488218590</vt:lpwstr>
      </vt:variant>
      <vt:variant>
        <vt:i4>7798827</vt:i4>
      </vt:variant>
      <vt:variant>
        <vt:i4>0</vt:i4>
      </vt:variant>
      <vt:variant>
        <vt:i4>0</vt:i4>
      </vt:variant>
      <vt:variant>
        <vt:i4>5</vt:i4>
      </vt:variant>
      <vt:variant>
        <vt:lpwstr>http://www.apccolombia.gov.co/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Diana Alexandra Briceño Sierra</cp:lastModifiedBy>
  <cp:revision>2</cp:revision>
  <cp:lastPrinted>2017-02-23T16:56:00Z</cp:lastPrinted>
  <dcterms:created xsi:type="dcterms:W3CDTF">2022-11-25T14:24:00Z</dcterms:created>
  <dcterms:modified xsi:type="dcterms:W3CDTF">2022-11-25T14:24:00Z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4720672</vt:i4>
  </property>
</Properties>
</file>